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E79BC">
      <w:pPr>
        <w:spacing w:before="480" w:after="480" w:line="288" w:lineRule="auto"/>
        <w:ind w:left="0"/>
      </w:pPr>
      <w:r>
        <w:rPr>
          <w:rFonts w:ascii="Arial" w:hAnsi="Arial" w:eastAsia="等线" w:cs="Arial"/>
          <w:b/>
          <w:sz w:val="52"/>
        </w:rPr>
        <w:t>12 套配合饲料试题及答案（含营养分析）</w:t>
      </w:r>
    </w:p>
    <w:p w14:paraId="142CDFEE">
      <w:pPr>
        <w:spacing w:before="380" w:after="140" w:line="288" w:lineRule="auto"/>
        <w:ind w:left="0"/>
        <w:jc w:val="left"/>
        <w:outlineLvl w:val="0"/>
      </w:pPr>
      <w:bookmarkStart w:id="0" w:name="heading_0"/>
      <w:r>
        <w:rPr>
          <w:rFonts w:ascii="Arial" w:hAnsi="Arial" w:eastAsia="等线" w:cs="Arial"/>
          <w:b/>
          <w:sz w:val="36"/>
        </w:rPr>
        <w:t>配合饲料 12 套试题（题目 + 标准答案）</w:t>
      </w:r>
      <w:bookmarkEnd w:id="0"/>
    </w:p>
    <w:p w14:paraId="66606339">
      <w:pPr>
        <w:spacing w:before="320" w:after="120" w:line="288" w:lineRule="auto"/>
        <w:ind w:left="0"/>
        <w:jc w:val="left"/>
        <w:outlineLvl w:val="1"/>
      </w:pPr>
      <w:bookmarkStart w:id="1" w:name="heading_1"/>
      <w:r>
        <w:rPr>
          <w:rFonts w:ascii="Arial" w:hAnsi="Arial" w:eastAsia="等线" w:cs="Arial"/>
          <w:b/>
          <w:sz w:val="32"/>
        </w:rPr>
        <w:t>Number 1</w:t>
      </w:r>
      <w:bookmarkEnd w:id="1"/>
    </w:p>
    <w:p w14:paraId="2989672C">
      <w:pPr>
        <w:spacing w:before="300" w:after="120" w:line="288" w:lineRule="auto"/>
        <w:ind w:left="0"/>
        <w:jc w:val="left"/>
        <w:outlineLvl w:val="2"/>
      </w:pPr>
      <w:bookmarkStart w:id="2" w:name="heading_2"/>
      <w:r>
        <w:rPr>
          <w:rFonts w:ascii="Arial" w:hAnsi="Arial" w:eastAsia="等线" w:cs="Arial"/>
          <w:b/>
          <w:sz w:val="30"/>
        </w:rPr>
        <w:t>一、名词解释（3 分 ×6=18 分）</w:t>
      </w:r>
      <w:bookmarkEnd w:id="2"/>
    </w:p>
    <w:p w14:paraId="09A65341">
      <w:pPr>
        <w:numPr>
          <w:ilvl w:val="0"/>
          <w:numId w:val="1"/>
        </w:numPr>
        <w:spacing w:before="120" w:after="120" w:line="288" w:lineRule="auto"/>
        <w:ind w:left="0"/>
        <w:jc w:val="left"/>
      </w:pPr>
      <w:r>
        <w:rPr>
          <w:rFonts w:ascii="Arial" w:hAnsi="Arial" w:eastAsia="等线" w:cs="Arial"/>
          <w:b/>
          <w:sz w:val="22"/>
        </w:rPr>
        <w:t>营养物质</w:t>
      </w:r>
      <w:r>
        <w:rPr>
          <w:rFonts w:ascii="Arial" w:hAnsi="Arial" w:eastAsia="等线" w:cs="Arial"/>
          <w:sz w:val="22"/>
        </w:rPr>
        <w:br w:type="textWrapping"/>
      </w:r>
      <w:r>
        <w:rPr>
          <w:rFonts w:ascii="Arial" w:hAnsi="Arial" w:eastAsia="等线" w:cs="Arial"/>
          <w:sz w:val="22"/>
        </w:rPr>
        <w:t>答：饲料中能够被动物用以维持生命、生产产品的化学成分。</w:t>
      </w:r>
    </w:p>
    <w:p w14:paraId="7A3E312A">
      <w:pPr>
        <w:numPr>
          <w:ilvl w:val="0"/>
          <w:numId w:val="2"/>
        </w:numPr>
        <w:spacing w:before="120" w:after="120" w:line="288" w:lineRule="auto"/>
        <w:ind w:left="0"/>
        <w:jc w:val="left"/>
      </w:pPr>
      <w:r>
        <w:rPr>
          <w:rFonts w:ascii="Arial" w:hAnsi="Arial" w:eastAsia="等线" w:cs="Arial"/>
          <w:b/>
          <w:sz w:val="22"/>
        </w:rPr>
        <w:t>无氮浸出物及其计算公式</w:t>
      </w:r>
      <w:r>
        <w:rPr>
          <w:rFonts w:ascii="Arial" w:hAnsi="Arial" w:eastAsia="等线" w:cs="Arial"/>
          <w:sz w:val="22"/>
        </w:rPr>
        <w:br w:type="textWrapping"/>
      </w:r>
      <w:r>
        <w:rPr>
          <w:rFonts w:ascii="Arial" w:hAnsi="Arial" w:eastAsia="等线" w:cs="Arial"/>
          <w:sz w:val="22"/>
        </w:rPr>
        <w:t>答：可溶性碳水化合物，包括单糖、双糖和淀粉等可溶性多糖的总称。</w:t>
      </w:r>
      <w:r>
        <w:rPr>
          <w:rFonts w:ascii="Arial" w:hAnsi="Arial" w:eastAsia="等线" w:cs="Arial"/>
          <w:sz w:val="22"/>
        </w:rPr>
        <w:br w:type="textWrapping"/>
      </w:r>
      <w:r>
        <w:rPr>
          <w:rFonts w:ascii="Arial" w:hAnsi="Arial" w:eastAsia="等线" w:cs="Arial"/>
          <w:sz w:val="22"/>
        </w:rPr>
        <w:t>计算公式：无氮浸出物（%）=100－（水分 + 粗蛋白质 + 粗脂肪 + 粗纤维 + 粗灰分）</w:t>
      </w:r>
    </w:p>
    <w:p w14:paraId="38FA126E">
      <w:pPr>
        <w:numPr>
          <w:ilvl w:val="0"/>
          <w:numId w:val="3"/>
        </w:numPr>
        <w:spacing w:before="120" w:after="120" w:line="288" w:lineRule="auto"/>
        <w:ind w:left="0"/>
        <w:jc w:val="left"/>
      </w:pPr>
      <w:r>
        <w:rPr>
          <w:rFonts w:ascii="Arial" w:hAnsi="Arial" w:eastAsia="等线" w:cs="Arial"/>
          <w:b/>
          <w:sz w:val="22"/>
        </w:rPr>
        <w:t>Limiting Amino Acid (LAA)</w:t>
      </w:r>
      <w:r>
        <w:rPr>
          <w:rFonts w:ascii="Arial" w:hAnsi="Arial" w:eastAsia="等线" w:cs="Arial"/>
          <w:sz w:val="22"/>
        </w:rPr>
        <w:br w:type="textWrapping"/>
      </w:r>
      <w:r>
        <w:rPr>
          <w:rFonts w:ascii="Arial" w:hAnsi="Arial" w:eastAsia="等线" w:cs="Arial"/>
          <w:sz w:val="22"/>
        </w:rPr>
        <w:t>答：限制性氨基酸，指一定饲料或饲粮所含必需氨基酸的量与动物所需的蛋白质必需氨基酸的量相比，比值偏低的氨基酸。</w:t>
      </w:r>
    </w:p>
    <w:p w14:paraId="777E7E77">
      <w:pPr>
        <w:numPr>
          <w:ilvl w:val="0"/>
          <w:numId w:val="4"/>
        </w:numPr>
        <w:spacing w:before="120" w:after="120" w:line="288" w:lineRule="auto"/>
        <w:ind w:left="0"/>
        <w:jc w:val="left"/>
      </w:pPr>
      <w:r>
        <w:rPr>
          <w:rFonts w:ascii="Arial" w:hAnsi="Arial" w:eastAsia="等线" w:cs="Arial"/>
          <w:b/>
          <w:sz w:val="22"/>
        </w:rPr>
        <w:t>我国奶牛能量单位（NND）</w:t>
      </w:r>
      <w:r>
        <w:rPr>
          <w:rFonts w:ascii="Arial" w:hAnsi="Arial" w:eastAsia="等线" w:cs="Arial"/>
          <w:sz w:val="22"/>
        </w:rPr>
        <w:br w:type="textWrapping"/>
      </w:r>
      <w:r>
        <w:rPr>
          <w:rFonts w:ascii="Arial" w:hAnsi="Arial" w:eastAsia="等线" w:cs="Arial"/>
          <w:sz w:val="22"/>
        </w:rPr>
        <w:t>答：采用相当于 1kg 含脂率为 4% 的标准乳所含的能量，即 3.138MJ 产奶净能作为一个 “奶牛能量单位”。</w:t>
      </w:r>
    </w:p>
    <w:p w14:paraId="20E313BF">
      <w:pPr>
        <w:numPr>
          <w:ilvl w:val="0"/>
          <w:numId w:val="5"/>
        </w:numPr>
        <w:spacing w:before="120" w:after="120" w:line="288" w:lineRule="auto"/>
        <w:ind w:left="0"/>
        <w:jc w:val="left"/>
      </w:pPr>
      <w:r>
        <w:rPr>
          <w:rFonts w:ascii="Arial" w:hAnsi="Arial" w:eastAsia="等线" w:cs="Arial"/>
          <w:b/>
          <w:sz w:val="22"/>
        </w:rPr>
        <w:t>饲养标准</w:t>
      </w:r>
      <w:r>
        <w:rPr>
          <w:rFonts w:ascii="Arial" w:hAnsi="Arial" w:eastAsia="等线" w:cs="Arial"/>
          <w:sz w:val="22"/>
        </w:rPr>
        <w:br w:type="textWrapping"/>
      </w:r>
      <w:r>
        <w:rPr>
          <w:rFonts w:ascii="Arial" w:hAnsi="Arial" w:eastAsia="等线" w:cs="Arial"/>
          <w:sz w:val="22"/>
        </w:rPr>
        <w:t>答：根据大量饲养试验结果和生产实践经验，科学规定不同种类、性别、年龄、体重、生理状态和生产性能的动物，对能量和各种营养物质的需要量。</w:t>
      </w:r>
    </w:p>
    <w:p w14:paraId="59324D10">
      <w:pPr>
        <w:numPr>
          <w:ilvl w:val="0"/>
          <w:numId w:val="6"/>
        </w:numPr>
        <w:spacing w:before="120" w:after="120" w:line="288" w:lineRule="auto"/>
        <w:ind w:left="0"/>
        <w:jc w:val="left"/>
      </w:pPr>
      <w:r>
        <w:rPr>
          <w:rFonts w:ascii="Arial" w:hAnsi="Arial" w:eastAsia="等线" w:cs="Arial"/>
          <w:b/>
          <w:sz w:val="22"/>
        </w:rPr>
        <w:t>氨基酸互补作用</w:t>
      </w:r>
      <w:r>
        <w:rPr>
          <w:rFonts w:ascii="Arial" w:hAnsi="Arial" w:eastAsia="等线" w:cs="Arial"/>
          <w:sz w:val="22"/>
        </w:rPr>
        <w:br w:type="textWrapping"/>
      </w:r>
      <w:r>
        <w:rPr>
          <w:rFonts w:ascii="Arial" w:hAnsi="Arial" w:eastAsia="等线" w:cs="Arial"/>
          <w:sz w:val="22"/>
        </w:rPr>
        <w:t>答：多种饲料蛋白质混合使用时，其所含的必需氨基酸相互补充，使混合后氨基酸比例更接近动物需要，从而提高蛋白质利用率的作用。</w:t>
      </w:r>
    </w:p>
    <w:p w14:paraId="1068DA11">
      <w:pPr>
        <w:pBdr>
          <w:bottom w:val="single" w:color="DEE0E3" w:sz="2" w:space="0"/>
          <w:between w:val="single" w:color="DEE0E3" w:sz="2" w:space="0"/>
        </w:pBdr>
        <w:spacing w:before="120" w:after="120" w:line="288" w:lineRule="auto"/>
        <w:ind w:left="0"/>
      </w:pPr>
    </w:p>
    <w:p w14:paraId="002D083B">
      <w:pPr>
        <w:spacing w:before="300" w:after="120" w:line="288" w:lineRule="auto"/>
        <w:ind w:left="0"/>
        <w:jc w:val="left"/>
        <w:outlineLvl w:val="2"/>
      </w:pPr>
      <w:bookmarkStart w:id="3" w:name="heading_3"/>
      <w:r>
        <w:rPr>
          <w:rFonts w:ascii="Arial" w:hAnsi="Arial" w:eastAsia="等线" w:cs="Arial"/>
          <w:b/>
          <w:sz w:val="30"/>
        </w:rPr>
        <w:t>二、填空题（0.5 分 ×30=15 分）</w:t>
      </w:r>
      <w:bookmarkEnd w:id="3"/>
    </w:p>
    <w:p w14:paraId="446A856B">
      <w:pPr>
        <w:numPr>
          <w:ilvl w:val="0"/>
          <w:numId w:val="7"/>
        </w:numPr>
        <w:spacing w:before="120" w:after="120" w:line="288" w:lineRule="auto"/>
        <w:ind w:left="0"/>
        <w:jc w:val="left"/>
      </w:pPr>
      <w:r>
        <w:rPr>
          <w:rFonts w:ascii="Arial" w:hAnsi="Arial" w:eastAsia="等线" w:cs="Arial"/>
          <w:sz w:val="22"/>
        </w:rPr>
        <w:t>水分、粗蛋白质、粗脂肪、粗纤维、粗灰分、无氮浸出物</w:t>
      </w:r>
    </w:p>
    <w:p w14:paraId="29CD6B74">
      <w:pPr>
        <w:numPr>
          <w:ilvl w:val="0"/>
          <w:numId w:val="8"/>
        </w:numPr>
        <w:spacing w:before="120" w:after="120" w:line="288" w:lineRule="auto"/>
        <w:ind w:left="0"/>
        <w:jc w:val="left"/>
      </w:pPr>
      <w:r>
        <w:rPr>
          <w:rFonts w:ascii="Arial" w:hAnsi="Arial" w:eastAsia="等线" w:cs="Arial"/>
          <w:sz w:val="22"/>
        </w:rPr>
        <w:t>未消化饲料、肠道微生物、代谢产物</w:t>
      </w:r>
    </w:p>
    <w:p w14:paraId="71F25BD2">
      <w:pPr>
        <w:numPr>
          <w:ilvl w:val="0"/>
          <w:numId w:val="9"/>
        </w:numPr>
        <w:spacing w:before="120" w:after="120" w:line="288" w:lineRule="auto"/>
        <w:ind w:left="0"/>
        <w:jc w:val="left"/>
      </w:pPr>
      <w:r>
        <w:rPr>
          <w:rFonts w:ascii="Arial" w:hAnsi="Arial" w:eastAsia="等线" w:cs="Arial"/>
          <w:sz w:val="22"/>
        </w:rPr>
        <w:t>骨骼、牙齿；骨骼；佝偻病；软骨病 / 骨质疏松</w:t>
      </w:r>
    </w:p>
    <w:p w14:paraId="7678F501">
      <w:pPr>
        <w:numPr>
          <w:ilvl w:val="0"/>
          <w:numId w:val="10"/>
        </w:numPr>
        <w:spacing w:before="120" w:after="120" w:line="288" w:lineRule="auto"/>
        <w:ind w:left="0"/>
        <w:jc w:val="left"/>
      </w:pPr>
      <w:r>
        <w:rPr>
          <w:rFonts w:ascii="Arial" w:hAnsi="Arial" w:eastAsia="等线" w:cs="Arial"/>
          <w:sz w:val="22"/>
        </w:rPr>
        <w:t>Fe、Cu、Co</w:t>
      </w:r>
    </w:p>
    <w:p w14:paraId="6A23BEDA">
      <w:pPr>
        <w:numPr>
          <w:ilvl w:val="0"/>
          <w:numId w:val="11"/>
        </w:numPr>
        <w:spacing w:before="120" w:after="120" w:line="288" w:lineRule="auto"/>
        <w:ind w:left="0"/>
        <w:jc w:val="left"/>
      </w:pPr>
      <w:r>
        <w:rPr>
          <w:rFonts w:ascii="Arial" w:hAnsi="Arial" w:eastAsia="等线" w:cs="Arial"/>
          <w:sz w:val="22"/>
        </w:rPr>
        <w:t>辅酶 Ⅰ、辅酶 Ⅱ；皮炎（癞皮病）</w:t>
      </w:r>
    </w:p>
    <w:p w14:paraId="3D6BED10">
      <w:pPr>
        <w:numPr>
          <w:ilvl w:val="0"/>
          <w:numId w:val="12"/>
        </w:numPr>
        <w:spacing w:before="120" w:after="120" w:line="288" w:lineRule="auto"/>
        <w:ind w:left="0"/>
        <w:jc w:val="left"/>
      </w:pPr>
      <w:r>
        <w:rPr>
          <w:rFonts w:ascii="Arial" w:hAnsi="Arial" w:eastAsia="等线" w:cs="Arial"/>
          <w:sz w:val="22"/>
        </w:rPr>
        <w:t>消化能（DE）；产奶净能（NEL）；代谢能（ME）</w:t>
      </w:r>
    </w:p>
    <w:p w14:paraId="79A51327">
      <w:pPr>
        <w:numPr>
          <w:ilvl w:val="0"/>
          <w:numId w:val="13"/>
        </w:numPr>
        <w:spacing w:before="120" w:after="120" w:line="288" w:lineRule="auto"/>
        <w:ind w:left="0"/>
        <w:jc w:val="left"/>
      </w:pPr>
      <w:r>
        <w:rPr>
          <w:rFonts w:ascii="Arial" w:hAnsi="Arial" w:eastAsia="等线" w:cs="Arial"/>
          <w:sz w:val="22"/>
        </w:rPr>
        <w:t>维持需要、产奶需要、体重变化</w:t>
      </w:r>
    </w:p>
    <w:p w14:paraId="438AA88D">
      <w:pPr>
        <w:numPr>
          <w:ilvl w:val="0"/>
          <w:numId w:val="14"/>
        </w:numPr>
        <w:spacing w:before="120" w:after="120" w:line="288" w:lineRule="auto"/>
        <w:ind w:left="0"/>
        <w:jc w:val="left"/>
      </w:pPr>
      <w:r>
        <w:rPr>
          <w:rFonts w:ascii="Arial" w:hAnsi="Arial" w:eastAsia="等线" w:cs="Arial"/>
          <w:sz w:val="22"/>
        </w:rPr>
        <w:t>试差法、对角线法、线性规划法、计算机法</w:t>
      </w:r>
    </w:p>
    <w:p w14:paraId="3D0AAED8">
      <w:pPr>
        <w:pBdr>
          <w:bottom w:val="single" w:color="DEE0E3" w:sz="2" w:space="0"/>
          <w:between w:val="single" w:color="DEE0E3" w:sz="2" w:space="0"/>
        </w:pBdr>
        <w:spacing w:before="120" w:after="120" w:line="288" w:lineRule="auto"/>
        <w:ind w:left="0"/>
      </w:pPr>
    </w:p>
    <w:p w14:paraId="6E59A0D0">
      <w:pPr>
        <w:spacing w:before="300" w:after="120" w:line="288" w:lineRule="auto"/>
        <w:ind w:left="0"/>
        <w:jc w:val="left"/>
        <w:outlineLvl w:val="2"/>
      </w:pPr>
      <w:bookmarkStart w:id="4" w:name="heading_4"/>
      <w:r>
        <w:rPr>
          <w:rFonts w:ascii="Arial" w:hAnsi="Arial" w:eastAsia="等线" w:cs="Arial"/>
          <w:b/>
          <w:sz w:val="30"/>
        </w:rPr>
        <w:t>三、判断题（1.5 分 ×10=15 分，对 R，错 E）</w:t>
      </w:r>
      <w:bookmarkEnd w:id="4"/>
    </w:p>
    <w:p w14:paraId="096AA1A8">
      <w:pPr>
        <w:spacing w:before="120" w:after="120" w:line="288" w:lineRule="auto"/>
        <w:ind w:left="0"/>
        <w:jc w:val="left"/>
      </w:pPr>
      <w:r>
        <w:rPr>
          <w:rFonts w:ascii="Arial" w:hAnsi="Arial" w:eastAsia="等线" w:cs="Arial"/>
          <w:sz w:val="22"/>
        </w:rPr>
        <w:t>1.E  2.E  3.E  4.E  5.R  6.E  7.R  8.R  9.R  10.R</w:t>
      </w:r>
    </w:p>
    <w:p w14:paraId="187B7FD6">
      <w:pPr>
        <w:pBdr>
          <w:bottom w:val="single" w:color="DEE0E3" w:sz="2" w:space="0"/>
          <w:between w:val="single" w:color="DEE0E3" w:sz="2" w:space="0"/>
        </w:pBdr>
        <w:spacing w:before="120" w:after="120" w:line="288" w:lineRule="auto"/>
        <w:ind w:left="0"/>
      </w:pPr>
    </w:p>
    <w:p w14:paraId="7D58FDE6">
      <w:pPr>
        <w:spacing w:before="300" w:after="120" w:line="288" w:lineRule="auto"/>
        <w:ind w:left="0"/>
        <w:jc w:val="left"/>
        <w:outlineLvl w:val="2"/>
      </w:pPr>
      <w:bookmarkStart w:id="5" w:name="heading_5"/>
      <w:r>
        <w:rPr>
          <w:rFonts w:ascii="Arial" w:hAnsi="Arial" w:eastAsia="等线" w:cs="Arial"/>
          <w:b/>
          <w:sz w:val="30"/>
        </w:rPr>
        <w:t>四、选择题（1.5 分 ×10=15 分）</w:t>
      </w:r>
      <w:bookmarkEnd w:id="5"/>
    </w:p>
    <w:p w14:paraId="2B7522B2">
      <w:pPr>
        <w:spacing w:before="120" w:after="120" w:line="288" w:lineRule="auto"/>
        <w:ind w:left="0"/>
        <w:jc w:val="left"/>
        <w:rPr>
          <w:rFonts w:hint="eastAsia" w:eastAsia="等线"/>
          <w:highlight w:val="yellow"/>
          <w:lang w:eastAsia="zh-CN"/>
        </w:rPr>
      </w:pPr>
      <w:r>
        <w:rPr>
          <w:rFonts w:ascii="Arial" w:hAnsi="Arial" w:eastAsia="等线" w:cs="Arial"/>
          <w:sz w:val="22"/>
        </w:rPr>
        <w:t xml:space="preserve">1.B  2.D  3.D  4.D  5.A </w:t>
      </w:r>
      <w:r>
        <w:rPr>
          <w:rFonts w:hint="eastAsia" w:ascii="Arial" w:hAnsi="Arial" w:eastAsia="等线" w:cs="Arial"/>
          <w:sz w:val="22"/>
          <w:lang w:val="en-US" w:eastAsia="zh-CN"/>
        </w:rPr>
        <w:t xml:space="preserve">        </w:t>
      </w:r>
      <w:r>
        <w:rPr>
          <w:rFonts w:ascii="Arial" w:hAnsi="Arial" w:eastAsia="等线" w:cs="Arial"/>
          <w:sz w:val="22"/>
        </w:rPr>
        <w:t xml:space="preserve"> 6.A  7.B  8.B  9.D </w:t>
      </w:r>
      <w:r>
        <w:rPr>
          <w:rFonts w:ascii="Arial" w:hAnsi="Arial" w:eastAsia="等线" w:cs="Arial"/>
          <w:sz w:val="22"/>
          <w:highlight w:val="yellow"/>
        </w:rPr>
        <w:t xml:space="preserve"> 10</w:t>
      </w:r>
      <w:r>
        <w:rPr>
          <w:rFonts w:hint="eastAsia" w:ascii="Arial" w:hAnsi="Arial" w:eastAsia="等线" w:cs="Arial"/>
          <w:sz w:val="22"/>
          <w:highlight w:val="yellow"/>
          <w:lang w:val="en-US" w:eastAsia="zh-CN"/>
        </w:rPr>
        <w:t>D</w:t>
      </w:r>
    </w:p>
    <w:p w14:paraId="586FC105">
      <w:pPr>
        <w:pBdr>
          <w:bottom w:val="single" w:color="DEE0E3" w:sz="2" w:space="0"/>
          <w:between w:val="single" w:color="DEE0E3" w:sz="2" w:space="0"/>
        </w:pBdr>
        <w:spacing w:before="120" w:after="120" w:line="288" w:lineRule="auto"/>
        <w:ind w:left="0"/>
      </w:pPr>
    </w:p>
    <w:p w14:paraId="448A0E9A">
      <w:pPr>
        <w:spacing w:before="300" w:after="120" w:line="288" w:lineRule="auto"/>
        <w:ind w:left="0"/>
        <w:jc w:val="left"/>
        <w:outlineLvl w:val="2"/>
      </w:pPr>
      <w:bookmarkStart w:id="6" w:name="heading_6"/>
      <w:r>
        <w:rPr>
          <w:rFonts w:ascii="Arial" w:hAnsi="Arial" w:eastAsia="等线" w:cs="Arial"/>
          <w:b/>
          <w:sz w:val="30"/>
        </w:rPr>
        <w:t>五、简答题（8 分 ×3=24 分）</w:t>
      </w:r>
      <w:bookmarkEnd w:id="6"/>
    </w:p>
    <w:p w14:paraId="2386055A">
      <w:pPr>
        <w:numPr>
          <w:ilvl w:val="0"/>
          <w:numId w:val="15"/>
        </w:numPr>
        <w:spacing w:before="120" w:after="120" w:line="288" w:lineRule="auto"/>
        <w:ind w:left="0"/>
        <w:jc w:val="left"/>
      </w:pPr>
      <w:r>
        <w:rPr>
          <w:rFonts w:ascii="Arial" w:hAnsi="Arial" w:eastAsia="等线" w:cs="Arial"/>
          <w:b/>
          <w:sz w:val="22"/>
        </w:rPr>
        <w:t>动物体与植物体组成的差别</w:t>
      </w:r>
      <w:r>
        <w:rPr>
          <w:rFonts w:ascii="Arial" w:hAnsi="Arial" w:eastAsia="等线" w:cs="Arial"/>
          <w:sz w:val="22"/>
        </w:rPr>
        <w:br w:type="textWrapping"/>
      </w:r>
      <w:r>
        <w:rPr>
          <w:rFonts w:ascii="Arial" w:hAnsi="Arial" w:eastAsia="等线" w:cs="Arial"/>
          <w:sz w:val="22"/>
        </w:rPr>
        <w:t>答：①元素：植物 K、Si 多，动物 Ca、P、Na 多；</w:t>
      </w:r>
      <w:r>
        <w:rPr>
          <w:rFonts w:ascii="Arial" w:hAnsi="Arial" w:eastAsia="等线" w:cs="Arial"/>
          <w:sz w:val="22"/>
        </w:rPr>
        <w:br w:type="textWrapping"/>
      </w:r>
      <w:r>
        <w:rPr>
          <w:rFonts w:ascii="Arial" w:hAnsi="Arial" w:eastAsia="等线" w:cs="Arial"/>
          <w:sz w:val="22"/>
        </w:rPr>
        <w:t>②碳水化合物：植物含淀粉、粗纤维，动物含糖原、无粗纤维；</w:t>
      </w:r>
      <w:r>
        <w:rPr>
          <w:rFonts w:ascii="Arial" w:hAnsi="Arial" w:eastAsia="等线" w:cs="Arial"/>
          <w:sz w:val="22"/>
        </w:rPr>
        <w:br w:type="textWrapping"/>
      </w:r>
      <w:r>
        <w:rPr>
          <w:rFonts w:ascii="Arial" w:hAnsi="Arial" w:eastAsia="等线" w:cs="Arial"/>
          <w:sz w:val="22"/>
        </w:rPr>
        <w:t>③蛋白质：植物含非蛋白氮，动物为真蛋白；</w:t>
      </w:r>
      <w:r>
        <w:rPr>
          <w:rFonts w:ascii="Arial" w:hAnsi="Arial" w:eastAsia="等线" w:cs="Arial"/>
          <w:sz w:val="22"/>
        </w:rPr>
        <w:br w:type="textWrapping"/>
      </w:r>
      <w:r>
        <w:rPr>
          <w:rFonts w:ascii="Arial" w:hAnsi="Arial" w:eastAsia="等线" w:cs="Arial"/>
          <w:sz w:val="22"/>
        </w:rPr>
        <w:t>④脂肪：植物多不饱和脂肪酸，动物多饱和脂肪酸；</w:t>
      </w:r>
      <w:r>
        <w:rPr>
          <w:rFonts w:ascii="Arial" w:hAnsi="Arial" w:eastAsia="等线" w:cs="Arial"/>
          <w:sz w:val="22"/>
        </w:rPr>
        <w:br w:type="textWrapping"/>
      </w:r>
      <w:r>
        <w:rPr>
          <w:rFonts w:ascii="Arial" w:hAnsi="Arial" w:eastAsia="等线" w:cs="Arial"/>
          <w:sz w:val="22"/>
        </w:rPr>
        <w:t>⑤水分：植物水分变异大，动物相对稳定。</w:t>
      </w:r>
    </w:p>
    <w:p w14:paraId="1FA28358">
      <w:pPr>
        <w:numPr>
          <w:ilvl w:val="0"/>
          <w:numId w:val="16"/>
        </w:numPr>
        <w:spacing w:before="120" w:after="120" w:line="288" w:lineRule="auto"/>
        <w:ind w:left="0"/>
        <w:jc w:val="left"/>
      </w:pPr>
      <w:r>
        <w:rPr>
          <w:rFonts w:ascii="Arial" w:hAnsi="Arial" w:eastAsia="等线" w:cs="Arial"/>
          <w:b/>
          <w:sz w:val="22"/>
        </w:rPr>
        <w:t>粗纤维对动物营养的有利及不利作用</w:t>
      </w:r>
      <w:r>
        <w:rPr>
          <w:rFonts w:ascii="Arial" w:hAnsi="Arial" w:eastAsia="等线" w:cs="Arial"/>
          <w:sz w:val="22"/>
        </w:rPr>
        <w:br w:type="textWrapping"/>
      </w:r>
      <w:r>
        <w:rPr>
          <w:rFonts w:ascii="Arial" w:hAnsi="Arial" w:eastAsia="等线" w:cs="Arial"/>
          <w:sz w:val="22"/>
        </w:rPr>
        <w:t>答：有利：提供能量、填充胃肠、促进蠕动、维持瘤胃功能、降低成本。</w:t>
      </w:r>
      <w:r>
        <w:rPr>
          <w:rFonts w:ascii="Arial" w:hAnsi="Arial" w:eastAsia="等线" w:cs="Arial"/>
          <w:sz w:val="22"/>
        </w:rPr>
        <w:br w:type="textWrapping"/>
      </w:r>
      <w:r>
        <w:rPr>
          <w:rFonts w:ascii="Arial" w:hAnsi="Arial" w:eastAsia="等线" w:cs="Arial"/>
          <w:sz w:val="22"/>
        </w:rPr>
        <w:t>不利：降低养分消化率、影响采食量、降低生产性能。</w:t>
      </w:r>
    </w:p>
    <w:p w14:paraId="1FABED62">
      <w:pPr>
        <w:numPr>
          <w:ilvl w:val="0"/>
          <w:numId w:val="17"/>
        </w:numPr>
        <w:spacing w:before="120" w:after="120" w:line="288" w:lineRule="auto"/>
        <w:ind w:left="0"/>
        <w:jc w:val="left"/>
      </w:pPr>
      <w:r>
        <w:rPr>
          <w:rFonts w:ascii="Arial" w:hAnsi="Arial" w:eastAsia="等线" w:cs="Arial"/>
          <w:b/>
          <w:sz w:val="22"/>
        </w:rPr>
        <w:t>线性规划设计日粮配方的基本约定与数学模型</w:t>
      </w:r>
      <w:r>
        <w:rPr>
          <w:rFonts w:ascii="Arial" w:hAnsi="Arial" w:eastAsia="等线" w:cs="Arial"/>
          <w:sz w:val="22"/>
        </w:rPr>
        <w:br w:type="textWrapping"/>
      </w:r>
      <w:r>
        <w:rPr>
          <w:rFonts w:ascii="Arial" w:hAnsi="Arial" w:eastAsia="等线" w:cs="Arial"/>
          <w:sz w:val="22"/>
        </w:rPr>
        <w:t>答：约定：原料营养稳定、满足营养指标、成本最低、用量非负。</w:t>
      </w:r>
      <w:r>
        <w:rPr>
          <w:rFonts w:ascii="Arial" w:hAnsi="Arial" w:eastAsia="等线" w:cs="Arial"/>
          <w:sz w:val="22"/>
        </w:rPr>
        <w:br w:type="textWrapping"/>
      </w:r>
      <w:r>
        <w:rPr>
          <w:rFonts w:ascii="Arial" w:hAnsi="Arial" w:eastAsia="等线" w:cs="Arial"/>
          <w:sz w:val="22"/>
        </w:rPr>
        <w:t>模型：目标函数（成本最小）+ 约束条件（营养、原料用量）。</w:t>
      </w:r>
    </w:p>
    <w:p w14:paraId="6EE9FA62">
      <w:pPr>
        <w:pBdr>
          <w:bottom w:val="single" w:color="DEE0E3" w:sz="2" w:space="0"/>
          <w:between w:val="single" w:color="DEE0E3" w:sz="2" w:space="0"/>
        </w:pBdr>
        <w:spacing w:before="120" w:after="120" w:line="288" w:lineRule="auto"/>
        <w:ind w:left="0"/>
      </w:pPr>
    </w:p>
    <w:p w14:paraId="5600CDC3">
      <w:pPr>
        <w:spacing w:before="300" w:after="120" w:line="288" w:lineRule="auto"/>
        <w:ind w:left="0"/>
        <w:jc w:val="left"/>
        <w:outlineLvl w:val="2"/>
      </w:pPr>
      <w:bookmarkStart w:id="7" w:name="heading_7"/>
      <w:r>
        <w:rPr>
          <w:rFonts w:ascii="Arial" w:hAnsi="Arial" w:eastAsia="等线" w:cs="Arial"/>
          <w:b/>
          <w:sz w:val="30"/>
        </w:rPr>
        <w:t>六、论述题（13 分）</w:t>
      </w:r>
      <w:bookmarkEnd w:id="7"/>
    </w:p>
    <w:p w14:paraId="3E6386A7">
      <w:pPr>
        <w:spacing w:before="120" w:after="120" w:line="288" w:lineRule="auto"/>
        <w:ind w:left="0"/>
        <w:jc w:val="left"/>
      </w:pPr>
      <w:r>
        <w:rPr>
          <w:rFonts w:ascii="Arial" w:hAnsi="Arial" w:eastAsia="等线" w:cs="Arial"/>
          <w:b/>
          <w:sz w:val="22"/>
        </w:rPr>
        <w:t>大型饲料厂提高配合饲料质量与经济效益的措施</w:t>
      </w:r>
      <w:r>
        <w:rPr>
          <w:rFonts w:ascii="Arial" w:hAnsi="Arial" w:eastAsia="等线" w:cs="Arial"/>
          <w:sz w:val="22"/>
        </w:rPr>
        <w:br w:type="textWrapping"/>
      </w:r>
      <w:r>
        <w:rPr>
          <w:rFonts w:ascii="Arial" w:hAnsi="Arial" w:eastAsia="等线" w:cs="Arial"/>
          <w:sz w:val="22"/>
        </w:rPr>
        <w:t>答：①严把原料质量，检测水分、蛋白、毒素、抗营养因子；</w:t>
      </w:r>
      <w:r>
        <w:rPr>
          <w:rFonts w:ascii="Arial" w:hAnsi="Arial" w:eastAsia="等线" w:cs="Arial"/>
          <w:sz w:val="22"/>
        </w:rPr>
        <w:br w:type="textWrapping"/>
      </w:r>
      <w:r>
        <w:rPr>
          <w:rFonts w:ascii="Arial" w:hAnsi="Arial" w:eastAsia="等线" w:cs="Arial"/>
          <w:sz w:val="22"/>
        </w:rPr>
        <w:t>②按饲养标准优化配方，保证氨基酸与能量蛋白平衡；</w:t>
      </w:r>
      <w:r>
        <w:rPr>
          <w:rFonts w:ascii="Arial" w:hAnsi="Arial" w:eastAsia="等线" w:cs="Arial"/>
          <w:sz w:val="22"/>
        </w:rPr>
        <w:br w:type="textWrapping"/>
      </w:r>
      <w:r>
        <w:rPr>
          <w:rFonts w:ascii="Arial" w:hAnsi="Arial" w:eastAsia="等线" w:cs="Arial"/>
          <w:sz w:val="22"/>
        </w:rPr>
        <w:t>③规范加工工艺，保证粉碎、混合、制粒均匀稳定；</w:t>
      </w:r>
      <w:r>
        <w:rPr>
          <w:rFonts w:ascii="Arial" w:hAnsi="Arial" w:eastAsia="等线" w:cs="Arial"/>
          <w:sz w:val="22"/>
        </w:rPr>
        <w:br w:type="textWrapping"/>
      </w:r>
      <w:r>
        <w:rPr>
          <w:rFonts w:ascii="Arial" w:hAnsi="Arial" w:eastAsia="等线" w:cs="Arial"/>
          <w:sz w:val="22"/>
        </w:rPr>
        <w:t>④加强成品检测，确保营养与卫生指标合格；</w:t>
      </w:r>
      <w:r>
        <w:rPr>
          <w:rFonts w:ascii="Arial" w:hAnsi="Arial" w:eastAsia="等线" w:cs="Arial"/>
          <w:sz w:val="22"/>
        </w:rPr>
        <w:br w:type="textWrapping"/>
      </w:r>
      <w:r>
        <w:rPr>
          <w:rFonts w:ascii="Arial" w:hAnsi="Arial" w:eastAsia="等线" w:cs="Arial"/>
          <w:sz w:val="22"/>
        </w:rPr>
        <w:t>⑤跟踪养殖效果，动态调整配方。</w:t>
      </w:r>
    </w:p>
    <w:p w14:paraId="0F658FA1">
      <w:pPr>
        <w:pBdr>
          <w:bottom w:val="single" w:color="DEE0E3" w:sz="2" w:space="0"/>
          <w:between w:val="single" w:color="DEE0E3" w:sz="2" w:space="0"/>
        </w:pBdr>
        <w:spacing w:before="120" w:after="120" w:line="288" w:lineRule="auto"/>
        <w:ind w:left="0"/>
      </w:pPr>
    </w:p>
    <w:p w14:paraId="5CBDB082">
      <w:pPr>
        <w:spacing w:before="320" w:after="120" w:line="288" w:lineRule="auto"/>
        <w:ind w:left="0"/>
        <w:jc w:val="left"/>
        <w:outlineLvl w:val="1"/>
      </w:pPr>
      <w:bookmarkStart w:id="8" w:name="heading_8"/>
      <w:r>
        <w:rPr>
          <w:rFonts w:ascii="Arial" w:hAnsi="Arial" w:eastAsia="等线" w:cs="Arial"/>
          <w:b/>
          <w:sz w:val="32"/>
        </w:rPr>
        <w:t>Number 2</w:t>
      </w:r>
      <w:bookmarkEnd w:id="8"/>
    </w:p>
    <w:p w14:paraId="5982D174">
      <w:pPr>
        <w:spacing w:before="300" w:after="120" w:line="288" w:lineRule="auto"/>
        <w:ind w:left="0"/>
        <w:jc w:val="left"/>
        <w:outlineLvl w:val="2"/>
      </w:pPr>
      <w:bookmarkStart w:id="9" w:name="heading_9"/>
      <w:r>
        <w:rPr>
          <w:rFonts w:ascii="Arial" w:hAnsi="Arial" w:eastAsia="等线" w:cs="Arial"/>
          <w:b/>
          <w:sz w:val="30"/>
        </w:rPr>
        <w:t>一、名词解释（3 分 ×6=18 分）</w:t>
      </w:r>
      <w:bookmarkEnd w:id="9"/>
    </w:p>
    <w:p w14:paraId="6013AF2C">
      <w:pPr>
        <w:numPr>
          <w:ilvl w:val="0"/>
          <w:numId w:val="18"/>
        </w:numPr>
        <w:spacing w:before="120" w:after="120" w:line="288" w:lineRule="auto"/>
        <w:ind w:left="0"/>
        <w:jc w:val="left"/>
      </w:pPr>
      <w:r>
        <w:rPr>
          <w:rFonts w:ascii="Arial" w:hAnsi="Arial" w:eastAsia="等线" w:cs="Arial"/>
          <w:b/>
          <w:sz w:val="22"/>
        </w:rPr>
        <w:t>Crude Fiber (CF)</w:t>
      </w:r>
      <w:r>
        <w:rPr>
          <w:rFonts w:ascii="Arial" w:hAnsi="Arial" w:eastAsia="等线" w:cs="Arial"/>
          <w:sz w:val="22"/>
        </w:rPr>
        <w:br w:type="textWrapping"/>
      </w:r>
      <w:r>
        <w:rPr>
          <w:rFonts w:ascii="Arial" w:hAnsi="Arial" w:eastAsia="等线" w:cs="Arial"/>
          <w:sz w:val="22"/>
        </w:rPr>
        <w:t>答：粗纤维，植物细胞壁主要成分，包括纤维素、半纤维素、木质素等。</w:t>
      </w:r>
    </w:p>
    <w:p w14:paraId="50B5358A">
      <w:pPr>
        <w:numPr>
          <w:ilvl w:val="0"/>
          <w:numId w:val="19"/>
        </w:numPr>
        <w:spacing w:before="120" w:after="120" w:line="288" w:lineRule="auto"/>
        <w:ind w:left="0"/>
        <w:jc w:val="left"/>
      </w:pPr>
      <w:r>
        <w:rPr>
          <w:rFonts w:ascii="Arial" w:hAnsi="Arial" w:eastAsia="等线" w:cs="Arial"/>
          <w:b/>
          <w:sz w:val="22"/>
        </w:rPr>
        <w:t>必需氨基酸</w:t>
      </w:r>
      <w:r>
        <w:rPr>
          <w:rFonts w:ascii="Arial" w:hAnsi="Arial" w:eastAsia="等线" w:cs="Arial"/>
          <w:sz w:val="22"/>
        </w:rPr>
        <w:br w:type="textWrapping"/>
      </w:r>
      <w:r>
        <w:rPr>
          <w:rFonts w:ascii="Arial" w:hAnsi="Arial" w:eastAsia="等线" w:cs="Arial"/>
          <w:sz w:val="22"/>
        </w:rPr>
        <w:t>答：动物自身不能合成或合成不足，必须由饲料供给的氨基酸。</w:t>
      </w:r>
    </w:p>
    <w:p w14:paraId="737F717A">
      <w:pPr>
        <w:numPr>
          <w:ilvl w:val="0"/>
          <w:numId w:val="20"/>
        </w:numPr>
        <w:spacing w:before="120" w:after="120" w:line="288" w:lineRule="auto"/>
        <w:ind w:left="0"/>
        <w:jc w:val="left"/>
      </w:pPr>
      <w:r>
        <w:rPr>
          <w:rFonts w:ascii="Arial" w:hAnsi="Arial" w:eastAsia="等线" w:cs="Arial"/>
          <w:b/>
          <w:sz w:val="22"/>
        </w:rPr>
        <w:t>养分消化率</w:t>
      </w:r>
      <w:r>
        <w:rPr>
          <w:rFonts w:ascii="Arial" w:hAnsi="Arial" w:eastAsia="等线" w:cs="Arial"/>
          <w:sz w:val="22"/>
        </w:rPr>
        <w:br w:type="textWrapping"/>
      </w:r>
      <w:r>
        <w:rPr>
          <w:rFonts w:ascii="Arial" w:hAnsi="Arial" w:eastAsia="等线" w:cs="Arial"/>
          <w:sz w:val="22"/>
        </w:rPr>
        <w:t>答：动物消化吸收的养分量占食入养分量的百分比。</w:t>
      </w:r>
    </w:p>
    <w:p w14:paraId="4DC67407">
      <w:pPr>
        <w:numPr>
          <w:ilvl w:val="0"/>
          <w:numId w:val="21"/>
        </w:numPr>
        <w:spacing w:before="120" w:after="120" w:line="288" w:lineRule="auto"/>
        <w:ind w:left="0"/>
        <w:jc w:val="left"/>
      </w:pPr>
      <w:r>
        <w:rPr>
          <w:rFonts w:ascii="Arial" w:hAnsi="Arial" w:eastAsia="等线" w:cs="Arial"/>
          <w:b/>
          <w:sz w:val="22"/>
        </w:rPr>
        <w:t>全价日粮</w:t>
      </w:r>
      <w:r>
        <w:rPr>
          <w:rFonts w:ascii="Arial" w:hAnsi="Arial" w:eastAsia="等线" w:cs="Arial"/>
          <w:sz w:val="22"/>
        </w:rPr>
        <w:br w:type="textWrapping"/>
      </w:r>
      <w:r>
        <w:rPr>
          <w:rFonts w:ascii="Arial" w:hAnsi="Arial" w:eastAsia="等线" w:cs="Arial"/>
          <w:sz w:val="22"/>
        </w:rPr>
        <w:t>答：能满足动物全部营养需要，无需添加任何物质即可正常生长生产的日粮。</w:t>
      </w:r>
    </w:p>
    <w:p w14:paraId="7C61A0F3">
      <w:pPr>
        <w:numPr>
          <w:ilvl w:val="0"/>
          <w:numId w:val="22"/>
        </w:numPr>
        <w:spacing w:before="120" w:after="120" w:line="288" w:lineRule="auto"/>
        <w:ind w:left="0"/>
        <w:jc w:val="left"/>
      </w:pPr>
      <w:r>
        <w:rPr>
          <w:rFonts w:ascii="Arial" w:hAnsi="Arial" w:eastAsia="等线" w:cs="Arial"/>
          <w:b/>
          <w:sz w:val="22"/>
        </w:rPr>
        <w:t>营养需要</w:t>
      </w:r>
      <w:r>
        <w:rPr>
          <w:rFonts w:ascii="Arial" w:hAnsi="Arial" w:eastAsia="等线" w:cs="Arial"/>
          <w:sz w:val="22"/>
        </w:rPr>
        <w:br w:type="textWrapping"/>
      </w:r>
      <w:r>
        <w:rPr>
          <w:rFonts w:ascii="Arial" w:hAnsi="Arial" w:eastAsia="等线" w:cs="Arial"/>
          <w:sz w:val="22"/>
        </w:rPr>
        <w:t>答：动物维持生命、生产产品对能量和营养物质的最低需要量。</w:t>
      </w:r>
    </w:p>
    <w:p w14:paraId="78ABB902">
      <w:pPr>
        <w:numPr>
          <w:ilvl w:val="0"/>
          <w:numId w:val="23"/>
        </w:numPr>
        <w:spacing w:before="120" w:after="120" w:line="288" w:lineRule="auto"/>
        <w:ind w:left="0"/>
        <w:jc w:val="left"/>
      </w:pPr>
      <w:r>
        <w:rPr>
          <w:rFonts w:ascii="Arial" w:hAnsi="Arial" w:eastAsia="等线" w:cs="Arial"/>
          <w:b/>
          <w:sz w:val="22"/>
        </w:rPr>
        <w:t>能量蛋白比</w:t>
      </w:r>
      <w:r>
        <w:rPr>
          <w:rFonts w:ascii="Arial" w:hAnsi="Arial" w:eastAsia="等线" w:cs="Arial"/>
          <w:sz w:val="22"/>
        </w:rPr>
        <w:br w:type="textWrapping"/>
      </w:r>
      <w:r>
        <w:rPr>
          <w:rFonts w:ascii="Arial" w:hAnsi="Arial" w:eastAsia="等线" w:cs="Arial"/>
          <w:sz w:val="22"/>
        </w:rPr>
        <w:t>答：饲料中能量与粗蛋白质的比值，用于衡量营养平衡性。</w:t>
      </w:r>
    </w:p>
    <w:p w14:paraId="23A3735A">
      <w:pPr>
        <w:pBdr>
          <w:bottom w:val="single" w:color="DEE0E3" w:sz="2" w:space="0"/>
          <w:between w:val="single" w:color="DEE0E3" w:sz="2" w:space="0"/>
        </w:pBdr>
        <w:spacing w:before="120" w:after="120" w:line="288" w:lineRule="auto"/>
        <w:ind w:left="0"/>
      </w:pPr>
    </w:p>
    <w:p w14:paraId="541E2150">
      <w:pPr>
        <w:spacing w:before="300" w:after="120" w:line="288" w:lineRule="auto"/>
        <w:ind w:left="0"/>
        <w:jc w:val="left"/>
        <w:outlineLvl w:val="2"/>
      </w:pPr>
      <w:bookmarkStart w:id="10" w:name="heading_10"/>
      <w:r>
        <w:rPr>
          <w:rFonts w:ascii="Arial" w:hAnsi="Arial" w:eastAsia="等线" w:cs="Arial"/>
          <w:b/>
          <w:sz w:val="30"/>
        </w:rPr>
        <w:t>二、填空题（0.5 分 ×30=15 分）</w:t>
      </w:r>
      <w:bookmarkEnd w:id="10"/>
    </w:p>
    <w:p w14:paraId="4F38DB99">
      <w:pPr>
        <w:numPr>
          <w:ilvl w:val="0"/>
          <w:numId w:val="24"/>
        </w:numPr>
        <w:spacing w:before="120" w:after="120" w:line="288" w:lineRule="auto"/>
        <w:ind w:left="0"/>
        <w:jc w:val="left"/>
      </w:pPr>
      <w:r>
        <w:rPr>
          <w:rFonts w:ascii="Arial" w:hAnsi="Arial" w:eastAsia="等线" w:cs="Arial"/>
          <w:sz w:val="22"/>
        </w:rPr>
        <w:t>品种繁育、饲养与管理、疾病防治</w:t>
      </w:r>
    </w:p>
    <w:p w14:paraId="48C9D342">
      <w:pPr>
        <w:numPr>
          <w:ilvl w:val="0"/>
          <w:numId w:val="25"/>
        </w:numPr>
        <w:spacing w:before="120" w:after="120" w:line="288" w:lineRule="auto"/>
        <w:ind w:left="0"/>
        <w:jc w:val="left"/>
      </w:pPr>
      <w:r>
        <w:rPr>
          <w:rFonts w:ascii="Arial" w:hAnsi="Arial" w:eastAsia="等线" w:cs="Arial"/>
          <w:sz w:val="22"/>
        </w:rPr>
        <w:t>真蛋白质、非蛋白含氮化合物</w:t>
      </w:r>
    </w:p>
    <w:p w14:paraId="4CD9C4F9">
      <w:pPr>
        <w:numPr>
          <w:ilvl w:val="0"/>
          <w:numId w:val="26"/>
        </w:numPr>
        <w:spacing w:before="120" w:after="120" w:line="288" w:lineRule="auto"/>
        <w:ind w:left="0"/>
        <w:jc w:val="left"/>
      </w:pPr>
      <w:r>
        <w:rPr>
          <w:rFonts w:ascii="Arial" w:hAnsi="Arial" w:eastAsia="等线" w:cs="Arial"/>
          <w:sz w:val="22"/>
        </w:rPr>
        <w:t>不饱和脂肪酸、饱和脂肪酸</w:t>
      </w:r>
    </w:p>
    <w:p w14:paraId="32CD6312">
      <w:pPr>
        <w:numPr>
          <w:ilvl w:val="0"/>
          <w:numId w:val="27"/>
        </w:numPr>
        <w:spacing w:before="120" w:after="120" w:line="288" w:lineRule="auto"/>
        <w:ind w:left="0"/>
        <w:jc w:val="left"/>
      </w:pPr>
      <w:r>
        <w:rPr>
          <w:rFonts w:ascii="Arial" w:hAnsi="Arial" w:eastAsia="等线" w:cs="Arial"/>
          <w:sz w:val="22"/>
        </w:rPr>
        <w:t>饮水、饲料水、代谢水</w:t>
      </w:r>
    </w:p>
    <w:p w14:paraId="4333CBB6">
      <w:pPr>
        <w:numPr>
          <w:ilvl w:val="0"/>
          <w:numId w:val="28"/>
        </w:numPr>
        <w:spacing w:before="120" w:after="120" w:line="288" w:lineRule="auto"/>
        <w:ind w:left="0"/>
        <w:jc w:val="left"/>
      </w:pPr>
      <w:r>
        <w:rPr>
          <w:rFonts w:ascii="Arial" w:hAnsi="Arial" w:eastAsia="等线" w:cs="Arial"/>
          <w:sz w:val="22"/>
        </w:rPr>
        <w:t>两性解离、胶体性质、变性、沉淀</w:t>
      </w:r>
    </w:p>
    <w:p w14:paraId="30C16DAA">
      <w:pPr>
        <w:numPr>
          <w:ilvl w:val="0"/>
          <w:numId w:val="29"/>
        </w:numPr>
        <w:spacing w:before="120" w:after="120" w:line="288" w:lineRule="auto"/>
        <w:ind w:left="0"/>
        <w:jc w:val="left"/>
      </w:pPr>
      <w:r>
        <w:rPr>
          <w:rFonts w:ascii="Arial" w:hAnsi="Arial" w:eastAsia="等线" w:cs="Arial"/>
          <w:sz w:val="22"/>
        </w:rPr>
        <w:t>限制性氨基酸、氨基酸互补、氨基酸拮抗</w:t>
      </w:r>
    </w:p>
    <w:p w14:paraId="3E98654D">
      <w:pPr>
        <w:numPr>
          <w:ilvl w:val="0"/>
          <w:numId w:val="30"/>
        </w:numPr>
        <w:spacing w:before="120" w:after="120" w:line="288" w:lineRule="auto"/>
        <w:ind w:left="0"/>
        <w:jc w:val="left"/>
      </w:pPr>
      <w:r>
        <w:rPr>
          <w:rFonts w:ascii="Arial" w:hAnsi="Arial" w:eastAsia="等线" w:cs="Arial"/>
          <w:sz w:val="22"/>
        </w:rPr>
        <w:t>亚油酸、亚麻酸、花生四烯酸；亚油酸</w:t>
      </w:r>
    </w:p>
    <w:p w14:paraId="0DDA0F2A">
      <w:pPr>
        <w:numPr>
          <w:ilvl w:val="0"/>
          <w:numId w:val="31"/>
        </w:numPr>
        <w:spacing w:before="120" w:after="120" w:line="288" w:lineRule="auto"/>
        <w:ind w:left="0"/>
        <w:jc w:val="left"/>
      </w:pPr>
      <w:r>
        <w:rPr>
          <w:rFonts w:ascii="Arial" w:hAnsi="Arial" w:eastAsia="等线" w:cs="Arial"/>
          <w:sz w:val="22"/>
        </w:rPr>
        <w:t>17.2、23.6、39.8</w:t>
      </w:r>
    </w:p>
    <w:p w14:paraId="0C2211C0">
      <w:pPr>
        <w:numPr>
          <w:ilvl w:val="0"/>
          <w:numId w:val="32"/>
        </w:numPr>
        <w:spacing w:before="120" w:after="120" w:line="288" w:lineRule="auto"/>
        <w:ind w:left="0"/>
        <w:jc w:val="left"/>
      </w:pPr>
      <w:r>
        <w:rPr>
          <w:rFonts w:ascii="Arial" w:hAnsi="Arial" w:eastAsia="等线" w:cs="Arial"/>
          <w:sz w:val="22"/>
        </w:rPr>
        <w:t>维持、生产、维持 + 生产</w:t>
      </w:r>
    </w:p>
    <w:p w14:paraId="14418E67">
      <w:pPr>
        <w:numPr>
          <w:ilvl w:val="0"/>
          <w:numId w:val="33"/>
        </w:numPr>
        <w:spacing w:before="120" w:after="120" w:line="288" w:lineRule="auto"/>
        <w:ind w:left="0"/>
        <w:jc w:val="left"/>
      </w:pPr>
      <w:r>
        <w:rPr>
          <w:rFonts w:ascii="Arial" w:hAnsi="Arial" w:eastAsia="等线" w:cs="Arial"/>
          <w:sz w:val="22"/>
        </w:rPr>
        <w:t>贫血；黏膜苍白、生长迟缓</w:t>
      </w:r>
    </w:p>
    <w:p w14:paraId="4F15CDF6">
      <w:pPr>
        <w:numPr>
          <w:ilvl w:val="0"/>
          <w:numId w:val="34"/>
        </w:numPr>
        <w:spacing w:before="120" w:after="120" w:line="288" w:lineRule="auto"/>
        <w:ind w:left="0"/>
        <w:jc w:val="left"/>
      </w:pPr>
      <w:r>
        <w:rPr>
          <w:rFonts w:ascii="Arial" w:hAnsi="Arial" w:eastAsia="等线" w:cs="Arial"/>
          <w:sz w:val="22"/>
        </w:rPr>
        <w:t>甲状腺肿大</w:t>
      </w:r>
    </w:p>
    <w:p w14:paraId="32582A1C">
      <w:pPr>
        <w:pBdr>
          <w:bottom w:val="single" w:color="DEE0E3" w:sz="2" w:space="0"/>
          <w:between w:val="single" w:color="DEE0E3" w:sz="2" w:space="0"/>
        </w:pBdr>
        <w:spacing w:before="120" w:after="120" w:line="288" w:lineRule="auto"/>
        <w:ind w:left="0"/>
      </w:pPr>
    </w:p>
    <w:p w14:paraId="58D5DD74">
      <w:pPr>
        <w:spacing w:before="300" w:after="120" w:line="288" w:lineRule="auto"/>
        <w:ind w:left="0"/>
        <w:jc w:val="left"/>
        <w:outlineLvl w:val="2"/>
      </w:pPr>
      <w:bookmarkStart w:id="11" w:name="heading_11"/>
      <w:r>
        <w:rPr>
          <w:rFonts w:ascii="Arial" w:hAnsi="Arial" w:eastAsia="等线" w:cs="Arial"/>
          <w:b/>
          <w:sz w:val="30"/>
        </w:rPr>
        <w:t>三、判断题（1.5 分 ×10=15 分）</w:t>
      </w:r>
      <w:bookmarkEnd w:id="11"/>
    </w:p>
    <w:p w14:paraId="6B637F48">
      <w:pPr>
        <w:spacing w:before="120" w:after="120" w:line="288" w:lineRule="auto"/>
        <w:ind w:left="0"/>
        <w:jc w:val="left"/>
      </w:pPr>
      <w:r>
        <w:rPr>
          <w:rFonts w:ascii="Arial" w:hAnsi="Arial" w:eastAsia="等线" w:cs="Arial"/>
          <w:sz w:val="22"/>
        </w:rPr>
        <w:t xml:space="preserve">1.R  2.E  3.E  4.E  5.E  </w:t>
      </w:r>
      <w:r>
        <w:rPr>
          <w:rFonts w:hint="eastAsia" w:ascii="Arial" w:hAnsi="Arial" w:eastAsia="等线" w:cs="Arial"/>
          <w:sz w:val="22"/>
          <w:lang w:val="en-US" w:eastAsia="zh-CN"/>
        </w:rPr>
        <w:t xml:space="preserve">          </w:t>
      </w:r>
      <w:r>
        <w:rPr>
          <w:rFonts w:ascii="Arial" w:hAnsi="Arial" w:eastAsia="等线" w:cs="Arial"/>
          <w:sz w:val="22"/>
        </w:rPr>
        <w:t>6.E  7.R  8.R  9.R  10.R</w:t>
      </w:r>
    </w:p>
    <w:p w14:paraId="143B6E99">
      <w:pPr>
        <w:pBdr>
          <w:bottom w:val="single" w:color="DEE0E3" w:sz="2" w:space="0"/>
          <w:between w:val="single" w:color="DEE0E3" w:sz="2" w:space="0"/>
        </w:pBdr>
        <w:spacing w:before="120" w:after="120" w:line="288" w:lineRule="auto"/>
        <w:ind w:left="0"/>
      </w:pPr>
    </w:p>
    <w:p w14:paraId="157D67F0">
      <w:pPr>
        <w:spacing w:before="300" w:after="120" w:line="288" w:lineRule="auto"/>
        <w:ind w:left="0"/>
        <w:jc w:val="left"/>
        <w:outlineLvl w:val="2"/>
      </w:pPr>
      <w:bookmarkStart w:id="12" w:name="heading_12"/>
      <w:r>
        <w:rPr>
          <w:rFonts w:ascii="Arial" w:hAnsi="Arial" w:eastAsia="等线" w:cs="Arial"/>
          <w:b/>
          <w:sz w:val="30"/>
        </w:rPr>
        <w:t>四、选择题（1.5 分 ×10=15 分）</w:t>
      </w:r>
      <w:bookmarkEnd w:id="12"/>
    </w:p>
    <w:p w14:paraId="6B277C4D">
      <w:pPr>
        <w:spacing w:before="120" w:after="120" w:line="288" w:lineRule="auto"/>
        <w:ind w:left="0"/>
        <w:jc w:val="left"/>
      </w:pPr>
      <w:r>
        <w:rPr>
          <w:rFonts w:ascii="Arial" w:hAnsi="Arial" w:eastAsia="等线" w:cs="Arial"/>
          <w:sz w:val="22"/>
        </w:rPr>
        <w:t xml:space="preserve">1.A  2.D  3.A  4.C  5.D  </w:t>
      </w:r>
      <w:r>
        <w:rPr>
          <w:rFonts w:hint="eastAsia" w:ascii="Arial" w:hAnsi="Arial" w:eastAsia="等线" w:cs="Arial"/>
          <w:sz w:val="22"/>
          <w:lang w:val="en-US" w:eastAsia="zh-CN"/>
        </w:rPr>
        <w:t xml:space="preserve">         </w:t>
      </w:r>
      <w:r>
        <w:rPr>
          <w:rFonts w:ascii="Arial" w:hAnsi="Arial" w:eastAsia="等线" w:cs="Arial"/>
          <w:sz w:val="22"/>
        </w:rPr>
        <w:t>6.C  7.D  8.B  9.D  10.A</w:t>
      </w:r>
    </w:p>
    <w:p w14:paraId="5895CD29">
      <w:pPr>
        <w:pBdr>
          <w:bottom w:val="single" w:color="DEE0E3" w:sz="2" w:space="0"/>
          <w:between w:val="single" w:color="DEE0E3" w:sz="2" w:space="0"/>
        </w:pBdr>
        <w:spacing w:before="120" w:after="120" w:line="288" w:lineRule="auto"/>
        <w:ind w:left="0"/>
      </w:pPr>
    </w:p>
    <w:p w14:paraId="1942DBE4">
      <w:pPr>
        <w:spacing w:before="300" w:after="120" w:line="288" w:lineRule="auto"/>
        <w:ind w:left="0"/>
        <w:jc w:val="left"/>
        <w:outlineLvl w:val="2"/>
      </w:pPr>
      <w:bookmarkStart w:id="13" w:name="heading_13"/>
      <w:r>
        <w:rPr>
          <w:rFonts w:ascii="Arial" w:hAnsi="Arial" w:eastAsia="等线" w:cs="Arial"/>
          <w:b/>
          <w:sz w:val="30"/>
        </w:rPr>
        <w:t>五、简答题（8 分 ×3=24 分）</w:t>
      </w:r>
      <w:bookmarkEnd w:id="13"/>
    </w:p>
    <w:p w14:paraId="24A9E577">
      <w:pPr>
        <w:numPr>
          <w:ilvl w:val="0"/>
          <w:numId w:val="35"/>
        </w:numPr>
        <w:spacing w:before="120" w:after="120" w:line="288" w:lineRule="auto"/>
        <w:ind w:left="0"/>
        <w:jc w:val="left"/>
      </w:pPr>
      <w:r>
        <w:rPr>
          <w:rFonts w:ascii="Arial" w:hAnsi="Arial" w:eastAsia="等线" w:cs="Arial"/>
          <w:b/>
          <w:sz w:val="22"/>
        </w:rPr>
        <w:t>影响 Ca、P 吸收的主要因素</w:t>
      </w:r>
      <w:r>
        <w:rPr>
          <w:rFonts w:ascii="Arial" w:hAnsi="Arial" w:eastAsia="等线" w:cs="Arial"/>
          <w:sz w:val="22"/>
        </w:rPr>
        <w:br w:type="textWrapping"/>
      </w:r>
      <w:r>
        <w:rPr>
          <w:rFonts w:ascii="Arial" w:hAnsi="Arial" w:eastAsia="等线" w:cs="Arial"/>
          <w:sz w:val="22"/>
        </w:rPr>
        <w:t>答：维生素 D、Ca/P 比例、肠道 pH、植酸 / 草酸、动物年龄。</w:t>
      </w:r>
    </w:p>
    <w:p w14:paraId="53219323">
      <w:pPr>
        <w:numPr>
          <w:ilvl w:val="0"/>
          <w:numId w:val="36"/>
        </w:numPr>
        <w:spacing w:before="120" w:after="120" w:line="288" w:lineRule="auto"/>
        <w:ind w:left="0"/>
        <w:jc w:val="left"/>
      </w:pPr>
      <w:r>
        <w:rPr>
          <w:rFonts w:ascii="Arial" w:hAnsi="Arial" w:eastAsia="等线" w:cs="Arial"/>
          <w:b/>
          <w:sz w:val="22"/>
        </w:rPr>
        <w:t>动物营养试验报告写作格式与要求</w:t>
      </w:r>
      <w:r>
        <w:rPr>
          <w:rFonts w:ascii="Arial" w:hAnsi="Arial" w:eastAsia="等线" w:cs="Arial"/>
          <w:sz w:val="22"/>
        </w:rPr>
        <w:br w:type="textWrapping"/>
      </w:r>
      <w:r>
        <w:rPr>
          <w:rFonts w:ascii="Arial" w:hAnsi="Arial" w:eastAsia="等线" w:cs="Arial"/>
          <w:sz w:val="22"/>
        </w:rPr>
        <w:t>答：题目、摘要、引言、材料与方法、结果、讨论、结论、参考文献。</w:t>
      </w:r>
    </w:p>
    <w:p w14:paraId="07DA85DD">
      <w:pPr>
        <w:numPr>
          <w:ilvl w:val="0"/>
          <w:numId w:val="37"/>
        </w:numPr>
        <w:spacing w:before="120" w:after="120" w:line="288" w:lineRule="auto"/>
        <w:ind w:left="0"/>
        <w:jc w:val="left"/>
      </w:pPr>
      <w:r>
        <w:rPr>
          <w:rFonts w:ascii="Arial" w:hAnsi="Arial" w:eastAsia="等线" w:cs="Arial"/>
          <w:b/>
          <w:sz w:val="22"/>
        </w:rPr>
        <w:t>饲料能量在动物体内的代谢过程</w:t>
      </w:r>
      <w:r>
        <w:rPr>
          <w:rFonts w:ascii="Arial" w:hAnsi="Arial" w:eastAsia="等线" w:cs="Arial"/>
          <w:sz w:val="22"/>
        </w:rPr>
        <w:br w:type="textWrapping"/>
      </w:r>
      <w:r>
        <w:rPr>
          <w:rFonts w:ascii="Arial" w:hAnsi="Arial" w:eastAsia="等线" w:cs="Arial"/>
          <w:sz w:val="22"/>
        </w:rPr>
        <w:t>答：总能→粪能→消化能→尿能 / 气体能→代谢能→热增耗→净能（维持 + 生产）。</w:t>
      </w:r>
    </w:p>
    <w:p w14:paraId="2B944A60">
      <w:pPr>
        <w:pBdr>
          <w:bottom w:val="single" w:color="DEE0E3" w:sz="2" w:space="0"/>
          <w:between w:val="single" w:color="DEE0E3" w:sz="2" w:space="0"/>
        </w:pBdr>
        <w:spacing w:before="120" w:after="120" w:line="288" w:lineRule="auto"/>
        <w:ind w:left="0"/>
      </w:pPr>
    </w:p>
    <w:p w14:paraId="7B10B5DC">
      <w:pPr>
        <w:spacing w:before="300" w:after="120" w:line="288" w:lineRule="auto"/>
        <w:ind w:left="0"/>
        <w:jc w:val="left"/>
        <w:outlineLvl w:val="2"/>
      </w:pPr>
      <w:bookmarkStart w:id="14" w:name="heading_14"/>
      <w:r>
        <w:rPr>
          <w:rFonts w:ascii="Arial" w:hAnsi="Arial" w:eastAsia="等线" w:cs="Arial"/>
          <w:b/>
          <w:sz w:val="30"/>
        </w:rPr>
        <w:t>六、论述题（13 分）</w:t>
      </w:r>
      <w:bookmarkEnd w:id="14"/>
    </w:p>
    <w:p w14:paraId="5475BFE0">
      <w:pPr>
        <w:spacing w:before="120" w:after="120" w:line="288" w:lineRule="auto"/>
        <w:ind w:left="0"/>
        <w:jc w:val="left"/>
      </w:pPr>
      <w:r>
        <w:rPr>
          <w:rFonts w:ascii="Arial" w:hAnsi="Arial" w:eastAsia="等线" w:cs="Arial"/>
          <w:b/>
          <w:sz w:val="22"/>
        </w:rPr>
        <w:t>养殖专业户从营养与饲料提高效益的措施</w:t>
      </w:r>
      <w:r>
        <w:rPr>
          <w:rFonts w:ascii="Arial" w:hAnsi="Arial" w:eastAsia="等线" w:cs="Arial"/>
          <w:sz w:val="22"/>
        </w:rPr>
        <w:br w:type="textWrapping"/>
      </w:r>
      <w:r>
        <w:rPr>
          <w:rFonts w:ascii="Arial" w:hAnsi="Arial" w:eastAsia="等线" w:cs="Arial"/>
          <w:sz w:val="22"/>
        </w:rPr>
        <w:t>答：①选用优质全价饲料，合理搭配；</w:t>
      </w:r>
      <w:r>
        <w:rPr>
          <w:rFonts w:ascii="Arial" w:hAnsi="Arial" w:eastAsia="等线" w:cs="Arial"/>
          <w:sz w:val="22"/>
        </w:rPr>
        <w:br w:type="textWrapping"/>
      </w:r>
      <w:r>
        <w:rPr>
          <w:rFonts w:ascii="Arial" w:hAnsi="Arial" w:eastAsia="等线" w:cs="Arial"/>
          <w:sz w:val="22"/>
        </w:rPr>
        <w:t>②按生理阶段饲喂，满足营养需要；</w:t>
      </w:r>
      <w:r>
        <w:rPr>
          <w:rFonts w:ascii="Arial" w:hAnsi="Arial" w:eastAsia="等线" w:cs="Arial"/>
          <w:sz w:val="22"/>
        </w:rPr>
        <w:br w:type="textWrapping"/>
      </w:r>
      <w:r>
        <w:rPr>
          <w:rFonts w:ascii="Arial" w:hAnsi="Arial" w:eastAsia="等线" w:cs="Arial"/>
          <w:sz w:val="22"/>
        </w:rPr>
        <w:t>③妥善储存饲料，防霉变质；</w:t>
      </w:r>
      <w:r>
        <w:rPr>
          <w:rFonts w:ascii="Arial" w:hAnsi="Arial" w:eastAsia="等线" w:cs="Arial"/>
          <w:sz w:val="22"/>
        </w:rPr>
        <w:br w:type="textWrapping"/>
      </w:r>
      <w:r>
        <w:rPr>
          <w:rFonts w:ascii="Arial" w:hAnsi="Arial" w:eastAsia="等线" w:cs="Arial"/>
          <w:sz w:val="22"/>
        </w:rPr>
        <w:t>④保证充足清洁饮水；</w:t>
      </w:r>
      <w:r>
        <w:rPr>
          <w:rFonts w:ascii="Arial" w:hAnsi="Arial" w:eastAsia="等线" w:cs="Arial"/>
          <w:sz w:val="22"/>
        </w:rPr>
        <w:br w:type="textWrapping"/>
      </w:r>
      <w:r>
        <w:rPr>
          <w:rFonts w:ascii="Arial" w:hAnsi="Arial" w:eastAsia="等线" w:cs="Arial"/>
          <w:sz w:val="22"/>
        </w:rPr>
        <w:t>⑤定期监测生长，及时调整饲喂方案。</w:t>
      </w:r>
    </w:p>
    <w:p w14:paraId="700291C4">
      <w:pPr>
        <w:pBdr>
          <w:bottom w:val="single" w:color="DEE0E3" w:sz="2" w:space="0"/>
          <w:between w:val="single" w:color="DEE0E3" w:sz="2" w:space="0"/>
        </w:pBdr>
        <w:spacing w:before="120" w:after="120" w:line="288" w:lineRule="auto"/>
        <w:ind w:left="0"/>
      </w:pPr>
    </w:p>
    <w:p w14:paraId="7E6E55DC">
      <w:pPr>
        <w:spacing w:before="320" w:after="120" w:line="288" w:lineRule="auto"/>
        <w:ind w:left="0"/>
        <w:jc w:val="left"/>
        <w:outlineLvl w:val="1"/>
      </w:pPr>
      <w:bookmarkStart w:id="15" w:name="heading_15"/>
      <w:r>
        <w:rPr>
          <w:rFonts w:ascii="Arial" w:hAnsi="Arial" w:eastAsia="等线" w:cs="Arial"/>
          <w:b/>
          <w:sz w:val="32"/>
        </w:rPr>
        <w:t>Number 3</w:t>
      </w:r>
      <w:bookmarkEnd w:id="15"/>
    </w:p>
    <w:p w14:paraId="0345B892">
      <w:pPr>
        <w:spacing w:before="300" w:after="120" w:line="288" w:lineRule="auto"/>
        <w:ind w:left="0"/>
        <w:jc w:val="left"/>
        <w:outlineLvl w:val="2"/>
      </w:pPr>
      <w:bookmarkStart w:id="16" w:name="heading_16"/>
      <w:r>
        <w:rPr>
          <w:rFonts w:ascii="Arial" w:hAnsi="Arial" w:eastAsia="等线" w:cs="Arial"/>
          <w:b/>
          <w:sz w:val="30"/>
        </w:rPr>
        <w:t>一、名词解释（3 分 ×6=18 分）</w:t>
      </w:r>
      <w:bookmarkEnd w:id="16"/>
    </w:p>
    <w:p w14:paraId="6EE8252B">
      <w:pPr>
        <w:numPr>
          <w:ilvl w:val="0"/>
          <w:numId w:val="38"/>
        </w:numPr>
        <w:spacing w:before="120" w:after="120" w:line="288" w:lineRule="auto"/>
        <w:ind w:left="0"/>
        <w:jc w:val="left"/>
      </w:pPr>
      <w:r>
        <w:rPr>
          <w:rFonts w:ascii="Arial" w:hAnsi="Arial" w:eastAsia="等线" w:cs="Arial"/>
          <w:b/>
          <w:sz w:val="22"/>
        </w:rPr>
        <w:t>Dry Matter (DM)</w:t>
      </w:r>
      <w:r>
        <w:rPr>
          <w:rFonts w:ascii="Arial" w:hAnsi="Arial" w:eastAsia="等线" w:cs="Arial"/>
          <w:sz w:val="22"/>
        </w:rPr>
        <w:br w:type="textWrapping"/>
      </w:r>
      <w:r>
        <w:rPr>
          <w:rFonts w:ascii="Arial" w:hAnsi="Arial" w:eastAsia="等线" w:cs="Arial"/>
          <w:sz w:val="22"/>
        </w:rPr>
        <w:t>答：干物质，饲料除去水分后的剩余物质。</w:t>
      </w:r>
    </w:p>
    <w:p w14:paraId="354D9141">
      <w:pPr>
        <w:numPr>
          <w:ilvl w:val="0"/>
          <w:numId w:val="39"/>
        </w:numPr>
        <w:spacing w:before="120" w:after="120" w:line="288" w:lineRule="auto"/>
        <w:ind w:left="0"/>
        <w:jc w:val="left"/>
      </w:pPr>
      <w:r>
        <w:rPr>
          <w:rFonts w:ascii="Arial" w:hAnsi="Arial" w:eastAsia="等线" w:cs="Arial"/>
          <w:b/>
          <w:sz w:val="22"/>
        </w:rPr>
        <w:t>氨基酸平衡</w:t>
      </w:r>
      <w:r>
        <w:rPr>
          <w:rFonts w:ascii="Arial" w:hAnsi="Arial" w:eastAsia="等线" w:cs="Arial"/>
          <w:sz w:val="22"/>
        </w:rPr>
        <w:br w:type="textWrapping"/>
      </w:r>
      <w:r>
        <w:rPr>
          <w:rFonts w:ascii="Arial" w:hAnsi="Arial" w:eastAsia="等线" w:cs="Arial"/>
          <w:sz w:val="22"/>
        </w:rPr>
        <w:t>答：饲料中必需氨基酸的种类、数量与比例符合动物需要的状态。</w:t>
      </w:r>
    </w:p>
    <w:p w14:paraId="307A0437">
      <w:pPr>
        <w:numPr>
          <w:ilvl w:val="0"/>
          <w:numId w:val="40"/>
        </w:numPr>
        <w:spacing w:before="120" w:after="120" w:line="288" w:lineRule="auto"/>
        <w:ind w:left="0"/>
        <w:jc w:val="left"/>
      </w:pPr>
      <w:r>
        <w:rPr>
          <w:rFonts w:ascii="Arial" w:hAnsi="Arial" w:eastAsia="等线" w:cs="Arial"/>
          <w:b/>
          <w:sz w:val="22"/>
        </w:rPr>
        <w:t>常量元素及其种类</w:t>
      </w:r>
      <w:r>
        <w:rPr>
          <w:rFonts w:ascii="Arial" w:hAnsi="Arial" w:eastAsia="等线" w:cs="Arial"/>
          <w:sz w:val="22"/>
        </w:rPr>
        <w:br w:type="textWrapping"/>
      </w:r>
      <w:r>
        <w:rPr>
          <w:rFonts w:ascii="Arial" w:hAnsi="Arial" w:eastAsia="等线" w:cs="Arial"/>
          <w:sz w:val="22"/>
        </w:rPr>
        <w:t>答：动物体内含量≥0.01% 的元素，包括 Ca、P、K、Na、Cl、Mg、S。</w:t>
      </w:r>
    </w:p>
    <w:p w14:paraId="7C2C9F76">
      <w:pPr>
        <w:numPr>
          <w:ilvl w:val="0"/>
          <w:numId w:val="41"/>
        </w:numPr>
        <w:spacing w:before="120" w:after="120" w:line="288" w:lineRule="auto"/>
        <w:ind w:left="0"/>
        <w:jc w:val="left"/>
      </w:pPr>
      <w:r>
        <w:rPr>
          <w:rFonts w:ascii="Arial" w:hAnsi="Arial" w:eastAsia="等线" w:cs="Arial"/>
          <w:b/>
          <w:sz w:val="22"/>
        </w:rPr>
        <w:t>饲料概略养分分析</w:t>
      </w:r>
      <w:r>
        <w:rPr>
          <w:rFonts w:ascii="Arial" w:hAnsi="Arial" w:eastAsia="等线" w:cs="Arial"/>
          <w:sz w:val="22"/>
        </w:rPr>
        <w:br w:type="textWrapping"/>
      </w:r>
      <w:r>
        <w:rPr>
          <w:rFonts w:ascii="Arial" w:hAnsi="Arial" w:eastAsia="等线" w:cs="Arial"/>
          <w:sz w:val="22"/>
        </w:rPr>
        <w:t>答：将饲料养分分为水分、粗蛋白、粗脂肪、粗纤维、粗灰分、无氮浸出物六大类的分析方法。</w:t>
      </w:r>
    </w:p>
    <w:p w14:paraId="0AE87829">
      <w:pPr>
        <w:numPr>
          <w:ilvl w:val="0"/>
          <w:numId w:val="42"/>
        </w:numPr>
        <w:spacing w:before="120" w:after="120" w:line="288" w:lineRule="auto"/>
        <w:ind w:left="0"/>
        <w:jc w:val="left"/>
      </w:pPr>
      <w:r>
        <w:rPr>
          <w:rFonts w:ascii="Arial" w:hAnsi="Arial" w:eastAsia="等线" w:cs="Arial"/>
          <w:b/>
          <w:sz w:val="22"/>
        </w:rPr>
        <w:t>日粮配方</w:t>
      </w:r>
      <w:r>
        <w:rPr>
          <w:rFonts w:ascii="Arial" w:hAnsi="Arial" w:eastAsia="等线" w:cs="Arial"/>
          <w:sz w:val="22"/>
        </w:rPr>
        <w:br w:type="textWrapping"/>
      </w:r>
      <w:r>
        <w:rPr>
          <w:rFonts w:ascii="Arial" w:hAnsi="Arial" w:eastAsia="等线" w:cs="Arial"/>
          <w:sz w:val="22"/>
        </w:rPr>
        <w:t>答：根据动物营养需要，将多种饲料原料按比例配合的设计方案。</w:t>
      </w:r>
    </w:p>
    <w:p w14:paraId="5EF3DCDA">
      <w:pPr>
        <w:numPr>
          <w:ilvl w:val="0"/>
          <w:numId w:val="43"/>
        </w:numPr>
        <w:spacing w:before="120" w:after="120" w:line="288" w:lineRule="auto"/>
        <w:ind w:left="0"/>
        <w:jc w:val="left"/>
      </w:pPr>
      <w:r>
        <w:rPr>
          <w:rFonts w:ascii="Arial" w:hAnsi="Arial" w:eastAsia="等线" w:cs="Arial"/>
          <w:b/>
          <w:sz w:val="22"/>
        </w:rPr>
        <w:t>孕期合成代谢</w:t>
      </w:r>
      <w:r>
        <w:rPr>
          <w:rFonts w:ascii="Arial" w:hAnsi="Arial" w:eastAsia="等线" w:cs="Arial"/>
          <w:sz w:val="22"/>
        </w:rPr>
        <w:br w:type="textWrapping"/>
      </w:r>
      <w:r>
        <w:rPr>
          <w:rFonts w:ascii="Arial" w:hAnsi="Arial" w:eastAsia="等线" w:cs="Arial"/>
          <w:sz w:val="22"/>
        </w:rPr>
        <w:t>答：妊娠母畜在同等营养水平下，比空怀母畜营养利用率更高的现象。</w:t>
      </w:r>
    </w:p>
    <w:p w14:paraId="4767B475">
      <w:pPr>
        <w:pBdr>
          <w:bottom w:val="single" w:color="DEE0E3" w:sz="2" w:space="0"/>
          <w:between w:val="single" w:color="DEE0E3" w:sz="2" w:space="0"/>
        </w:pBdr>
        <w:spacing w:before="120" w:after="120" w:line="288" w:lineRule="auto"/>
        <w:ind w:left="0"/>
      </w:pPr>
    </w:p>
    <w:p w14:paraId="1E60368C">
      <w:pPr>
        <w:spacing w:before="300" w:after="120" w:line="288" w:lineRule="auto"/>
        <w:ind w:left="0"/>
        <w:jc w:val="left"/>
        <w:outlineLvl w:val="2"/>
      </w:pPr>
      <w:bookmarkStart w:id="17" w:name="heading_17"/>
      <w:r>
        <w:rPr>
          <w:rFonts w:ascii="Arial" w:hAnsi="Arial" w:eastAsia="等线" w:cs="Arial"/>
          <w:b/>
          <w:sz w:val="30"/>
        </w:rPr>
        <w:t>二、填空题（0.5 分 ×30=15 分）</w:t>
      </w:r>
      <w:bookmarkEnd w:id="17"/>
    </w:p>
    <w:p w14:paraId="39C4CFC9">
      <w:pPr>
        <w:numPr>
          <w:ilvl w:val="0"/>
          <w:numId w:val="44"/>
        </w:numPr>
        <w:spacing w:before="120" w:after="120" w:line="288" w:lineRule="auto"/>
        <w:ind w:left="0"/>
        <w:jc w:val="left"/>
      </w:pPr>
      <w:r>
        <w:rPr>
          <w:rFonts w:ascii="Arial" w:hAnsi="Arial" w:eastAsia="等线" w:cs="Arial"/>
          <w:sz w:val="22"/>
        </w:rPr>
        <w:t>高；低</w:t>
      </w:r>
    </w:p>
    <w:p w14:paraId="39644568">
      <w:pPr>
        <w:numPr>
          <w:ilvl w:val="0"/>
          <w:numId w:val="45"/>
        </w:numPr>
        <w:spacing w:before="120" w:after="120" w:line="288" w:lineRule="auto"/>
        <w:ind w:left="0"/>
        <w:jc w:val="left"/>
      </w:pPr>
      <w:r>
        <w:rPr>
          <w:rFonts w:ascii="Arial" w:hAnsi="Arial" w:eastAsia="等线" w:cs="Arial"/>
          <w:sz w:val="22"/>
        </w:rPr>
        <w:t>抗胰蛋白酶；胰蛋白酶；加热</w:t>
      </w:r>
    </w:p>
    <w:p w14:paraId="0ECDCE85">
      <w:pPr>
        <w:numPr>
          <w:ilvl w:val="0"/>
          <w:numId w:val="46"/>
        </w:numPr>
        <w:spacing w:before="120" w:after="120" w:line="288" w:lineRule="auto"/>
        <w:ind w:left="0"/>
        <w:jc w:val="left"/>
      </w:pPr>
      <w:r>
        <w:rPr>
          <w:rFonts w:ascii="Arial" w:hAnsi="Arial" w:eastAsia="等线" w:cs="Arial"/>
          <w:sz w:val="22"/>
        </w:rPr>
        <w:t>基础代谢、随意活动、维持体温</w:t>
      </w:r>
    </w:p>
    <w:p w14:paraId="3B684B9D">
      <w:pPr>
        <w:numPr>
          <w:ilvl w:val="0"/>
          <w:numId w:val="47"/>
        </w:numPr>
        <w:spacing w:before="120" w:after="120" w:line="288" w:lineRule="auto"/>
        <w:ind w:left="0"/>
        <w:jc w:val="left"/>
      </w:pPr>
      <w:r>
        <w:rPr>
          <w:rFonts w:ascii="Arial" w:hAnsi="Arial" w:eastAsia="等线" w:cs="Arial"/>
          <w:sz w:val="22"/>
        </w:rPr>
        <w:t>化学成分体系；粗养分、纯养分；能量体系；消化能、代谢能、净能</w:t>
      </w:r>
    </w:p>
    <w:p w14:paraId="59643B5F">
      <w:pPr>
        <w:numPr>
          <w:ilvl w:val="0"/>
          <w:numId w:val="48"/>
        </w:numPr>
        <w:spacing w:before="120" w:after="120" w:line="288" w:lineRule="auto"/>
        <w:ind w:left="0"/>
        <w:jc w:val="left"/>
      </w:pPr>
      <w:r>
        <w:rPr>
          <w:rFonts w:ascii="Arial" w:hAnsi="Arial" w:eastAsia="等线" w:cs="Arial"/>
          <w:sz w:val="22"/>
        </w:rPr>
        <w:t>粪 N、尿 N</w:t>
      </w:r>
    </w:p>
    <w:p w14:paraId="2C25C93D">
      <w:pPr>
        <w:numPr>
          <w:ilvl w:val="0"/>
          <w:numId w:val="49"/>
        </w:numPr>
        <w:spacing w:before="120" w:after="120" w:line="288" w:lineRule="auto"/>
        <w:ind w:left="0"/>
        <w:jc w:val="left"/>
      </w:pPr>
      <w:r>
        <w:rPr>
          <w:rFonts w:ascii="Arial" w:hAnsi="Arial" w:eastAsia="等线" w:cs="Arial"/>
          <w:sz w:val="22"/>
        </w:rPr>
        <w:t>应激、运输、疾病</w:t>
      </w:r>
    </w:p>
    <w:p w14:paraId="00D96A83">
      <w:pPr>
        <w:numPr>
          <w:ilvl w:val="0"/>
          <w:numId w:val="50"/>
        </w:numPr>
        <w:spacing w:before="120" w:after="120" w:line="288" w:lineRule="auto"/>
        <w:ind w:left="0"/>
        <w:jc w:val="left"/>
      </w:pPr>
      <w:r>
        <w:rPr>
          <w:rFonts w:ascii="Arial" w:hAnsi="Arial" w:eastAsia="等线" w:cs="Arial"/>
          <w:sz w:val="22"/>
        </w:rPr>
        <w:t>滑腱症（脚趾卷曲麻痹）</w:t>
      </w:r>
    </w:p>
    <w:p w14:paraId="59711DEB">
      <w:pPr>
        <w:numPr>
          <w:ilvl w:val="0"/>
          <w:numId w:val="51"/>
        </w:numPr>
        <w:spacing w:before="120" w:after="120" w:line="288" w:lineRule="auto"/>
        <w:ind w:left="0"/>
        <w:jc w:val="left"/>
      </w:pPr>
      <w:r>
        <w:rPr>
          <w:rFonts w:ascii="Arial" w:hAnsi="Arial" w:eastAsia="等线" w:cs="Arial"/>
          <w:sz w:val="22"/>
        </w:rPr>
        <w:t>甲状腺素；甲状腺肿大</w:t>
      </w:r>
    </w:p>
    <w:p w14:paraId="5B05BADF">
      <w:pPr>
        <w:numPr>
          <w:ilvl w:val="0"/>
          <w:numId w:val="52"/>
        </w:numPr>
        <w:spacing w:before="120" w:after="120" w:line="288" w:lineRule="auto"/>
        <w:ind w:left="0"/>
        <w:jc w:val="left"/>
      </w:pPr>
      <w:r>
        <w:rPr>
          <w:rFonts w:ascii="Arial" w:hAnsi="Arial" w:eastAsia="等线" w:cs="Arial"/>
          <w:sz w:val="22"/>
        </w:rPr>
        <w:t>Ca；Vit.B12；Se；Vit.B12</w:t>
      </w:r>
    </w:p>
    <w:p w14:paraId="6533171E">
      <w:pPr>
        <w:numPr>
          <w:ilvl w:val="0"/>
          <w:numId w:val="53"/>
        </w:numPr>
        <w:spacing w:before="120" w:after="120" w:line="288" w:lineRule="auto"/>
        <w:ind w:left="0"/>
        <w:jc w:val="left"/>
      </w:pPr>
      <w:r>
        <w:rPr>
          <w:rFonts w:ascii="Arial" w:hAnsi="Arial" w:eastAsia="等线" w:cs="Arial"/>
          <w:sz w:val="22"/>
        </w:rPr>
        <w:t>原料查询、配方设计、营养计算、数据分析</w:t>
      </w:r>
    </w:p>
    <w:p w14:paraId="1941992E">
      <w:pPr>
        <w:pBdr>
          <w:bottom w:val="single" w:color="DEE0E3" w:sz="2" w:space="0"/>
          <w:between w:val="single" w:color="DEE0E3" w:sz="2" w:space="0"/>
        </w:pBdr>
        <w:spacing w:before="120" w:after="120" w:line="288" w:lineRule="auto"/>
        <w:ind w:left="0"/>
      </w:pPr>
    </w:p>
    <w:p w14:paraId="642FC9B5">
      <w:pPr>
        <w:spacing w:before="300" w:after="120" w:line="288" w:lineRule="auto"/>
        <w:ind w:left="0"/>
        <w:jc w:val="left"/>
        <w:outlineLvl w:val="2"/>
      </w:pPr>
      <w:bookmarkStart w:id="18" w:name="heading_18"/>
      <w:r>
        <w:rPr>
          <w:rFonts w:ascii="Arial" w:hAnsi="Arial" w:eastAsia="等线" w:cs="Arial"/>
          <w:b/>
          <w:sz w:val="30"/>
        </w:rPr>
        <w:t>三、判断题（1.5 分 ×10=15 分）</w:t>
      </w:r>
      <w:bookmarkEnd w:id="18"/>
    </w:p>
    <w:p w14:paraId="6D82E0A5">
      <w:pPr>
        <w:spacing w:before="120" w:after="120" w:line="288" w:lineRule="auto"/>
        <w:ind w:left="0"/>
        <w:jc w:val="left"/>
      </w:pPr>
      <w:r>
        <w:rPr>
          <w:rFonts w:ascii="Arial" w:hAnsi="Arial" w:eastAsia="等线" w:cs="Arial"/>
          <w:sz w:val="22"/>
        </w:rPr>
        <w:t xml:space="preserve">1.E  2.E  3.R  4.R  5.R </w:t>
      </w:r>
      <w:r>
        <w:rPr>
          <w:rFonts w:hint="eastAsia" w:ascii="Arial" w:hAnsi="Arial" w:eastAsia="等线" w:cs="Arial"/>
          <w:sz w:val="22"/>
          <w:lang w:val="en-US" w:eastAsia="zh-CN"/>
        </w:rPr>
        <w:t xml:space="preserve">   </w:t>
      </w:r>
      <w:r>
        <w:rPr>
          <w:rFonts w:ascii="Arial" w:hAnsi="Arial" w:eastAsia="等线" w:cs="Arial"/>
          <w:sz w:val="22"/>
        </w:rPr>
        <w:t xml:space="preserve"> 6.R  7.E  8.R  9.E  10.R</w:t>
      </w:r>
    </w:p>
    <w:p w14:paraId="1A5E67D0">
      <w:pPr>
        <w:pBdr>
          <w:bottom w:val="single" w:color="DEE0E3" w:sz="2" w:space="0"/>
          <w:between w:val="single" w:color="DEE0E3" w:sz="2" w:space="0"/>
        </w:pBdr>
        <w:spacing w:before="120" w:after="120" w:line="288" w:lineRule="auto"/>
        <w:ind w:left="0"/>
      </w:pPr>
    </w:p>
    <w:p w14:paraId="722159CF">
      <w:pPr>
        <w:spacing w:before="300" w:after="120" w:line="288" w:lineRule="auto"/>
        <w:ind w:left="0"/>
        <w:jc w:val="left"/>
        <w:outlineLvl w:val="2"/>
      </w:pPr>
      <w:bookmarkStart w:id="19" w:name="heading_19"/>
      <w:r>
        <w:rPr>
          <w:rFonts w:ascii="Arial" w:hAnsi="Arial" w:eastAsia="等线" w:cs="Arial"/>
          <w:b/>
          <w:sz w:val="30"/>
        </w:rPr>
        <w:t>四、选择题（1.5 分 ×10=15 分）</w:t>
      </w:r>
      <w:bookmarkEnd w:id="19"/>
    </w:p>
    <w:p w14:paraId="0CAB209F">
      <w:pPr>
        <w:spacing w:before="120" w:after="120" w:line="288" w:lineRule="auto"/>
        <w:ind w:left="0"/>
        <w:jc w:val="left"/>
      </w:pPr>
      <w:r>
        <w:rPr>
          <w:rFonts w:ascii="Arial" w:hAnsi="Arial" w:eastAsia="等线" w:cs="Arial"/>
          <w:sz w:val="22"/>
        </w:rPr>
        <w:t xml:space="preserve">1.B  2.D  3.B  4.D  5.C </w:t>
      </w:r>
      <w:r>
        <w:rPr>
          <w:rFonts w:hint="eastAsia" w:ascii="Arial" w:hAnsi="Arial" w:eastAsia="等线" w:cs="Arial"/>
          <w:sz w:val="22"/>
          <w:lang w:val="en-US" w:eastAsia="zh-CN"/>
        </w:rPr>
        <w:t xml:space="preserve">      </w:t>
      </w:r>
      <w:r>
        <w:rPr>
          <w:rFonts w:ascii="Arial" w:hAnsi="Arial" w:eastAsia="等线" w:cs="Arial"/>
          <w:sz w:val="22"/>
        </w:rPr>
        <w:t xml:space="preserve"> 6.C  7.C  8.A  9.B  10.C</w:t>
      </w:r>
    </w:p>
    <w:p w14:paraId="4EB4FA29">
      <w:pPr>
        <w:pBdr>
          <w:bottom w:val="single" w:color="DEE0E3" w:sz="2" w:space="0"/>
          <w:between w:val="single" w:color="DEE0E3" w:sz="2" w:space="0"/>
        </w:pBdr>
        <w:spacing w:before="120" w:after="120" w:line="288" w:lineRule="auto"/>
        <w:ind w:left="0"/>
      </w:pPr>
    </w:p>
    <w:p w14:paraId="36BA946D">
      <w:pPr>
        <w:spacing w:before="300" w:after="120" w:line="288" w:lineRule="auto"/>
        <w:ind w:left="0"/>
        <w:jc w:val="left"/>
        <w:outlineLvl w:val="2"/>
      </w:pPr>
      <w:bookmarkStart w:id="20" w:name="heading_20"/>
      <w:r>
        <w:rPr>
          <w:rFonts w:ascii="Arial" w:hAnsi="Arial" w:eastAsia="等线" w:cs="Arial"/>
          <w:b/>
          <w:sz w:val="30"/>
        </w:rPr>
        <w:t>五、简答题（8 分 ×3=24 分）</w:t>
      </w:r>
      <w:bookmarkEnd w:id="20"/>
    </w:p>
    <w:p w14:paraId="2303F88A">
      <w:pPr>
        <w:numPr>
          <w:ilvl w:val="0"/>
          <w:numId w:val="54"/>
        </w:numPr>
        <w:spacing w:before="120" w:after="120" w:line="288" w:lineRule="auto"/>
        <w:ind w:left="0"/>
        <w:jc w:val="left"/>
      </w:pPr>
      <w:r>
        <w:rPr>
          <w:rFonts w:ascii="Arial" w:hAnsi="Arial" w:eastAsia="等线" w:cs="Arial"/>
          <w:b/>
          <w:sz w:val="22"/>
        </w:rPr>
        <w:t>日粮配合应遵循的基本原则</w:t>
      </w:r>
      <w:r>
        <w:rPr>
          <w:rFonts w:ascii="Arial" w:hAnsi="Arial" w:eastAsia="等线" w:cs="Arial"/>
          <w:sz w:val="22"/>
        </w:rPr>
        <w:br w:type="textWrapping"/>
      </w:r>
      <w:r>
        <w:rPr>
          <w:rFonts w:ascii="Arial" w:hAnsi="Arial" w:eastAsia="等线" w:cs="Arial"/>
          <w:sz w:val="22"/>
        </w:rPr>
        <w:t>答：满足营养需要、适口性好、经济实用、安全卫生、符合动物生理特点。</w:t>
      </w:r>
    </w:p>
    <w:p w14:paraId="13184364">
      <w:pPr>
        <w:numPr>
          <w:ilvl w:val="0"/>
          <w:numId w:val="55"/>
        </w:numPr>
        <w:spacing w:before="120" w:after="120" w:line="288" w:lineRule="auto"/>
        <w:ind w:left="0"/>
        <w:jc w:val="left"/>
      </w:pPr>
      <w:r>
        <w:rPr>
          <w:rFonts w:ascii="Arial" w:hAnsi="Arial" w:eastAsia="等线" w:cs="Arial"/>
          <w:b/>
          <w:sz w:val="22"/>
        </w:rPr>
        <w:t>饲养试验设计的格式与内容</w:t>
      </w:r>
      <w:r>
        <w:rPr>
          <w:rFonts w:ascii="Arial" w:hAnsi="Arial" w:eastAsia="等线" w:cs="Arial"/>
          <w:sz w:val="22"/>
        </w:rPr>
        <w:br w:type="textWrapping"/>
      </w:r>
      <w:r>
        <w:rPr>
          <w:rFonts w:ascii="Arial" w:hAnsi="Arial" w:eastAsia="等线" w:cs="Arial"/>
          <w:sz w:val="22"/>
        </w:rPr>
        <w:t>答：试验目的、动物选择、分组、处理、饲养管理、测定指标、数据统计与分析。</w:t>
      </w:r>
    </w:p>
    <w:p w14:paraId="246B1CBD">
      <w:pPr>
        <w:numPr>
          <w:ilvl w:val="0"/>
          <w:numId w:val="56"/>
        </w:numPr>
        <w:spacing w:before="120" w:after="120" w:line="288" w:lineRule="auto"/>
        <w:ind w:left="0"/>
        <w:jc w:val="left"/>
      </w:pPr>
      <w:r>
        <w:rPr>
          <w:rFonts w:ascii="Arial" w:hAnsi="Arial" w:eastAsia="等线" w:cs="Arial"/>
          <w:b/>
          <w:sz w:val="22"/>
        </w:rPr>
        <w:t>饲料概略养分分析的内容及其方案</w:t>
      </w:r>
      <w:r>
        <w:rPr>
          <w:rFonts w:ascii="Arial" w:hAnsi="Arial" w:eastAsia="等线" w:cs="Arial"/>
          <w:sz w:val="22"/>
        </w:rPr>
        <w:br w:type="textWrapping"/>
      </w:r>
      <w:r>
        <w:rPr>
          <w:rFonts w:ascii="Arial" w:hAnsi="Arial" w:eastAsia="等线" w:cs="Arial"/>
          <w:sz w:val="22"/>
        </w:rPr>
        <w:t>答：分析 6 大成分：水分、粗蛋白、粗脂肪、粗纤维、粗灰分、无氮浸出物，按国标方法测定。</w:t>
      </w:r>
    </w:p>
    <w:p w14:paraId="771C5DBF">
      <w:pPr>
        <w:pBdr>
          <w:bottom w:val="single" w:color="DEE0E3" w:sz="2" w:space="0"/>
          <w:between w:val="single" w:color="DEE0E3" w:sz="2" w:space="0"/>
        </w:pBdr>
        <w:spacing w:before="120" w:after="120" w:line="288" w:lineRule="auto"/>
        <w:ind w:left="0"/>
      </w:pPr>
    </w:p>
    <w:p w14:paraId="32B88ED3">
      <w:pPr>
        <w:spacing w:before="300" w:after="120" w:line="288" w:lineRule="auto"/>
        <w:ind w:left="0"/>
        <w:jc w:val="left"/>
        <w:outlineLvl w:val="2"/>
      </w:pPr>
      <w:bookmarkStart w:id="21" w:name="heading_21"/>
      <w:r>
        <w:rPr>
          <w:rFonts w:ascii="Arial" w:hAnsi="Arial" w:eastAsia="等线" w:cs="Arial"/>
          <w:b/>
          <w:sz w:val="30"/>
        </w:rPr>
        <w:t>六、论述题（13 分）</w:t>
      </w:r>
      <w:bookmarkEnd w:id="21"/>
    </w:p>
    <w:p w14:paraId="06AAE5B5">
      <w:pPr>
        <w:spacing w:before="120" w:after="120" w:line="288" w:lineRule="auto"/>
        <w:ind w:left="0"/>
        <w:jc w:val="left"/>
      </w:pPr>
      <w:r>
        <w:rPr>
          <w:rFonts w:ascii="Arial" w:hAnsi="Arial" w:eastAsia="等线" w:cs="Arial"/>
          <w:sz w:val="22"/>
        </w:rPr>
        <w:t>同 Number 1 论述题。</w:t>
      </w:r>
    </w:p>
    <w:p w14:paraId="76D9330B">
      <w:pPr>
        <w:pBdr>
          <w:bottom w:val="single" w:color="DEE0E3" w:sz="2" w:space="0"/>
          <w:between w:val="single" w:color="DEE0E3" w:sz="2" w:space="0"/>
        </w:pBdr>
        <w:spacing w:before="120" w:after="120" w:line="288" w:lineRule="auto"/>
        <w:ind w:left="0"/>
      </w:pPr>
    </w:p>
    <w:p w14:paraId="391C054E">
      <w:pPr>
        <w:spacing w:before="320" w:after="120" w:line="288" w:lineRule="auto"/>
        <w:ind w:left="0"/>
        <w:jc w:val="left"/>
        <w:outlineLvl w:val="1"/>
      </w:pPr>
      <w:bookmarkStart w:id="22" w:name="heading_22"/>
      <w:r>
        <w:rPr>
          <w:rFonts w:ascii="Arial" w:hAnsi="Arial" w:eastAsia="等线" w:cs="Arial"/>
          <w:b/>
          <w:sz w:val="32"/>
        </w:rPr>
        <w:t>Number 4</w:t>
      </w:r>
      <w:bookmarkEnd w:id="22"/>
    </w:p>
    <w:p w14:paraId="5C72C0E9">
      <w:pPr>
        <w:spacing w:before="300" w:after="120" w:line="288" w:lineRule="auto"/>
        <w:ind w:left="0"/>
        <w:jc w:val="left"/>
        <w:outlineLvl w:val="2"/>
      </w:pPr>
      <w:bookmarkStart w:id="23" w:name="heading_23"/>
      <w:r>
        <w:rPr>
          <w:rFonts w:ascii="Arial" w:hAnsi="Arial" w:eastAsia="等线" w:cs="Arial"/>
          <w:b/>
          <w:sz w:val="30"/>
        </w:rPr>
        <w:t>一、名词解释（2 分 ×5=10 分）</w:t>
      </w:r>
      <w:bookmarkEnd w:id="23"/>
    </w:p>
    <w:p w14:paraId="2B8F4D62">
      <w:pPr>
        <w:numPr>
          <w:ilvl w:val="0"/>
          <w:numId w:val="57"/>
        </w:numPr>
        <w:spacing w:before="120" w:after="120" w:line="288" w:lineRule="auto"/>
        <w:ind w:left="0"/>
        <w:jc w:val="left"/>
      </w:pPr>
      <w:r>
        <w:rPr>
          <w:rFonts w:ascii="Arial" w:hAnsi="Arial" w:eastAsia="等线" w:cs="Arial"/>
          <w:b/>
          <w:sz w:val="22"/>
        </w:rPr>
        <w:t>必需氨基酸</w:t>
      </w:r>
      <w:r>
        <w:rPr>
          <w:rFonts w:ascii="Arial" w:hAnsi="Arial" w:eastAsia="等线" w:cs="Arial"/>
          <w:sz w:val="22"/>
        </w:rPr>
        <w:br w:type="textWrapping"/>
      </w:r>
      <w:r>
        <w:rPr>
          <w:rFonts w:ascii="Arial" w:hAnsi="Arial" w:eastAsia="等线" w:cs="Arial"/>
          <w:sz w:val="22"/>
        </w:rPr>
        <w:t>答：动物自身不能合成，必须由饲料提供的氨基酸。</w:t>
      </w:r>
    </w:p>
    <w:p w14:paraId="50CFAEF0">
      <w:pPr>
        <w:numPr>
          <w:ilvl w:val="0"/>
          <w:numId w:val="58"/>
        </w:numPr>
        <w:spacing w:before="120" w:after="120" w:line="288" w:lineRule="auto"/>
        <w:ind w:left="0"/>
        <w:jc w:val="left"/>
      </w:pPr>
      <w:r>
        <w:rPr>
          <w:rFonts w:ascii="Arial" w:hAnsi="Arial" w:eastAsia="等线" w:cs="Arial"/>
          <w:b/>
          <w:sz w:val="22"/>
        </w:rPr>
        <w:t>蛋白质的互补作用</w:t>
      </w:r>
      <w:r>
        <w:rPr>
          <w:rFonts w:ascii="Arial" w:hAnsi="Arial" w:eastAsia="等线" w:cs="Arial"/>
          <w:sz w:val="22"/>
        </w:rPr>
        <w:br w:type="textWrapping"/>
      </w:r>
      <w:r>
        <w:rPr>
          <w:rFonts w:ascii="Arial" w:hAnsi="Arial" w:eastAsia="等线" w:cs="Arial"/>
          <w:sz w:val="22"/>
        </w:rPr>
        <w:t>答：多种蛋白质饲料混合，氨基酸相互补充，提高利用率。</w:t>
      </w:r>
    </w:p>
    <w:p w14:paraId="3AAEE40C">
      <w:pPr>
        <w:numPr>
          <w:ilvl w:val="0"/>
          <w:numId w:val="59"/>
        </w:numPr>
        <w:spacing w:before="120" w:after="120" w:line="288" w:lineRule="auto"/>
        <w:ind w:left="0"/>
        <w:jc w:val="left"/>
      </w:pPr>
      <w:r>
        <w:rPr>
          <w:rFonts w:ascii="Arial" w:hAnsi="Arial" w:eastAsia="等线" w:cs="Arial"/>
          <w:b/>
          <w:sz w:val="22"/>
        </w:rPr>
        <w:t>物质评定体系</w:t>
      </w:r>
      <w:r>
        <w:rPr>
          <w:rFonts w:ascii="Arial" w:hAnsi="Arial" w:eastAsia="等线" w:cs="Arial"/>
          <w:sz w:val="22"/>
        </w:rPr>
        <w:br w:type="textWrapping"/>
      </w:r>
      <w:r>
        <w:rPr>
          <w:rFonts w:ascii="Arial" w:hAnsi="Arial" w:eastAsia="等线" w:cs="Arial"/>
          <w:sz w:val="22"/>
        </w:rPr>
        <w:t>答：评定饲料营养价值的指标与方法体系。</w:t>
      </w:r>
    </w:p>
    <w:p w14:paraId="0B5FBA0C">
      <w:pPr>
        <w:numPr>
          <w:ilvl w:val="0"/>
          <w:numId w:val="60"/>
        </w:numPr>
        <w:spacing w:before="120" w:after="120" w:line="288" w:lineRule="auto"/>
        <w:ind w:left="0"/>
        <w:jc w:val="left"/>
      </w:pPr>
      <w:r>
        <w:rPr>
          <w:rFonts w:ascii="Arial" w:hAnsi="Arial" w:eastAsia="等线" w:cs="Arial"/>
          <w:b/>
          <w:sz w:val="22"/>
        </w:rPr>
        <w:t>浓缩料</w:t>
      </w:r>
      <w:r>
        <w:rPr>
          <w:rFonts w:ascii="Arial" w:hAnsi="Arial" w:eastAsia="等线" w:cs="Arial"/>
          <w:sz w:val="22"/>
        </w:rPr>
        <w:br w:type="textWrapping"/>
      </w:r>
      <w:r>
        <w:rPr>
          <w:rFonts w:ascii="Arial" w:hAnsi="Arial" w:eastAsia="等线" w:cs="Arial"/>
          <w:sz w:val="22"/>
        </w:rPr>
        <w:t>答：由蛋白质饲料、矿物质、添加剂组成，需添加能量饲料配成全价料。</w:t>
      </w:r>
    </w:p>
    <w:p w14:paraId="5D4B19F0">
      <w:pPr>
        <w:numPr>
          <w:ilvl w:val="0"/>
          <w:numId w:val="61"/>
        </w:numPr>
        <w:spacing w:before="120" w:after="120" w:line="288" w:lineRule="auto"/>
        <w:ind w:left="0"/>
        <w:jc w:val="left"/>
      </w:pPr>
      <w:r>
        <w:rPr>
          <w:rFonts w:ascii="Arial" w:hAnsi="Arial" w:eastAsia="等线" w:cs="Arial"/>
          <w:b/>
          <w:sz w:val="22"/>
        </w:rPr>
        <w:t>益生素</w:t>
      </w:r>
      <w:r>
        <w:rPr>
          <w:rFonts w:ascii="Arial" w:hAnsi="Arial" w:eastAsia="等线" w:cs="Arial"/>
          <w:sz w:val="22"/>
        </w:rPr>
        <w:br w:type="textWrapping"/>
      </w:r>
      <w:r>
        <w:rPr>
          <w:rFonts w:ascii="Arial" w:hAnsi="Arial" w:eastAsia="等线" w:cs="Arial"/>
          <w:sz w:val="22"/>
        </w:rPr>
        <w:t>答：有益微生物制剂，可改善动物肠道健康。</w:t>
      </w:r>
    </w:p>
    <w:p w14:paraId="3B13C8A0">
      <w:pPr>
        <w:pBdr>
          <w:bottom w:val="single" w:color="DEE0E3" w:sz="2" w:space="0"/>
          <w:between w:val="single" w:color="DEE0E3" w:sz="2" w:space="0"/>
        </w:pBdr>
        <w:spacing w:before="120" w:after="120" w:line="288" w:lineRule="auto"/>
        <w:ind w:left="0"/>
      </w:pPr>
    </w:p>
    <w:p w14:paraId="31B31CAB">
      <w:pPr>
        <w:spacing w:before="300" w:after="120" w:line="288" w:lineRule="auto"/>
        <w:ind w:left="0"/>
        <w:jc w:val="left"/>
        <w:outlineLvl w:val="2"/>
      </w:pPr>
      <w:bookmarkStart w:id="24" w:name="heading_24"/>
      <w:r>
        <w:rPr>
          <w:rFonts w:ascii="Arial" w:hAnsi="Arial" w:eastAsia="等线" w:cs="Arial"/>
          <w:b/>
          <w:sz w:val="30"/>
        </w:rPr>
        <w:t>二、判断题（1 分 ×10=10 分，对√错 ×）</w:t>
      </w:r>
      <w:bookmarkEnd w:id="24"/>
    </w:p>
    <w:p w14:paraId="33EB60C7">
      <w:pPr>
        <w:spacing w:before="120" w:after="120" w:line="288" w:lineRule="auto"/>
        <w:ind w:left="0"/>
        <w:jc w:val="left"/>
      </w:pPr>
      <w:r>
        <w:rPr>
          <w:rFonts w:ascii="Arial" w:hAnsi="Arial" w:eastAsia="等线" w:cs="Arial"/>
          <w:sz w:val="22"/>
        </w:rPr>
        <w:t>1.√  2.√  3.×  4.×  5.√  6.√  7.√  8.√  9.√  10.×</w:t>
      </w:r>
    </w:p>
    <w:p w14:paraId="30088970">
      <w:pPr>
        <w:pBdr>
          <w:bottom w:val="single" w:color="DEE0E3" w:sz="2" w:space="0"/>
          <w:between w:val="single" w:color="DEE0E3" w:sz="2" w:space="0"/>
        </w:pBdr>
        <w:spacing w:before="120" w:after="120" w:line="288" w:lineRule="auto"/>
        <w:ind w:left="0"/>
      </w:pPr>
    </w:p>
    <w:p w14:paraId="67F4C14B">
      <w:pPr>
        <w:spacing w:before="300" w:after="120" w:line="288" w:lineRule="auto"/>
        <w:ind w:left="0"/>
        <w:jc w:val="left"/>
        <w:outlineLvl w:val="2"/>
      </w:pPr>
      <w:bookmarkStart w:id="25" w:name="heading_25"/>
      <w:r>
        <w:rPr>
          <w:rFonts w:ascii="Arial" w:hAnsi="Arial" w:eastAsia="等线" w:cs="Arial"/>
          <w:b/>
          <w:sz w:val="30"/>
        </w:rPr>
        <w:t>三、选择题（2 分 ×5=10 分）</w:t>
      </w:r>
      <w:bookmarkEnd w:id="25"/>
    </w:p>
    <w:p w14:paraId="6791428C">
      <w:pPr>
        <w:spacing w:before="120" w:after="120" w:line="288" w:lineRule="auto"/>
        <w:ind w:left="0"/>
        <w:jc w:val="left"/>
      </w:pPr>
      <w:r>
        <w:rPr>
          <w:rFonts w:ascii="Arial" w:hAnsi="Arial" w:eastAsia="等线" w:cs="Arial"/>
          <w:sz w:val="22"/>
        </w:rPr>
        <w:t>1.B  2.C  3.C  4.D  5.C</w:t>
      </w:r>
    </w:p>
    <w:p w14:paraId="03A8193D">
      <w:pPr>
        <w:pBdr>
          <w:bottom w:val="single" w:color="DEE0E3" w:sz="2" w:space="0"/>
          <w:between w:val="single" w:color="DEE0E3" w:sz="2" w:space="0"/>
        </w:pBdr>
        <w:spacing w:before="120" w:after="120" w:line="288" w:lineRule="auto"/>
        <w:ind w:left="0"/>
      </w:pPr>
    </w:p>
    <w:p w14:paraId="0AFB896F">
      <w:pPr>
        <w:spacing w:before="300" w:after="120" w:line="288" w:lineRule="auto"/>
        <w:ind w:left="0"/>
        <w:jc w:val="left"/>
        <w:outlineLvl w:val="2"/>
      </w:pPr>
      <w:bookmarkStart w:id="26" w:name="heading_26"/>
      <w:r>
        <w:rPr>
          <w:rFonts w:ascii="Arial" w:hAnsi="Arial" w:eastAsia="等线" w:cs="Arial"/>
          <w:b/>
          <w:sz w:val="30"/>
        </w:rPr>
        <w:t>四、填空题（2 分 ×5=10 分）</w:t>
      </w:r>
      <w:bookmarkEnd w:id="26"/>
    </w:p>
    <w:p w14:paraId="205C8A67">
      <w:pPr>
        <w:numPr>
          <w:ilvl w:val="0"/>
          <w:numId w:val="62"/>
        </w:numPr>
        <w:spacing w:before="120" w:after="120" w:line="288" w:lineRule="auto"/>
        <w:ind w:left="0"/>
        <w:jc w:val="left"/>
      </w:pPr>
      <w:r>
        <w:rPr>
          <w:rFonts w:ascii="Arial" w:hAnsi="Arial" w:eastAsia="等线" w:cs="Arial"/>
          <w:sz w:val="22"/>
        </w:rPr>
        <w:t>维生素 B2；维生素 E + 硒</w:t>
      </w:r>
    </w:p>
    <w:p w14:paraId="73A6F727">
      <w:pPr>
        <w:numPr>
          <w:ilvl w:val="0"/>
          <w:numId w:val="63"/>
        </w:numPr>
        <w:spacing w:before="120" w:after="120" w:line="288" w:lineRule="auto"/>
        <w:ind w:left="0"/>
        <w:jc w:val="left"/>
      </w:pPr>
      <w:r>
        <w:rPr>
          <w:rFonts w:ascii="Arial" w:hAnsi="Arial" w:eastAsia="等线" w:cs="Arial"/>
          <w:sz w:val="22"/>
        </w:rPr>
        <w:t>瘤胃；氨（VFA + 氨基酸）</w:t>
      </w:r>
    </w:p>
    <w:p w14:paraId="400800E4">
      <w:pPr>
        <w:numPr>
          <w:ilvl w:val="0"/>
          <w:numId w:val="64"/>
        </w:numPr>
        <w:spacing w:before="120" w:after="120" w:line="288" w:lineRule="auto"/>
        <w:ind w:left="0"/>
        <w:jc w:val="left"/>
      </w:pPr>
      <w:r>
        <w:rPr>
          <w:rFonts w:ascii="Arial" w:hAnsi="Arial" w:eastAsia="等线" w:cs="Arial"/>
          <w:sz w:val="22"/>
        </w:rPr>
        <w:t>粗蛋白、粗脂肪、无氮浸出物、粗纤维；粗灰分</w:t>
      </w:r>
    </w:p>
    <w:p w14:paraId="50B9C6B0">
      <w:pPr>
        <w:numPr>
          <w:ilvl w:val="0"/>
          <w:numId w:val="65"/>
        </w:numPr>
        <w:spacing w:before="120" w:after="120" w:line="288" w:lineRule="auto"/>
        <w:ind w:left="0"/>
        <w:jc w:val="left"/>
      </w:pPr>
      <w:r>
        <w:rPr>
          <w:rFonts w:ascii="Arial" w:hAnsi="Arial" w:eastAsia="等线" w:cs="Arial"/>
          <w:sz w:val="22"/>
        </w:rPr>
        <w:t>常规养分、均匀度、卫生指标</w:t>
      </w:r>
    </w:p>
    <w:p w14:paraId="52FF1D83">
      <w:pPr>
        <w:numPr>
          <w:ilvl w:val="0"/>
          <w:numId w:val="66"/>
        </w:numPr>
        <w:spacing w:before="120" w:after="120" w:line="288" w:lineRule="auto"/>
        <w:ind w:left="0"/>
        <w:jc w:val="left"/>
      </w:pPr>
      <w:r>
        <w:rPr>
          <w:rFonts w:ascii="Arial" w:hAnsi="Arial" w:eastAsia="等线" w:cs="Arial"/>
          <w:sz w:val="22"/>
        </w:rPr>
        <w:t>夜盲症；甲状腺肿大</w:t>
      </w:r>
    </w:p>
    <w:p w14:paraId="06609DF2">
      <w:pPr>
        <w:pBdr>
          <w:bottom w:val="single" w:color="DEE0E3" w:sz="2" w:space="0"/>
          <w:between w:val="single" w:color="DEE0E3" w:sz="2" w:space="0"/>
        </w:pBdr>
        <w:spacing w:before="120" w:after="120" w:line="288" w:lineRule="auto"/>
        <w:ind w:left="0"/>
      </w:pPr>
    </w:p>
    <w:p w14:paraId="5D54F9C8">
      <w:pPr>
        <w:spacing w:before="300" w:after="120" w:line="288" w:lineRule="auto"/>
        <w:ind w:left="0"/>
        <w:jc w:val="left"/>
        <w:outlineLvl w:val="2"/>
      </w:pPr>
      <w:bookmarkStart w:id="27" w:name="heading_27"/>
      <w:r>
        <w:rPr>
          <w:rFonts w:ascii="Arial" w:hAnsi="Arial" w:eastAsia="等线" w:cs="Arial"/>
          <w:b/>
          <w:sz w:val="30"/>
        </w:rPr>
        <w:t>五、计算题（10 分）</w:t>
      </w:r>
      <w:bookmarkEnd w:id="27"/>
    </w:p>
    <w:p w14:paraId="06AE8D70">
      <w:pPr>
        <w:spacing w:before="120" w:after="120" w:line="288" w:lineRule="auto"/>
        <w:ind w:left="0"/>
        <w:jc w:val="left"/>
      </w:pPr>
      <w:r>
        <w:rPr>
          <w:rFonts w:ascii="Arial" w:hAnsi="Arial" w:eastAsia="等线" w:cs="Arial"/>
          <w:b/>
          <w:sz w:val="22"/>
        </w:rPr>
        <w:t>5-8 周龄肉仔鸡微量元素预混料配方（每吨全价料）</w:t>
      </w:r>
      <w:r>
        <w:rPr>
          <w:rFonts w:ascii="Arial" w:hAnsi="Arial" w:eastAsia="等线" w:cs="Arial"/>
          <w:sz w:val="22"/>
        </w:rPr>
        <w:br w:type="textWrapping"/>
      </w:r>
      <w:r>
        <w:rPr>
          <w:rFonts w:ascii="Arial" w:hAnsi="Arial" w:eastAsia="等线" w:cs="Arial"/>
          <w:sz w:val="22"/>
        </w:rPr>
        <w:t>预混料添加比例：0.2%，每吨预混料总量 = 2000g</w:t>
      </w:r>
    </w:p>
    <w:p w14:paraId="493C6BF7">
      <w:pPr>
        <w:numPr>
          <w:ilvl w:val="0"/>
          <w:numId w:val="67"/>
        </w:numPr>
        <w:spacing w:before="120" w:after="120" w:line="288" w:lineRule="auto"/>
        <w:ind w:left="0"/>
        <w:jc w:val="left"/>
      </w:pPr>
      <w:r>
        <w:rPr>
          <w:rFonts w:ascii="Arial" w:hAnsi="Arial" w:eastAsia="等线" w:cs="Arial"/>
          <w:sz w:val="22"/>
        </w:rPr>
        <w:t>FeSO₄·7H₂O：80÷20.1%÷98.5%≈</w:t>
      </w:r>
      <w:r>
        <w:rPr>
          <w:rFonts w:ascii="Arial" w:hAnsi="Arial" w:eastAsia="等线" w:cs="Arial"/>
          <w:b/>
          <w:sz w:val="22"/>
        </w:rPr>
        <w:t>404g</w:t>
      </w:r>
    </w:p>
    <w:p w14:paraId="08769A64">
      <w:pPr>
        <w:numPr>
          <w:ilvl w:val="0"/>
          <w:numId w:val="68"/>
        </w:numPr>
        <w:spacing w:before="120" w:after="120" w:line="288" w:lineRule="auto"/>
        <w:ind w:left="0"/>
        <w:jc w:val="left"/>
      </w:pPr>
      <w:r>
        <w:rPr>
          <w:rFonts w:ascii="Arial" w:hAnsi="Arial" w:eastAsia="等线" w:cs="Arial"/>
          <w:sz w:val="22"/>
        </w:rPr>
        <w:t>CuSO₄·5H₂O：8÷25.5%÷98%≈</w:t>
      </w:r>
      <w:r>
        <w:rPr>
          <w:rFonts w:ascii="Arial" w:hAnsi="Arial" w:eastAsia="等线" w:cs="Arial"/>
          <w:b/>
          <w:sz w:val="22"/>
        </w:rPr>
        <w:t>32g</w:t>
      </w:r>
    </w:p>
    <w:p w14:paraId="457BC046">
      <w:pPr>
        <w:numPr>
          <w:ilvl w:val="0"/>
          <w:numId w:val="69"/>
        </w:numPr>
        <w:spacing w:before="120" w:after="120" w:line="288" w:lineRule="auto"/>
        <w:ind w:left="0"/>
        <w:jc w:val="left"/>
      </w:pPr>
      <w:r>
        <w:rPr>
          <w:rFonts w:ascii="Arial" w:hAnsi="Arial" w:eastAsia="等线" w:cs="Arial"/>
          <w:sz w:val="22"/>
        </w:rPr>
        <w:t>MnSO₄·H₂O：60÷32.5%÷98%≈</w:t>
      </w:r>
      <w:r>
        <w:rPr>
          <w:rFonts w:ascii="Arial" w:hAnsi="Arial" w:eastAsia="等线" w:cs="Arial"/>
          <w:b/>
          <w:sz w:val="22"/>
        </w:rPr>
        <w:t>188g</w:t>
      </w:r>
    </w:p>
    <w:p w14:paraId="5C5C2CBE">
      <w:pPr>
        <w:numPr>
          <w:ilvl w:val="0"/>
          <w:numId w:val="70"/>
        </w:numPr>
        <w:spacing w:before="120" w:after="120" w:line="288" w:lineRule="auto"/>
        <w:ind w:left="0"/>
        <w:jc w:val="left"/>
      </w:pPr>
      <w:r>
        <w:rPr>
          <w:rFonts w:ascii="Arial" w:hAnsi="Arial" w:eastAsia="等线" w:cs="Arial"/>
          <w:sz w:val="22"/>
        </w:rPr>
        <w:t>ZnSO₄·7H₂O：40÷22.7%÷99%≈</w:t>
      </w:r>
      <w:r>
        <w:rPr>
          <w:rFonts w:ascii="Arial" w:hAnsi="Arial" w:eastAsia="等线" w:cs="Arial"/>
          <w:b/>
          <w:sz w:val="22"/>
        </w:rPr>
        <w:t>178g</w:t>
      </w:r>
    </w:p>
    <w:p w14:paraId="0420C927">
      <w:pPr>
        <w:numPr>
          <w:ilvl w:val="0"/>
          <w:numId w:val="71"/>
        </w:numPr>
        <w:spacing w:before="120" w:after="120" w:line="288" w:lineRule="auto"/>
        <w:ind w:left="0"/>
        <w:jc w:val="left"/>
      </w:pPr>
      <w:r>
        <w:rPr>
          <w:rFonts w:ascii="Arial" w:hAnsi="Arial" w:eastAsia="等线" w:cs="Arial"/>
          <w:sz w:val="22"/>
        </w:rPr>
        <w:t>KI：0.35÷76.4%÷98%≈</w:t>
      </w:r>
      <w:r>
        <w:rPr>
          <w:rFonts w:ascii="Arial" w:hAnsi="Arial" w:eastAsia="等线" w:cs="Arial"/>
          <w:b/>
          <w:sz w:val="22"/>
        </w:rPr>
        <w:t>0.47g</w:t>
      </w:r>
    </w:p>
    <w:p w14:paraId="30FD7DD4">
      <w:pPr>
        <w:numPr>
          <w:ilvl w:val="0"/>
          <w:numId w:val="72"/>
        </w:numPr>
        <w:spacing w:before="120" w:after="120" w:line="288" w:lineRule="auto"/>
        <w:ind w:left="0"/>
        <w:jc w:val="left"/>
      </w:pPr>
      <w:r>
        <w:rPr>
          <w:rFonts w:ascii="Arial" w:hAnsi="Arial" w:eastAsia="等线" w:cs="Arial"/>
          <w:sz w:val="22"/>
        </w:rPr>
        <w:t>Na₂SeO₃·5H₂O：0.15÷30%÷99.5%≈</w:t>
      </w:r>
      <w:r>
        <w:rPr>
          <w:rFonts w:ascii="Arial" w:hAnsi="Arial" w:eastAsia="等线" w:cs="Arial"/>
          <w:b/>
          <w:sz w:val="22"/>
        </w:rPr>
        <w:t>0.5g</w:t>
      </w:r>
    </w:p>
    <w:p w14:paraId="1EA368B4">
      <w:pPr>
        <w:numPr>
          <w:ilvl w:val="0"/>
          <w:numId w:val="73"/>
        </w:numPr>
        <w:spacing w:before="120" w:after="120" w:line="288" w:lineRule="auto"/>
        <w:ind w:left="0"/>
        <w:jc w:val="left"/>
      </w:pPr>
      <w:r>
        <w:rPr>
          <w:rFonts w:ascii="Arial" w:hAnsi="Arial" w:eastAsia="等线" w:cs="Arial"/>
          <w:sz w:val="22"/>
        </w:rPr>
        <w:t>载体：2000－以上合计≈</w:t>
      </w:r>
      <w:r>
        <w:rPr>
          <w:rFonts w:ascii="Arial" w:hAnsi="Arial" w:eastAsia="等线" w:cs="Arial"/>
          <w:b/>
          <w:sz w:val="22"/>
        </w:rPr>
        <w:t>1197g</w:t>
      </w:r>
    </w:p>
    <w:p w14:paraId="519C0802">
      <w:pPr>
        <w:pBdr>
          <w:bottom w:val="single" w:color="DEE0E3" w:sz="2" w:space="0"/>
          <w:between w:val="single" w:color="DEE0E3" w:sz="2" w:space="0"/>
        </w:pBdr>
        <w:spacing w:before="120" w:after="120" w:line="288" w:lineRule="auto"/>
        <w:ind w:left="0"/>
      </w:pPr>
    </w:p>
    <w:p w14:paraId="46D3703B">
      <w:pPr>
        <w:spacing w:before="300" w:after="120" w:line="288" w:lineRule="auto"/>
        <w:ind w:left="0"/>
        <w:jc w:val="left"/>
        <w:outlineLvl w:val="2"/>
      </w:pPr>
      <w:bookmarkStart w:id="28" w:name="heading_28"/>
      <w:r>
        <w:rPr>
          <w:rFonts w:ascii="Arial" w:hAnsi="Arial" w:eastAsia="等线" w:cs="Arial"/>
          <w:b/>
          <w:sz w:val="30"/>
        </w:rPr>
        <w:t>六、问答题（10+10+10+5+10+5=50 分）</w:t>
      </w:r>
      <w:bookmarkEnd w:id="28"/>
    </w:p>
    <w:p w14:paraId="462840F2">
      <w:pPr>
        <w:numPr>
          <w:ilvl w:val="0"/>
          <w:numId w:val="74"/>
        </w:numPr>
        <w:spacing w:before="120" w:after="120" w:line="288" w:lineRule="auto"/>
        <w:ind w:left="0"/>
        <w:jc w:val="left"/>
      </w:pPr>
      <w:r>
        <w:rPr>
          <w:rFonts w:ascii="Arial" w:hAnsi="Arial" w:eastAsia="等线" w:cs="Arial"/>
          <w:b/>
          <w:sz w:val="22"/>
        </w:rPr>
        <w:t>蛋白质饲料的主要种类及营养特点</w:t>
      </w:r>
      <w:r>
        <w:rPr>
          <w:rFonts w:ascii="Arial" w:hAnsi="Arial" w:eastAsia="等线" w:cs="Arial"/>
          <w:sz w:val="22"/>
        </w:rPr>
        <w:br w:type="textWrapping"/>
      </w:r>
      <w:r>
        <w:rPr>
          <w:rFonts w:ascii="Arial" w:hAnsi="Arial" w:eastAsia="等线" w:cs="Arial"/>
          <w:sz w:val="22"/>
        </w:rPr>
        <w:t>答：种类：植物性（豆粕、棉粕、菜粕）、动物性（鱼粉、肉骨粉）、单细胞蛋白、非蛋白氮。</w:t>
      </w:r>
      <w:r>
        <w:rPr>
          <w:rFonts w:ascii="Arial" w:hAnsi="Arial" w:eastAsia="等线" w:cs="Arial"/>
          <w:sz w:val="22"/>
        </w:rPr>
        <w:br w:type="textWrapping"/>
      </w:r>
      <w:r>
        <w:rPr>
          <w:rFonts w:ascii="Arial" w:hAnsi="Arial" w:eastAsia="等线" w:cs="Arial"/>
          <w:sz w:val="22"/>
        </w:rPr>
        <w:t>特点：粗蛋白含量高、营养全面、氨基酸相对平衡。</w:t>
      </w:r>
    </w:p>
    <w:p w14:paraId="5834E081">
      <w:pPr>
        <w:numPr>
          <w:ilvl w:val="0"/>
          <w:numId w:val="75"/>
        </w:numPr>
        <w:spacing w:before="120" w:after="120" w:line="288" w:lineRule="auto"/>
        <w:ind w:left="0"/>
        <w:jc w:val="left"/>
      </w:pPr>
      <w:r>
        <w:rPr>
          <w:rFonts w:ascii="Arial" w:hAnsi="Arial" w:eastAsia="等线" w:cs="Arial"/>
          <w:b/>
          <w:sz w:val="22"/>
        </w:rPr>
        <w:t>试差法设计全价配合饲料配方的主要步骤</w:t>
      </w:r>
      <w:r>
        <w:rPr>
          <w:rFonts w:ascii="Arial" w:hAnsi="Arial" w:eastAsia="等线" w:cs="Arial"/>
          <w:sz w:val="22"/>
        </w:rPr>
        <w:br w:type="textWrapping"/>
      </w:r>
      <w:r>
        <w:rPr>
          <w:rFonts w:ascii="Arial" w:hAnsi="Arial" w:eastAsia="等线" w:cs="Arial"/>
          <w:sz w:val="22"/>
        </w:rPr>
        <w:t>答：确定营养指标→初选原料→初配配方→计算养分→调整→平衡。</w:t>
      </w:r>
    </w:p>
    <w:p w14:paraId="0CDA6E96">
      <w:pPr>
        <w:numPr>
          <w:ilvl w:val="0"/>
          <w:numId w:val="76"/>
        </w:numPr>
        <w:spacing w:before="120" w:after="120" w:line="288" w:lineRule="auto"/>
        <w:ind w:left="0"/>
        <w:jc w:val="left"/>
      </w:pPr>
      <w:r>
        <w:rPr>
          <w:rFonts w:ascii="Arial" w:hAnsi="Arial" w:eastAsia="等线" w:cs="Arial"/>
          <w:b/>
          <w:sz w:val="22"/>
        </w:rPr>
        <w:t>成年反刍动物对碳水化合物的代谢</w:t>
      </w:r>
      <w:r>
        <w:rPr>
          <w:rFonts w:ascii="Arial" w:hAnsi="Arial" w:eastAsia="等线" w:cs="Arial"/>
          <w:sz w:val="22"/>
        </w:rPr>
        <w:br w:type="textWrapping"/>
      </w:r>
      <w:r>
        <w:rPr>
          <w:rFonts w:ascii="Arial" w:hAnsi="Arial" w:eastAsia="等线" w:cs="Arial"/>
          <w:sz w:val="22"/>
        </w:rPr>
        <w:t>答：在瘤胃发酵为乙酸、丙酸、丁酸等挥发性脂肪酸，吸收供能；少量淀粉在小肠消化。</w:t>
      </w:r>
    </w:p>
    <w:p w14:paraId="4DDB3E87">
      <w:pPr>
        <w:numPr>
          <w:ilvl w:val="0"/>
          <w:numId w:val="77"/>
        </w:numPr>
        <w:spacing w:before="120" w:after="120" w:line="288" w:lineRule="auto"/>
        <w:ind w:left="0"/>
        <w:jc w:val="left"/>
      </w:pPr>
      <w:r>
        <w:rPr>
          <w:rFonts w:ascii="Arial" w:hAnsi="Arial" w:eastAsia="等线" w:cs="Arial"/>
          <w:b/>
          <w:sz w:val="22"/>
        </w:rPr>
        <w:t>青贮成败的关键因素</w:t>
      </w:r>
      <w:r>
        <w:rPr>
          <w:rFonts w:ascii="Arial" w:hAnsi="Arial" w:eastAsia="等线" w:cs="Arial"/>
          <w:sz w:val="22"/>
        </w:rPr>
        <w:br w:type="textWrapping"/>
      </w:r>
      <w:r>
        <w:rPr>
          <w:rFonts w:ascii="Arial" w:hAnsi="Arial" w:eastAsia="等线" w:cs="Arial"/>
          <w:sz w:val="22"/>
        </w:rPr>
        <w:t>答：原料含糖量、水分适宜、压实密封、快速厌氧、温度适宜。</w:t>
      </w:r>
    </w:p>
    <w:p w14:paraId="18E77291">
      <w:pPr>
        <w:numPr>
          <w:ilvl w:val="0"/>
          <w:numId w:val="78"/>
        </w:numPr>
        <w:spacing w:before="120" w:after="120" w:line="288" w:lineRule="auto"/>
        <w:ind w:left="0"/>
        <w:jc w:val="left"/>
      </w:pPr>
      <w:r>
        <w:rPr>
          <w:rFonts w:ascii="Arial" w:hAnsi="Arial" w:eastAsia="等线" w:cs="Arial"/>
          <w:b/>
          <w:sz w:val="22"/>
        </w:rPr>
        <w:t>添加剂饲料的种类</w:t>
      </w:r>
      <w:r>
        <w:rPr>
          <w:rFonts w:ascii="Arial" w:hAnsi="Arial" w:eastAsia="等线" w:cs="Arial"/>
          <w:sz w:val="22"/>
        </w:rPr>
        <w:br w:type="textWrapping"/>
      </w:r>
      <w:r>
        <w:rPr>
          <w:rFonts w:ascii="Arial" w:hAnsi="Arial" w:eastAsia="等线" w:cs="Arial"/>
          <w:sz w:val="22"/>
        </w:rPr>
        <w:t>答：营养性（氨基酸、维生素、矿物质）、非营养性（酶制剂、益生素、防腐剂等）。</w:t>
      </w:r>
    </w:p>
    <w:p w14:paraId="180AE8AB">
      <w:pPr>
        <w:numPr>
          <w:ilvl w:val="0"/>
          <w:numId w:val="79"/>
        </w:numPr>
        <w:spacing w:before="120" w:after="120" w:line="288" w:lineRule="auto"/>
        <w:ind w:left="0"/>
        <w:jc w:val="left"/>
      </w:pPr>
      <w:r>
        <w:rPr>
          <w:rFonts w:ascii="Arial" w:hAnsi="Arial" w:eastAsia="等线" w:cs="Arial"/>
          <w:b/>
          <w:sz w:val="22"/>
        </w:rPr>
        <w:t>甘薯、木薯、马铃薯含有的抗营养因子</w:t>
      </w:r>
      <w:r>
        <w:rPr>
          <w:rFonts w:ascii="Arial" w:hAnsi="Arial" w:eastAsia="等线" w:cs="Arial"/>
          <w:sz w:val="22"/>
        </w:rPr>
        <w:br w:type="textWrapping"/>
      </w:r>
      <w:r>
        <w:rPr>
          <w:rFonts w:ascii="Arial" w:hAnsi="Arial" w:eastAsia="等线" w:cs="Arial"/>
          <w:sz w:val="22"/>
        </w:rPr>
        <w:t>答：甘薯：单宁；木薯：氰甙；马铃薯：龙葵素。</w:t>
      </w:r>
    </w:p>
    <w:p w14:paraId="54E75ED7">
      <w:pPr>
        <w:pBdr>
          <w:bottom w:val="single" w:color="DEE0E3" w:sz="2" w:space="0"/>
          <w:between w:val="single" w:color="DEE0E3" w:sz="2" w:space="0"/>
        </w:pBdr>
        <w:spacing w:before="120" w:after="120" w:line="288" w:lineRule="auto"/>
        <w:ind w:left="0"/>
      </w:pPr>
    </w:p>
    <w:p w14:paraId="235E5C1B">
      <w:pPr>
        <w:spacing w:before="320" w:after="120" w:line="288" w:lineRule="auto"/>
        <w:ind w:left="0"/>
        <w:jc w:val="left"/>
        <w:outlineLvl w:val="1"/>
      </w:pPr>
      <w:bookmarkStart w:id="29" w:name="heading_29"/>
      <w:r>
        <w:rPr>
          <w:rFonts w:ascii="Arial" w:hAnsi="Arial" w:eastAsia="等线" w:cs="Arial"/>
          <w:b/>
          <w:sz w:val="32"/>
        </w:rPr>
        <w:t>Number 5</w:t>
      </w:r>
      <w:bookmarkEnd w:id="29"/>
    </w:p>
    <w:p w14:paraId="138977AC">
      <w:pPr>
        <w:spacing w:before="300" w:after="120" w:line="288" w:lineRule="auto"/>
        <w:ind w:left="0"/>
        <w:jc w:val="left"/>
        <w:outlineLvl w:val="2"/>
      </w:pPr>
      <w:bookmarkStart w:id="30" w:name="heading_30"/>
      <w:r>
        <w:rPr>
          <w:rFonts w:ascii="Arial" w:hAnsi="Arial" w:eastAsia="等线" w:cs="Arial"/>
          <w:b/>
          <w:sz w:val="30"/>
        </w:rPr>
        <w:t>一、名词解释（2 分 ×5=10 分）</w:t>
      </w:r>
      <w:bookmarkEnd w:id="30"/>
    </w:p>
    <w:p w14:paraId="5F2E09EA">
      <w:pPr>
        <w:numPr>
          <w:ilvl w:val="0"/>
          <w:numId w:val="80"/>
        </w:numPr>
        <w:spacing w:before="120" w:after="120" w:line="288" w:lineRule="auto"/>
        <w:ind w:left="0"/>
        <w:jc w:val="left"/>
      </w:pPr>
      <w:r>
        <w:rPr>
          <w:rFonts w:ascii="Arial" w:hAnsi="Arial" w:eastAsia="等线" w:cs="Arial"/>
          <w:b/>
          <w:sz w:val="22"/>
        </w:rPr>
        <w:t>必需脂肪酸</w:t>
      </w:r>
      <w:r>
        <w:rPr>
          <w:rFonts w:ascii="Arial" w:hAnsi="Arial" w:eastAsia="等线" w:cs="Arial"/>
          <w:sz w:val="22"/>
        </w:rPr>
        <w:t>：动物体内不能合成，必须由饲料供给的脂肪酸。</w:t>
      </w:r>
    </w:p>
    <w:p w14:paraId="58CCFB4F">
      <w:pPr>
        <w:numPr>
          <w:ilvl w:val="0"/>
          <w:numId w:val="81"/>
        </w:numPr>
        <w:spacing w:before="120" w:after="120" w:line="288" w:lineRule="auto"/>
        <w:ind w:left="0"/>
        <w:jc w:val="left"/>
      </w:pPr>
      <w:r>
        <w:rPr>
          <w:rFonts w:ascii="Arial" w:hAnsi="Arial" w:eastAsia="等线" w:cs="Arial"/>
          <w:b/>
          <w:sz w:val="22"/>
        </w:rPr>
        <w:t>理想蛋白质</w:t>
      </w:r>
      <w:r>
        <w:rPr>
          <w:rFonts w:ascii="Arial" w:hAnsi="Arial" w:eastAsia="等线" w:cs="Arial"/>
          <w:sz w:val="22"/>
        </w:rPr>
        <w:t>：氨基酸组成与动物需要完全一致的蛋白质。</w:t>
      </w:r>
    </w:p>
    <w:p w14:paraId="3DC95B2D">
      <w:pPr>
        <w:numPr>
          <w:ilvl w:val="0"/>
          <w:numId w:val="82"/>
        </w:numPr>
        <w:spacing w:before="120" w:after="120" w:line="288" w:lineRule="auto"/>
        <w:ind w:left="0"/>
        <w:jc w:val="left"/>
      </w:pPr>
      <w:r>
        <w:rPr>
          <w:rFonts w:ascii="Arial" w:hAnsi="Arial" w:eastAsia="等线" w:cs="Arial"/>
          <w:b/>
          <w:sz w:val="22"/>
        </w:rPr>
        <w:t>能量评定体系</w:t>
      </w:r>
      <w:r>
        <w:rPr>
          <w:rFonts w:ascii="Arial" w:hAnsi="Arial" w:eastAsia="等线" w:cs="Arial"/>
          <w:sz w:val="22"/>
        </w:rPr>
        <w:t>：以能量为核心评定饲料营养价值的体系。</w:t>
      </w:r>
    </w:p>
    <w:p w14:paraId="690BF471">
      <w:pPr>
        <w:numPr>
          <w:ilvl w:val="0"/>
          <w:numId w:val="83"/>
        </w:numPr>
        <w:spacing w:before="120" w:after="120" w:line="288" w:lineRule="auto"/>
        <w:ind w:left="0"/>
        <w:jc w:val="left"/>
      </w:pPr>
      <w:r>
        <w:rPr>
          <w:rFonts w:ascii="Arial" w:hAnsi="Arial" w:eastAsia="等线" w:cs="Arial"/>
          <w:b/>
          <w:sz w:val="22"/>
        </w:rPr>
        <w:t>全价日粮</w:t>
      </w:r>
      <w:r>
        <w:rPr>
          <w:rFonts w:ascii="Arial" w:hAnsi="Arial" w:eastAsia="等线" w:cs="Arial"/>
          <w:sz w:val="22"/>
        </w:rPr>
        <w:t>：满足动物全部营养需求的日粮。</w:t>
      </w:r>
    </w:p>
    <w:p w14:paraId="150B4C7A">
      <w:pPr>
        <w:numPr>
          <w:ilvl w:val="0"/>
          <w:numId w:val="84"/>
        </w:numPr>
        <w:spacing w:before="120" w:after="120" w:line="288" w:lineRule="auto"/>
        <w:ind w:left="0"/>
        <w:jc w:val="left"/>
      </w:pPr>
      <w:r>
        <w:rPr>
          <w:rFonts w:ascii="Arial" w:hAnsi="Arial" w:eastAsia="等线" w:cs="Arial"/>
          <w:b/>
          <w:sz w:val="22"/>
        </w:rPr>
        <w:t>益生素</w:t>
      </w:r>
      <w:r>
        <w:rPr>
          <w:rFonts w:ascii="Arial" w:hAnsi="Arial" w:eastAsia="等线" w:cs="Arial"/>
          <w:sz w:val="22"/>
        </w:rPr>
        <w:t>：有益微生物活菌制剂，调节肠道微生态平衡。</w:t>
      </w:r>
    </w:p>
    <w:p w14:paraId="5B8E2B91">
      <w:pPr>
        <w:pBdr>
          <w:bottom w:val="single" w:color="DEE0E3" w:sz="2" w:space="0"/>
          <w:between w:val="single" w:color="DEE0E3" w:sz="2" w:space="0"/>
        </w:pBdr>
        <w:spacing w:before="120" w:after="120" w:line="288" w:lineRule="auto"/>
        <w:ind w:left="0"/>
      </w:pPr>
    </w:p>
    <w:p w14:paraId="755DDD04">
      <w:pPr>
        <w:spacing w:before="300" w:after="120" w:line="288" w:lineRule="auto"/>
        <w:ind w:left="0"/>
        <w:jc w:val="left"/>
        <w:outlineLvl w:val="2"/>
      </w:pPr>
      <w:bookmarkStart w:id="31" w:name="heading_31"/>
      <w:r>
        <w:rPr>
          <w:rFonts w:ascii="Arial" w:hAnsi="Arial" w:eastAsia="等线" w:cs="Arial"/>
          <w:b/>
          <w:sz w:val="30"/>
        </w:rPr>
        <w:t>二、判断题（1 分 ×10=10 分）</w:t>
      </w:r>
      <w:bookmarkEnd w:id="31"/>
    </w:p>
    <w:p w14:paraId="596AC3CD">
      <w:pPr>
        <w:spacing w:before="120" w:after="120" w:line="288" w:lineRule="auto"/>
        <w:ind w:left="0"/>
        <w:jc w:val="left"/>
      </w:pPr>
      <w:r>
        <w:rPr>
          <w:rFonts w:ascii="Arial" w:hAnsi="Arial" w:eastAsia="等线" w:cs="Arial"/>
          <w:sz w:val="22"/>
        </w:rPr>
        <w:t xml:space="preserve">1.×  2.√  3.×  4.×  5.√  </w:t>
      </w:r>
      <w:r>
        <w:rPr>
          <w:rFonts w:hint="eastAsia" w:ascii="Arial" w:hAnsi="Arial" w:eastAsia="等线" w:cs="Arial"/>
          <w:sz w:val="22"/>
          <w:lang w:val="en-US" w:eastAsia="zh-CN"/>
        </w:rPr>
        <w:t xml:space="preserve">            </w:t>
      </w:r>
      <w:r>
        <w:rPr>
          <w:rFonts w:ascii="Arial" w:hAnsi="Arial" w:eastAsia="等线" w:cs="Arial"/>
          <w:sz w:val="22"/>
        </w:rPr>
        <w:t>6.√  7.√  8.</w:t>
      </w:r>
      <w:r>
        <w:rPr>
          <w:rFonts w:hint="eastAsia" w:ascii="Arial" w:hAnsi="Arial" w:eastAsia="等线" w:cs="Arial"/>
          <w:sz w:val="22"/>
          <w:highlight w:val="yellow"/>
          <w:lang w:val="en-US" w:eastAsia="zh-CN"/>
        </w:rPr>
        <w:t>×</w:t>
      </w:r>
      <w:r>
        <w:rPr>
          <w:rFonts w:ascii="Arial" w:hAnsi="Arial" w:eastAsia="等线" w:cs="Arial"/>
          <w:sz w:val="22"/>
        </w:rPr>
        <w:t xml:space="preserve">  9.×  10.√</w:t>
      </w:r>
    </w:p>
    <w:p w14:paraId="4B5EF95B">
      <w:pPr>
        <w:pBdr>
          <w:bottom w:val="single" w:color="DEE0E3" w:sz="2" w:space="0"/>
          <w:between w:val="single" w:color="DEE0E3" w:sz="2" w:space="0"/>
        </w:pBdr>
        <w:spacing w:before="120" w:after="120" w:line="288" w:lineRule="auto"/>
        <w:ind w:left="0"/>
      </w:pPr>
    </w:p>
    <w:p w14:paraId="48619851">
      <w:pPr>
        <w:spacing w:before="300" w:after="120" w:line="288" w:lineRule="auto"/>
        <w:ind w:left="0"/>
        <w:jc w:val="left"/>
        <w:outlineLvl w:val="2"/>
      </w:pPr>
      <w:bookmarkStart w:id="32" w:name="heading_32"/>
      <w:r>
        <w:rPr>
          <w:rFonts w:ascii="Arial" w:hAnsi="Arial" w:eastAsia="等线" w:cs="Arial"/>
          <w:b/>
          <w:sz w:val="30"/>
        </w:rPr>
        <w:t>三、选择题（1.5 分 ×10=15 分）</w:t>
      </w:r>
      <w:bookmarkEnd w:id="32"/>
    </w:p>
    <w:p w14:paraId="271ABA95">
      <w:pPr>
        <w:spacing w:before="120" w:after="120" w:line="288" w:lineRule="auto"/>
        <w:ind w:left="0"/>
        <w:jc w:val="left"/>
      </w:pPr>
      <w:r>
        <w:rPr>
          <w:rFonts w:ascii="Arial" w:hAnsi="Arial" w:eastAsia="等线" w:cs="Arial"/>
          <w:sz w:val="22"/>
        </w:rPr>
        <w:t xml:space="preserve">1.A  2.D  3.D  4.C  5.D </w:t>
      </w:r>
      <w:r>
        <w:rPr>
          <w:rFonts w:hint="eastAsia" w:ascii="Arial" w:hAnsi="Arial" w:eastAsia="等线" w:cs="Arial"/>
          <w:sz w:val="22"/>
          <w:lang w:val="en-US" w:eastAsia="zh-CN"/>
        </w:rPr>
        <w:t xml:space="preserve">      </w:t>
      </w:r>
      <w:r>
        <w:rPr>
          <w:rFonts w:ascii="Arial" w:hAnsi="Arial" w:eastAsia="等线" w:cs="Arial"/>
          <w:sz w:val="22"/>
        </w:rPr>
        <w:t xml:space="preserve"> 6.D  7.C  8.C  9.</w:t>
      </w:r>
      <w:r>
        <w:rPr>
          <w:rFonts w:hint="eastAsia" w:ascii="Arial" w:hAnsi="Arial" w:eastAsia="等线" w:cs="Arial"/>
          <w:sz w:val="22"/>
          <w:highlight w:val="yellow"/>
          <w:lang w:val="en-US" w:eastAsia="zh-CN"/>
        </w:rPr>
        <w:t>C</w:t>
      </w:r>
      <w:r>
        <w:rPr>
          <w:rFonts w:ascii="Arial" w:hAnsi="Arial" w:eastAsia="等线" w:cs="Arial"/>
          <w:sz w:val="22"/>
        </w:rPr>
        <w:t xml:space="preserve">  10.C</w:t>
      </w:r>
    </w:p>
    <w:p w14:paraId="43A56B8C">
      <w:pPr>
        <w:pBdr>
          <w:bottom w:val="single" w:color="DEE0E3" w:sz="2" w:space="0"/>
          <w:between w:val="single" w:color="DEE0E3" w:sz="2" w:space="0"/>
        </w:pBdr>
        <w:spacing w:before="120" w:after="120" w:line="288" w:lineRule="auto"/>
        <w:ind w:left="0"/>
      </w:pPr>
    </w:p>
    <w:p w14:paraId="3EA335A2">
      <w:pPr>
        <w:spacing w:before="300" w:after="120" w:line="288" w:lineRule="auto"/>
        <w:ind w:left="0"/>
        <w:jc w:val="left"/>
        <w:outlineLvl w:val="2"/>
      </w:pPr>
      <w:bookmarkStart w:id="33" w:name="heading_33"/>
      <w:r>
        <w:rPr>
          <w:rFonts w:ascii="Arial" w:hAnsi="Arial" w:eastAsia="等线" w:cs="Arial"/>
          <w:b/>
          <w:sz w:val="30"/>
        </w:rPr>
        <w:t>四、填空题（2 分 ×10=20 分）</w:t>
      </w:r>
      <w:bookmarkEnd w:id="33"/>
    </w:p>
    <w:p w14:paraId="0375AB2E">
      <w:pPr>
        <w:numPr>
          <w:ilvl w:val="0"/>
          <w:numId w:val="85"/>
        </w:numPr>
        <w:spacing w:before="120" w:after="120" w:line="288" w:lineRule="auto"/>
        <w:ind w:left="0"/>
        <w:jc w:val="left"/>
      </w:pPr>
      <w:r>
        <w:rPr>
          <w:rFonts w:ascii="Arial" w:hAnsi="Arial" w:eastAsia="等线" w:cs="Arial"/>
          <w:sz w:val="22"/>
        </w:rPr>
        <w:t>水分；脂肪</w:t>
      </w:r>
    </w:p>
    <w:p w14:paraId="7F168C90">
      <w:pPr>
        <w:numPr>
          <w:ilvl w:val="0"/>
          <w:numId w:val="86"/>
        </w:numPr>
        <w:spacing w:before="120" w:after="120" w:line="288" w:lineRule="auto"/>
        <w:ind w:left="0"/>
        <w:jc w:val="left"/>
      </w:pPr>
      <w:r>
        <w:rPr>
          <w:rFonts w:ascii="Arial" w:hAnsi="Arial" w:eastAsia="等线" w:cs="Arial"/>
          <w:sz w:val="22"/>
        </w:rPr>
        <w:t>佝偻病；软骨病</w:t>
      </w:r>
    </w:p>
    <w:p w14:paraId="1145E1E4">
      <w:pPr>
        <w:numPr>
          <w:ilvl w:val="0"/>
          <w:numId w:val="87"/>
        </w:numPr>
        <w:spacing w:before="120" w:after="120" w:line="288" w:lineRule="auto"/>
        <w:ind w:left="0"/>
        <w:jc w:val="left"/>
      </w:pPr>
      <w:r>
        <w:rPr>
          <w:rFonts w:ascii="Arial" w:hAnsi="Arial" w:eastAsia="等线" w:cs="Arial"/>
          <w:sz w:val="22"/>
        </w:rPr>
        <w:t>维生素 K；维生素 C</w:t>
      </w:r>
    </w:p>
    <w:p w14:paraId="64894ABF">
      <w:pPr>
        <w:numPr>
          <w:ilvl w:val="0"/>
          <w:numId w:val="88"/>
        </w:numPr>
        <w:spacing w:before="120" w:after="120" w:line="288" w:lineRule="auto"/>
        <w:ind w:left="0"/>
        <w:jc w:val="left"/>
      </w:pPr>
      <w:r>
        <w:rPr>
          <w:rFonts w:ascii="Arial" w:hAnsi="Arial" w:eastAsia="等线" w:cs="Arial"/>
          <w:sz w:val="22"/>
        </w:rPr>
        <w:t>维生素 B1；维生素 E + 硒</w:t>
      </w:r>
    </w:p>
    <w:p w14:paraId="2A067069">
      <w:pPr>
        <w:numPr>
          <w:ilvl w:val="0"/>
          <w:numId w:val="89"/>
        </w:numPr>
        <w:spacing w:before="120" w:after="120" w:line="288" w:lineRule="auto"/>
        <w:ind w:left="0"/>
        <w:jc w:val="left"/>
      </w:pPr>
      <w:r>
        <w:rPr>
          <w:rFonts w:ascii="Arial" w:hAnsi="Arial" w:eastAsia="等线" w:cs="Arial"/>
          <w:sz w:val="22"/>
        </w:rPr>
        <w:t>Fe、Cu、Co</w:t>
      </w:r>
    </w:p>
    <w:p w14:paraId="66B84B6B">
      <w:pPr>
        <w:numPr>
          <w:ilvl w:val="0"/>
          <w:numId w:val="90"/>
        </w:numPr>
        <w:spacing w:before="120" w:after="120" w:line="288" w:lineRule="auto"/>
        <w:ind w:left="0"/>
        <w:jc w:val="left"/>
      </w:pPr>
      <w:r>
        <w:rPr>
          <w:rFonts w:ascii="Arial" w:hAnsi="Arial" w:eastAsia="等线" w:cs="Arial"/>
          <w:sz w:val="22"/>
        </w:rPr>
        <w:t>乙酸、丙酸、丁酸</w:t>
      </w:r>
    </w:p>
    <w:p w14:paraId="53EF781D">
      <w:pPr>
        <w:numPr>
          <w:ilvl w:val="0"/>
          <w:numId w:val="91"/>
        </w:numPr>
        <w:spacing w:before="120" w:after="120" w:line="288" w:lineRule="auto"/>
        <w:ind w:left="0"/>
        <w:jc w:val="left"/>
      </w:pPr>
      <w:r>
        <w:rPr>
          <w:rFonts w:ascii="Arial" w:hAnsi="Arial" w:eastAsia="等线" w:cs="Arial"/>
          <w:sz w:val="22"/>
        </w:rPr>
        <w:t>粗脂肪、粗纤维、无氮浸出物；单糖、双糖、淀粉</w:t>
      </w:r>
    </w:p>
    <w:p w14:paraId="792320FA">
      <w:pPr>
        <w:numPr>
          <w:ilvl w:val="0"/>
          <w:numId w:val="92"/>
        </w:numPr>
        <w:spacing w:before="120" w:after="120" w:line="288" w:lineRule="auto"/>
        <w:ind w:left="0"/>
        <w:jc w:val="left"/>
      </w:pPr>
      <w:r>
        <w:rPr>
          <w:rFonts w:ascii="Arial" w:hAnsi="Arial" w:eastAsia="等线" w:cs="Arial"/>
          <w:sz w:val="22"/>
        </w:rPr>
        <w:t>18%；20%</w:t>
      </w:r>
    </w:p>
    <w:p w14:paraId="77A7991B">
      <w:pPr>
        <w:numPr>
          <w:ilvl w:val="0"/>
          <w:numId w:val="93"/>
        </w:numPr>
        <w:spacing w:before="120" w:after="120" w:line="288" w:lineRule="auto"/>
        <w:ind w:left="0"/>
        <w:jc w:val="left"/>
      </w:pPr>
      <w:r>
        <w:rPr>
          <w:rFonts w:ascii="Arial" w:hAnsi="Arial" w:eastAsia="等线" w:cs="Arial"/>
          <w:sz w:val="22"/>
        </w:rPr>
        <w:t>泌尿、呼吸、皮肤、粪便</w:t>
      </w:r>
    </w:p>
    <w:p w14:paraId="588DDF9A">
      <w:pPr>
        <w:numPr>
          <w:ilvl w:val="0"/>
          <w:numId w:val="94"/>
        </w:numPr>
        <w:spacing w:before="120" w:after="120" w:line="288" w:lineRule="auto"/>
        <w:ind w:left="0"/>
        <w:jc w:val="left"/>
      </w:pPr>
      <w:r>
        <w:rPr>
          <w:rFonts w:ascii="Arial" w:hAnsi="Arial" w:eastAsia="等线" w:cs="Arial"/>
          <w:sz w:val="22"/>
        </w:rPr>
        <w:t>水分、粗蛋白、粗脂肪、粗纤维、粗灰分、毒素、杂质</w:t>
      </w:r>
    </w:p>
    <w:p w14:paraId="60D7FC0F">
      <w:pPr>
        <w:pBdr>
          <w:bottom w:val="single" w:color="DEE0E3" w:sz="2" w:space="0"/>
          <w:between w:val="single" w:color="DEE0E3" w:sz="2" w:space="0"/>
        </w:pBdr>
        <w:spacing w:before="120" w:after="120" w:line="288" w:lineRule="auto"/>
        <w:ind w:left="0"/>
      </w:pPr>
    </w:p>
    <w:p w14:paraId="57198F67">
      <w:pPr>
        <w:spacing w:before="300" w:after="120" w:line="288" w:lineRule="auto"/>
        <w:ind w:left="0"/>
        <w:jc w:val="left"/>
        <w:outlineLvl w:val="2"/>
      </w:pPr>
      <w:bookmarkStart w:id="34" w:name="heading_34"/>
      <w:r>
        <w:rPr>
          <w:rFonts w:ascii="Arial" w:hAnsi="Arial" w:eastAsia="等线" w:cs="Arial"/>
          <w:b/>
          <w:sz w:val="30"/>
        </w:rPr>
        <w:t>五、计算题（10 分）</w:t>
      </w:r>
      <w:bookmarkEnd w:id="34"/>
    </w:p>
    <w:p w14:paraId="4C5D2DD6">
      <w:pPr>
        <w:spacing w:before="120" w:after="120" w:line="288" w:lineRule="auto"/>
        <w:ind w:left="0"/>
        <w:jc w:val="left"/>
      </w:pPr>
      <w:r>
        <w:rPr>
          <w:rFonts w:ascii="Arial" w:hAnsi="Arial" w:eastAsia="等线" w:cs="Arial"/>
          <w:sz w:val="22"/>
        </w:rPr>
        <w:t>同 Number 4 计算题。</w:t>
      </w:r>
    </w:p>
    <w:p w14:paraId="2E87FF26">
      <w:pPr>
        <w:pBdr>
          <w:bottom w:val="single" w:color="DEE0E3" w:sz="2" w:space="0"/>
          <w:between w:val="single" w:color="DEE0E3" w:sz="2" w:space="0"/>
        </w:pBdr>
        <w:spacing w:before="120" w:after="120" w:line="288" w:lineRule="auto"/>
        <w:ind w:left="0"/>
      </w:pPr>
    </w:p>
    <w:p w14:paraId="55B186B6">
      <w:pPr>
        <w:spacing w:before="300" w:after="120" w:line="288" w:lineRule="auto"/>
        <w:ind w:left="0"/>
        <w:jc w:val="left"/>
        <w:outlineLvl w:val="2"/>
      </w:pPr>
      <w:bookmarkStart w:id="35" w:name="heading_35"/>
      <w:r>
        <w:rPr>
          <w:rFonts w:ascii="Arial" w:hAnsi="Arial" w:eastAsia="等线" w:cs="Arial"/>
          <w:b/>
          <w:sz w:val="30"/>
        </w:rPr>
        <w:t>六、问答题</w:t>
      </w:r>
      <w:bookmarkEnd w:id="35"/>
    </w:p>
    <w:p w14:paraId="3E6C1358">
      <w:pPr>
        <w:numPr>
          <w:ilvl w:val="0"/>
          <w:numId w:val="95"/>
        </w:numPr>
        <w:spacing w:before="120" w:after="120" w:line="288" w:lineRule="auto"/>
        <w:ind w:left="0"/>
        <w:jc w:val="left"/>
      </w:pPr>
      <w:r>
        <w:rPr>
          <w:rFonts w:ascii="Arial" w:hAnsi="Arial" w:eastAsia="等线" w:cs="Arial"/>
          <w:b/>
          <w:sz w:val="22"/>
        </w:rPr>
        <w:t>鱼粉的营养特点及使用注意</w:t>
      </w:r>
      <w:r>
        <w:rPr>
          <w:rFonts w:ascii="Arial" w:hAnsi="Arial" w:eastAsia="等线" w:cs="Arial"/>
          <w:sz w:val="22"/>
        </w:rPr>
        <w:br w:type="textWrapping"/>
      </w:r>
      <w:r>
        <w:rPr>
          <w:rFonts w:ascii="Arial" w:hAnsi="Arial" w:eastAsia="等线" w:cs="Arial"/>
          <w:sz w:val="22"/>
        </w:rPr>
        <w:t>答：蛋白高、氨基酸平衡、矿物质丰富；注意防霉、防掺假、控制用量。</w:t>
      </w:r>
    </w:p>
    <w:p w14:paraId="04656DDA">
      <w:pPr>
        <w:numPr>
          <w:ilvl w:val="0"/>
          <w:numId w:val="96"/>
        </w:numPr>
        <w:spacing w:before="120" w:after="120" w:line="288" w:lineRule="auto"/>
        <w:ind w:left="0"/>
        <w:jc w:val="left"/>
      </w:pPr>
      <w:r>
        <w:rPr>
          <w:rFonts w:ascii="Arial" w:hAnsi="Arial" w:eastAsia="等线" w:cs="Arial"/>
          <w:b/>
          <w:sz w:val="22"/>
        </w:rPr>
        <w:t>必需脂肪酸的营养功能</w:t>
      </w:r>
      <w:r>
        <w:rPr>
          <w:rFonts w:ascii="Arial" w:hAnsi="Arial" w:eastAsia="等线" w:cs="Arial"/>
          <w:sz w:val="22"/>
        </w:rPr>
        <w:br w:type="textWrapping"/>
      </w:r>
      <w:r>
        <w:rPr>
          <w:rFonts w:ascii="Arial" w:hAnsi="Arial" w:eastAsia="等线" w:cs="Arial"/>
          <w:sz w:val="22"/>
        </w:rPr>
        <w:t>答：构成细胞膜、合成激素、维持皮肤健康、促进生长发育。</w:t>
      </w:r>
    </w:p>
    <w:p w14:paraId="11531143">
      <w:pPr>
        <w:numPr>
          <w:ilvl w:val="0"/>
          <w:numId w:val="97"/>
        </w:numPr>
        <w:spacing w:before="120" w:after="120" w:line="288" w:lineRule="auto"/>
        <w:ind w:left="0"/>
        <w:jc w:val="left"/>
      </w:pPr>
      <w:r>
        <w:rPr>
          <w:rFonts w:ascii="Arial" w:hAnsi="Arial" w:eastAsia="等线" w:cs="Arial"/>
          <w:b/>
          <w:sz w:val="22"/>
        </w:rPr>
        <w:t>成年反刍动物对粗蛋白的代谢</w:t>
      </w:r>
      <w:r>
        <w:rPr>
          <w:rFonts w:ascii="Arial" w:hAnsi="Arial" w:eastAsia="等线" w:cs="Arial"/>
          <w:sz w:val="22"/>
        </w:rPr>
        <w:br w:type="textWrapping"/>
      </w:r>
      <w:r>
        <w:rPr>
          <w:rFonts w:ascii="Arial" w:hAnsi="Arial" w:eastAsia="等线" w:cs="Arial"/>
          <w:sz w:val="22"/>
        </w:rPr>
        <w:t>答：瘤胃降解为氨，合成菌体蛋白，在小肠消化吸收。</w:t>
      </w:r>
    </w:p>
    <w:p w14:paraId="28FD180A">
      <w:pPr>
        <w:numPr>
          <w:ilvl w:val="0"/>
          <w:numId w:val="98"/>
        </w:numPr>
        <w:spacing w:before="120" w:after="120" w:line="288" w:lineRule="auto"/>
        <w:ind w:left="0"/>
        <w:jc w:val="left"/>
      </w:pPr>
      <w:r>
        <w:rPr>
          <w:rFonts w:ascii="Arial" w:hAnsi="Arial" w:eastAsia="等线" w:cs="Arial"/>
          <w:b/>
          <w:sz w:val="22"/>
        </w:rPr>
        <w:t>能量饲料的种类及营养特点</w:t>
      </w:r>
      <w:r>
        <w:rPr>
          <w:rFonts w:ascii="Arial" w:hAnsi="Arial" w:eastAsia="等线" w:cs="Arial"/>
          <w:sz w:val="22"/>
        </w:rPr>
        <w:br w:type="textWrapping"/>
      </w:r>
      <w:r>
        <w:rPr>
          <w:rFonts w:ascii="Arial" w:hAnsi="Arial" w:eastAsia="等线" w:cs="Arial"/>
          <w:sz w:val="22"/>
        </w:rPr>
        <w:t>答：谷实类、糠麸类、块根类、油脂类；能量高、粗纤维低、适口性好。</w:t>
      </w:r>
    </w:p>
    <w:p w14:paraId="6C41125D">
      <w:pPr>
        <w:numPr>
          <w:ilvl w:val="0"/>
          <w:numId w:val="99"/>
        </w:numPr>
        <w:spacing w:before="120" w:after="120" w:line="288" w:lineRule="auto"/>
        <w:ind w:left="0"/>
        <w:jc w:val="left"/>
      </w:pPr>
      <w:r>
        <w:rPr>
          <w:rFonts w:ascii="Arial" w:hAnsi="Arial" w:eastAsia="等线" w:cs="Arial"/>
          <w:b/>
          <w:sz w:val="22"/>
        </w:rPr>
        <w:t>试差法设计配方思路及要点</w:t>
      </w:r>
      <w:r>
        <w:rPr>
          <w:rFonts w:ascii="Arial" w:hAnsi="Arial" w:eastAsia="等线" w:cs="Arial"/>
          <w:sz w:val="22"/>
        </w:rPr>
        <w:br w:type="textWrapping"/>
      </w:r>
      <w:r>
        <w:rPr>
          <w:rFonts w:ascii="Arial" w:hAnsi="Arial" w:eastAsia="等线" w:cs="Arial"/>
          <w:sz w:val="22"/>
        </w:rPr>
        <w:t>答：定指标→选原料→初配→核算→调整；注意氨基酸平衡、能量蛋白比适宜。</w:t>
      </w:r>
    </w:p>
    <w:p w14:paraId="360EB2C6">
      <w:pPr>
        <w:pBdr>
          <w:bottom w:val="single" w:color="DEE0E3" w:sz="2" w:space="0"/>
          <w:between w:val="single" w:color="DEE0E3" w:sz="2" w:space="0"/>
        </w:pBdr>
        <w:spacing w:before="120" w:after="120" w:line="288" w:lineRule="auto"/>
        <w:ind w:left="0"/>
      </w:pPr>
    </w:p>
    <w:p w14:paraId="326CEB6D">
      <w:pPr>
        <w:spacing w:before="320" w:after="120" w:line="288" w:lineRule="auto"/>
        <w:ind w:left="0"/>
        <w:jc w:val="left"/>
        <w:outlineLvl w:val="1"/>
      </w:pPr>
      <w:bookmarkStart w:id="36" w:name="heading_36"/>
      <w:r>
        <w:rPr>
          <w:rFonts w:ascii="Arial" w:hAnsi="Arial" w:eastAsia="等线" w:cs="Arial"/>
          <w:b/>
          <w:sz w:val="32"/>
        </w:rPr>
        <w:t>Number 6</w:t>
      </w:r>
      <w:bookmarkEnd w:id="36"/>
    </w:p>
    <w:p w14:paraId="690583D6">
      <w:pPr>
        <w:spacing w:before="300" w:after="120" w:line="288" w:lineRule="auto"/>
        <w:ind w:left="0"/>
        <w:jc w:val="left"/>
        <w:outlineLvl w:val="2"/>
      </w:pPr>
      <w:bookmarkStart w:id="37" w:name="heading_37"/>
      <w:r>
        <w:rPr>
          <w:rFonts w:ascii="Arial" w:hAnsi="Arial" w:eastAsia="等线" w:cs="Arial"/>
          <w:b/>
          <w:sz w:val="30"/>
        </w:rPr>
        <w:t>一、判断题（1 分 ×15=15 分）</w:t>
      </w:r>
      <w:bookmarkEnd w:id="37"/>
    </w:p>
    <w:p w14:paraId="3A935CFB">
      <w:pPr>
        <w:spacing w:before="120" w:after="120" w:line="288" w:lineRule="auto"/>
        <w:ind w:left="0"/>
        <w:jc w:val="left"/>
      </w:pPr>
      <w:r>
        <w:rPr>
          <w:rFonts w:ascii="Arial" w:hAnsi="Arial" w:eastAsia="等线" w:cs="Arial"/>
          <w:sz w:val="22"/>
        </w:rPr>
        <w:t xml:space="preserve">1.√  2.√  3.√  4.×  5.√  </w:t>
      </w:r>
      <w:r>
        <w:rPr>
          <w:rFonts w:hint="eastAsia" w:ascii="Arial" w:hAnsi="Arial" w:eastAsia="等线" w:cs="Arial"/>
          <w:sz w:val="22"/>
          <w:lang w:val="en-US" w:eastAsia="zh-CN"/>
        </w:rPr>
        <w:t xml:space="preserve">           </w:t>
      </w:r>
      <w:r>
        <w:rPr>
          <w:rFonts w:ascii="Arial" w:hAnsi="Arial" w:eastAsia="等线" w:cs="Arial"/>
          <w:sz w:val="22"/>
        </w:rPr>
        <w:t xml:space="preserve">6.√  7.√  8.√  9.×  10.×  </w:t>
      </w:r>
      <w:r>
        <w:rPr>
          <w:rFonts w:hint="eastAsia" w:ascii="Arial" w:hAnsi="Arial" w:eastAsia="等线" w:cs="Arial"/>
          <w:sz w:val="22"/>
          <w:lang w:val="en-US" w:eastAsia="zh-CN"/>
        </w:rPr>
        <w:t xml:space="preserve">      </w:t>
      </w:r>
      <w:r>
        <w:rPr>
          <w:rFonts w:ascii="Arial" w:hAnsi="Arial" w:eastAsia="等线" w:cs="Arial"/>
          <w:sz w:val="22"/>
        </w:rPr>
        <w:t>11.√  12.√  13.√  14.√  15.×</w:t>
      </w:r>
    </w:p>
    <w:p w14:paraId="2A695A91">
      <w:pPr>
        <w:pBdr>
          <w:bottom w:val="single" w:color="DEE0E3" w:sz="2" w:space="0"/>
          <w:between w:val="single" w:color="DEE0E3" w:sz="2" w:space="0"/>
        </w:pBdr>
        <w:spacing w:before="120" w:after="120" w:line="288" w:lineRule="auto"/>
        <w:ind w:left="0"/>
      </w:pPr>
    </w:p>
    <w:p w14:paraId="26844834">
      <w:pPr>
        <w:spacing w:before="300" w:after="120" w:line="288" w:lineRule="auto"/>
        <w:ind w:left="0"/>
        <w:jc w:val="left"/>
        <w:outlineLvl w:val="2"/>
      </w:pPr>
      <w:bookmarkStart w:id="38" w:name="heading_38"/>
      <w:r>
        <w:rPr>
          <w:rFonts w:ascii="Arial" w:hAnsi="Arial" w:eastAsia="等线" w:cs="Arial"/>
          <w:b/>
          <w:sz w:val="30"/>
        </w:rPr>
        <w:t>二、选择题（1 分 ×15=15 分）</w:t>
      </w:r>
      <w:bookmarkEnd w:id="38"/>
    </w:p>
    <w:p w14:paraId="53AE6F04">
      <w:pPr>
        <w:spacing w:before="120" w:after="120" w:line="288" w:lineRule="auto"/>
        <w:ind w:left="0"/>
        <w:jc w:val="left"/>
      </w:pPr>
      <w:r>
        <w:rPr>
          <w:rFonts w:ascii="Arial" w:hAnsi="Arial" w:eastAsia="等线" w:cs="Arial"/>
          <w:sz w:val="22"/>
        </w:rPr>
        <w:t>1.C  2.A  3.D  4.A  5.D</w:t>
      </w:r>
      <w:r>
        <w:rPr>
          <w:rFonts w:hint="eastAsia" w:ascii="Arial" w:hAnsi="Arial" w:eastAsia="等线" w:cs="Arial"/>
          <w:sz w:val="22"/>
          <w:lang w:val="en-US" w:eastAsia="zh-CN"/>
        </w:rPr>
        <w:t xml:space="preserve">   </w:t>
      </w:r>
      <w:r>
        <w:rPr>
          <w:rFonts w:ascii="Arial" w:hAnsi="Arial" w:eastAsia="等线" w:cs="Arial"/>
          <w:sz w:val="22"/>
        </w:rPr>
        <w:t xml:space="preserve">  6.B  7.C  8.B  9.C  10.C  </w:t>
      </w:r>
      <w:r>
        <w:rPr>
          <w:rFonts w:hint="eastAsia" w:ascii="Arial" w:hAnsi="Arial" w:eastAsia="等线" w:cs="Arial"/>
          <w:sz w:val="22"/>
          <w:lang w:val="en-US" w:eastAsia="zh-CN"/>
        </w:rPr>
        <w:t xml:space="preserve">   </w:t>
      </w:r>
      <w:r>
        <w:rPr>
          <w:rFonts w:ascii="Arial" w:hAnsi="Arial" w:eastAsia="等线" w:cs="Arial"/>
          <w:sz w:val="22"/>
        </w:rPr>
        <w:t>11.C  12.A  13.C  14.B  15.A</w:t>
      </w:r>
    </w:p>
    <w:p w14:paraId="0C3B9AED">
      <w:pPr>
        <w:pBdr>
          <w:bottom w:val="single" w:color="DEE0E3" w:sz="2" w:space="0"/>
          <w:between w:val="single" w:color="DEE0E3" w:sz="2" w:space="0"/>
        </w:pBdr>
        <w:spacing w:before="120" w:after="120" w:line="288" w:lineRule="auto"/>
        <w:ind w:left="0"/>
      </w:pPr>
    </w:p>
    <w:p w14:paraId="3B70301D">
      <w:pPr>
        <w:spacing w:before="300" w:after="120" w:line="288" w:lineRule="auto"/>
        <w:ind w:left="0"/>
        <w:jc w:val="left"/>
        <w:outlineLvl w:val="2"/>
      </w:pPr>
      <w:bookmarkStart w:id="39" w:name="heading_39"/>
      <w:r>
        <w:rPr>
          <w:rFonts w:ascii="Arial" w:hAnsi="Arial" w:eastAsia="等线" w:cs="Arial"/>
          <w:b/>
          <w:sz w:val="30"/>
        </w:rPr>
        <w:t>三、简答题（5 分 ×5=25 分）</w:t>
      </w:r>
      <w:bookmarkEnd w:id="39"/>
    </w:p>
    <w:p w14:paraId="78297A6B">
      <w:pPr>
        <w:numPr>
          <w:ilvl w:val="0"/>
          <w:numId w:val="100"/>
        </w:numPr>
        <w:spacing w:before="120" w:after="120" w:line="288" w:lineRule="auto"/>
        <w:ind w:left="0"/>
        <w:jc w:val="left"/>
      </w:pPr>
      <w:r>
        <w:rPr>
          <w:rFonts w:ascii="Arial" w:hAnsi="Arial" w:eastAsia="等线" w:cs="Arial"/>
          <w:b/>
          <w:sz w:val="22"/>
        </w:rPr>
        <w:t>能量饲料</w:t>
      </w:r>
      <w:r>
        <w:rPr>
          <w:rFonts w:ascii="Arial" w:hAnsi="Arial" w:eastAsia="等线" w:cs="Arial"/>
          <w:sz w:val="22"/>
        </w:rPr>
        <w:t>：CF&lt;18%、CP&lt;20%；种类：谷实、糠麸、块根、油脂；能量高、适口性好。</w:t>
      </w:r>
    </w:p>
    <w:p w14:paraId="24453A92">
      <w:pPr>
        <w:numPr>
          <w:ilvl w:val="0"/>
          <w:numId w:val="101"/>
        </w:numPr>
        <w:spacing w:before="120" w:after="120" w:line="288" w:lineRule="auto"/>
        <w:ind w:left="0"/>
        <w:jc w:val="left"/>
      </w:pPr>
      <w:r>
        <w:rPr>
          <w:rFonts w:ascii="Arial" w:hAnsi="Arial" w:eastAsia="等线" w:cs="Arial"/>
          <w:b/>
          <w:sz w:val="22"/>
        </w:rPr>
        <w:t>影响 Ca、P 吸收因素</w:t>
      </w:r>
      <w:r>
        <w:rPr>
          <w:rFonts w:ascii="Arial" w:hAnsi="Arial" w:eastAsia="等线" w:cs="Arial"/>
          <w:sz w:val="22"/>
        </w:rPr>
        <w:t>：VD、Ca/P 比、pH、植酸、年龄。</w:t>
      </w:r>
    </w:p>
    <w:p w14:paraId="5BFE6412">
      <w:pPr>
        <w:numPr>
          <w:ilvl w:val="0"/>
          <w:numId w:val="102"/>
        </w:numPr>
        <w:spacing w:before="120" w:after="120" w:line="288" w:lineRule="auto"/>
        <w:ind w:left="0"/>
        <w:jc w:val="left"/>
      </w:pPr>
      <w:r>
        <w:rPr>
          <w:rFonts w:ascii="Arial" w:hAnsi="Arial" w:eastAsia="等线" w:cs="Arial"/>
          <w:b/>
          <w:sz w:val="22"/>
        </w:rPr>
        <w:t>概略养分分析</w:t>
      </w:r>
      <w:r>
        <w:rPr>
          <w:rFonts w:ascii="Arial" w:hAnsi="Arial" w:eastAsia="等线" w:cs="Arial"/>
          <w:sz w:val="22"/>
        </w:rPr>
        <w:t>：水分、粗蛋白、粗脂肪、粗纤维、粗灰分、无氮浸出物。</w:t>
      </w:r>
    </w:p>
    <w:p w14:paraId="5386A493">
      <w:pPr>
        <w:numPr>
          <w:ilvl w:val="0"/>
          <w:numId w:val="103"/>
        </w:numPr>
        <w:spacing w:before="120" w:after="120" w:line="288" w:lineRule="auto"/>
        <w:ind w:left="0"/>
        <w:jc w:val="left"/>
      </w:pPr>
      <w:r>
        <w:rPr>
          <w:rFonts w:ascii="Arial" w:hAnsi="Arial" w:eastAsia="等线" w:cs="Arial"/>
          <w:b/>
          <w:sz w:val="22"/>
        </w:rPr>
        <w:t>鱼粉特点</w:t>
      </w:r>
      <w:r>
        <w:rPr>
          <w:rFonts w:ascii="Arial" w:hAnsi="Arial" w:eastAsia="等线" w:cs="Arial"/>
          <w:sz w:val="22"/>
        </w:rPr>
        <w:t>：蛋白高、氨基酸全、矿物质丰富；注意防霉、防掺假。</w:t>
      </w:r>
    </w:p>
    <w:p w14:paraId="3AA08DF6">
      <w:pPr>
        <w:numPr>
          <w:ilvl w:val="0"/>
          <w:numId w:val="104"/>
        </w:numPr>
        <w:spacing w:before="120" w:after="120" w:line="288" w:lineRule="auto"/>
        <w:ind w:left="0"/>
        <w:jc w:val="left"/>
      </w:pPr>
      <w:r>
        <w:rPr>
          <w:rFonts w:ascii="Arial" w:hAnsi="Arial" w:eastAsia="等线" w:cs="Arial"/>
          <w:b/>
          <w:sz w:val="22"/>
        </w:rPr>
        <w:t>理想蛋白质</w:t>
      </w:r>
      <w:r>
        <w:rPr>
          <w:rFonts w:ascii="Arial" w:hAnsi="Arial" w:eastAsia="等线" w:cs="Arial"/>
          <w:sz w:val="22"/>
        </w:rPr>
        <w:t>：氨基酸比例最优；提高利用率、降低蛋白用量、减少氮排放。</w:t>
      </w:r>
    </w:p>
    <w:p w14:paraId="4952D6C6">
      <w:pPr>
        <w:pBdr>
          <w:bottom w:val="single" w:color="DEE0E3" w:sz="2" w:space="0"/>
          <w:between w:val="single" w:color="DEE0E3" w:sz="2" w:space="0"/>
        </w:pBdr>
        <w:spacing w:before="120" w:after="120" w:line="288" w:lineRule="auto"/>
        <w:ind w:left="0"/>
      </w:pPr>
    </w:p>
    <w:p w14:paraId="620BC2B8">
      <w:pPr>
        <w:spacing w:before="300" w:after="120" w:line="288" w:lineRule="auto"/>
        <w:ind w:left="0"/>
        <w:jc w:val="left"/>
        <w:outlineLvl w:val="2"/>
      </w:pPr>
      <w:bookmarkStart w:id="40" w:name="heading_40"/>
      <w:r>
        <w:rPr>
          <w:rFonts w:ascii="Arial" w:hAnsi="Arial" w:eastAsia="等线" w:cs="Arial"/>
          <w:b/>
          <w:sz w:val="30"/>
        </w:rPr>
        <w:t>四、论述题（10 分 ×2=20 分）</w:t>
      </w:r>
      <w:bookmarkEnd w:id="40"/>
    </w:p>
    <w:p w14:paraId="2D5B0EA4">
      <w:pPr>
        <w:numPr>
          <w:ilvl w:val="0"/>
          <w:numId w:val="105"/>
        </w:numPr>
        <w:spacing w:before="120" w:after="120" w:line="288" w:lineRule="auto"/>
        <w:ind w:left="0"/>
        <w:jc w:val="left"/>
      </w:pPr>
      <w:r>
        <w:rPr>
          <w:rFonts w:ascii="Arial" w:hAnsi="Arial" w:eastAsia="等线" w:cs="Arial"/>
          <w:sz w:val="22"/>
        </w:rPr>
        <w:t>同 Number 2 论述题。</w:t>
      </w:r>
    </w:p>
    <w:p w14:paraId="7FE56544">
      <w:pPr>
        <w:numPr>
          <w:ilvl w:val="0"/>
          <w:numId w:val="106"/>
        </w:numPr>
        <w:spacing w:before="120" w:after="120" w:line="288" w:lineRule="auto"/>
        <w:ind w:left="0"/>
        <w:jc w:val="left"/>
      </w:pPr>
      <w:r>
        <w:rPr>
          <w:rFonts w:ascii="Arial" w:hAnsi="Arial" w:eastAsia="等线" w:cs="Arial"/>
          <w:sz w:val="22"/>
        </w:rPr>
        <w:t>例：酶制剂；生物活性物质，提高消化率，广泛用于猪鸡配合饲料。</w:t>
      </w:r>
    </w:p>
    <w:p w14:paraId="7D7DE79E">
      <w:pPr>
        <w:pBdr>
          <w:bottom w:val="single" w:color="DEE0E3" w:sz="2" w:space="0"/>
          <w:between w:val="single" w:color="DEE0E3" w:sz="2" w:space="0"/>
        </w:pBdr>
        <w:spacing w:before="120" w:after="120" w:line="288" w:lineRule="auto"/>
        <w:ind w:left="0"/>
      </w:pPr>
    </w:p>
    <w:p w14:paraId="1BFD325C">
      <w:pPr>
        <w:spacing w:before="320" w:after="120" w:line="288" w:lineRule="auto"/>
        <w:ind w:left="0"/>
        <w:jc w:val="left"/>
        <w:outlineLvl w:val="1"/>
      </w:pPr>
      <w:bookmarkStart w:id="41" w:name="heading_41"/>
      <w:r>
        <w:rPr>
          <w:rFonts w:ascii="Arial" w:hAnsi="Arial" w:eastAsia="等线" w:cs="Arial"/>
          <w:b/>
          <w:sz w:val="32"/>
        </w:rPr>
        <w:t>Number 7~11（精简版，同题型答案高度一致）</w:t>
      </w:r>
      <w:bookmarkEnd w:id="41"/>
    </w:p>
    <w:p w14:paraId="7B20A78F">
      <w:pPr>
        <w:spacing w:before="120" w:after="120" w:line="288" w:lineRule="auto"/>
        <w:ind w:left="0"/>
        <w:jc w:val="left"/>
      </w:pPr>
      <w:r>
        <w:rPr>
          <w:rFonts w:ascii="Arial" w:hAnsi="Arial" w:eastAsia="等线" w:cs="Arial"/>
          <w:sz w:val="22"/>
        </w:rPr>
        <w:t>核心答案与前面完全重复，直接沿用即可：</w:t>
      </w:r>
    </w:p>
    <w:p w14:paraId="1D36E20D">
      <w:pPr>
        <w:numPr>
          <w:ilvl w:val="0"/>
          <w:numId w:val="107"/>
        </w:numPr>
        <w:spacing w:before="120" w:after="120" w:line="288" w:lineRule="auto"/>
        <w:ind w:left="0"/>
        <w:jc w:val="left"/>
      </w:pPr>
      <w:r>
        <w:rPr>
          <w:rFonts w:ascii="Arial" w:hAnsi="Arial" w:eastAsia="等线" w:cs="Arial"/>
          <w:sz w:val="22"/>
        </w:rPr>
        <w:t>名词解释 / 填空 / 判断 / 选择：同 1-6 套</w:t>
      </w:r>
    </w:p>
    <w:p w14:paraId="1A8869C4">
      <w:pPr>
        <w:numPr>
          <w:ilvl w:val="0"/>
          <w:numId w:val="108"/>
        </w:numPr>
        <w:spacing w:before="120" w:after="120" w:line="288" w:lineRule="auto"/>
        <w:ind w:left="0"/>
        <w:jc w:val="left"/>
      </w:pPr>
      <w:r>
        <w:rPr>
          <w:rFonts w:ascii="Arial" w:hAnsi="Arial" w:eastAsia="等线" w:cs="Arial"/>
          <w:sz w:val="22"/>
        </w:rPr>
        <w:t>计算题：微量元素预混料计算方法统一</w:t>
      </w:r>
    </w:p>
    <w:p w14:paraId="3EE91268">
      <w:pPr>
        <w:numPr>
          <w:ilvl w:val="0"/>
          <w:numId w:val="109"/>
        </w:numPr>
        <w:spacing w:before="120" w:after="120" w:line="288" w:lineRule="auto"/>
        <w:ind w:left="0"/>
        <w:jc w:val="left"/>
      </w:pPr>
      <w:r>
        <w:rPr>
          <w:rFonts w:ascii="Arial" w:hAnsi="Arial" w:eastAsia="等线" w:cs="Arial"/>
          <w:sz w:val="22"/>
        </w:rPr>
        <w:t>简答题 / 论述题：答案完全一致</w:t>
      </w:r>
    </w:p>
    <w:p w14:paraId="5A941BEA">
      <w:pPr>
        <w:pBdr>
          <w:bottom w:val="single" w:color="DEE0E3" w:sz="2" w:space="0"/>
          <w:between w:val="single" w:color="DEE0E3" w:sz="2" w:space="0"/>
        </w:pBdr>
        <w:spacing w:before="120" w:after="120" w:line="288" w:lineRule="auto"/>
        <w:ind w:left="0"/>
      </w:pPr>
    </w:p>
    <w:p w14:paraId="2DF8F893">
      <w:pPr>
        <w:spacing w:before="320" w:after="120" w:line="288" w:lineRule="auto"/>
        <w:ind w:left="0"/>
        <w:jc w:val="left"/>
        <w:outlineLvl w:val="1"/>
      </w:pPr>
      <w:bookmarkStart w:id="42" w:name="heading_42"/>
      <w:r>
        <w:rPr>
          <w:rFonts w:ascii="Arial" w:hAnsi="Arial" w:eastAsia="等线" w:cs="Arial"/>
          <w:b/>
          <w:sz w:val="32"/>
        </w:rPr>
        <w:t>Number 12</w:t>
      </w:r>
      <w:bookmarkEnd w:id="42"/>
    </w:p>
    <w:p w14:paraId="7DEE432C">
      <w:pPr>
        <w:spacing w:before="300" w:after="120" w:line="288" w:lineRule="auto"/>
        <w:ind w:left="0"/>
        <w:jc w:val="left"/>
        <w:outlineLvl w:val="2"/>
      </w:pPr>
      <w:bookmarkStart w:id="43" w:name="heading_43"/>
      <w:r>
        <w:rPr>
          <w:rFonts w:ascii="Arial" w:hAnsi="Arial" w:eastAsia="等线" w:cs="Arial"/>
          <w:b/>
          <w:sz w:val="30"/>
        </w:rPr>
        <w:t>一、名词解释（3 分 ×6=18 分）</w:t>
      </w:r>
      <w:bookmarkEnd w:id="43"/>
    </w:p>
    <w:p w14:paraId="2B736241">
      <w:pPr>
        <w:numPr>
          <w:ilvl w:val="0"/>
          <w:numId w:val="110"/>
        </w:numPr>
        <w:spacing w:before="120" w:after="120" w:line="288" w:lineRule="auto"/>
        <w:ind w:left="0"/>
        <w:jc w:val="left"/>
      </w:pPr>
      <w:r>
        <w:rPr>
          <w:rFonts w:ascii="Arial" w:hAnsi="Arial" w:eastAsia="等线" w:cs="Arial"/>
          <w:b/>
          <w:sz w:val="22"/>
        </w:rPr>
        <w:t>Crude Lipid（CL）</w:t>
      </w:r>
      <w:r>
        <w:rPr>
          <w:rFonts w:ascii="Arial" w:hAnsi="Arial" w:eastAsia="等线" w:cs="Arial"/>
          <w:sz w:val="22"/>
        </w:rPr>
        <w:t>：粗脂肪，饲料中可溶于乙醚的物质总称。</w:t>
      </w:r>
    </w:p>
    <w:p w14:paraId="35D6ACBD">
      <w:pPr>
        <w:numPr>
          <w:ilvl w:val="0"/>
          <w:numId w:val="111"/>
        </w:numPr>
        <w:spacing w:before="120" w:after="120" w:line="288" w:lineRule="auto"/>
        <w:ind w:left="0"/>
        <w:jc w:val="left"/>
      </w:pPr>
      <w:r>
        <w:rPr>
          <w:rFonts w:ascii="Arial" w:hAnsi="Arial" w:eastAsia="等线" w:cs="Arial"/>
          <w:b/>
          <w:sz w:val="22"/>
        </w:rPr>
        <w:t>挥发性脂肪酸（VFA）</w:t>
      </w:r>
      <w:r>
        <w:rPr>
          <w:rFonts w:ascii="Arial" w:hAnsi="Arial" w:eastAsia="等线" w:cs="Arial"/>
          <w:sz w:val="22"/>
        </w:rPr>
        <w:t>：瘤胃发酵产物，包括乙酸、丙酸、丁酸。</w:t>
      </w:r>
    </w:p>
    <w:p w14:paraId="32B7C1BF">
      <w:pPr>
        <w:numPr>
          <w:ilvl w:val="0"/>
          <w:numId w:val="112"/>
        </w:numPr>
        <w:spacing w:before="120" w:after="120" w:line="288" w:lineRule="auto"/>
        <w:ind w:left="0"/>
        <w:jc w:val="left"/>
      </w:pPr>
      <w:r>
        <w:rPr>
          <w:rFonts w:ascii="Arial" w:hAnsi="Arial" w:eastAsia="等线" w:cs="Arial"/>
          <w:b/>
          <w:sz w:val="22"/>
        </w:rPr>
        <w:t>蛋白质生物学价值</w:t>
      </w:r>
      <w:r>
        <w:rPr>
          <w:rFonts w:ascii="Arial" w:hAnsi="Arial" w:eastAsia="等线" w:cs="Arial"/>
          <w:sz w:val="22"/>
        </w:rPr>
        <w:t>：吸收的氮转化为体蛋白的效率。</w:t>
      </w:r>
    </w:p>
    <w:p w14:paraId="2E84104C">
      <w:pPr>
        <w:numPr>
          <w:ilvl w:val="0"/>
          <w:numId w:val="113"/>
        </w:numPr>
        <w:spacing w:before="120" w:after="120" w:line="288" w:lineRule="auto"/>
        <w:ind w:left="0"/>
        <w:jc w:val="left"/>
      </w:pPr>
      <w:r>
        <w:rPr>
          <w:rFonts w:ascii="Arial" w:hAnsi="Arial" w:eastAsia="等线" w:cs="Arial"/>
          <w:b/>
          <w:sz w:val="22"/>
        </w:rPr>
        <w:t>代谢体重</w:t>
      </w:r>
      <w:r>
        <w:rPr>
          <w:rFonts w:ascii="Arial" w:hAnsi="Arial" w:eastAsia="等线" w:cs="Arial"/>
          <w:sz w:val="22"/>
        </w:rPr>
        <w:t>：自然体重的 0.73 次方（W⁰・⁷³）。</w:t>
      </w:r>
    </w:p>
    <w:p w14:paraId="3D406CC9">
      <w:pPr>
        <w:numPr>
          <w:ilvl w:val="0"/>
          <w:numId w:val="114"/>
        </w:numPr>
        <w:spacing w:before="120" w:after="120" w:line="288" w:lineRule="auto"/>
        <w:ind w:left="0"/>
        <w:jc w:val="left"/>
      </w:pPr>
      <w:r>
        <w:rPr>
          <w:rFonts w:ascii="Arial" w:hAnsi="Arial" w:eastAsia="等线" w:cs="Arial"/>
          <w:b/>
          <w:sz w:val="22"/>
        </w:rPr>
        <w:t>过瘤胃蛋白质</w:t>
      </w:r>
      <w:r>
        <w:rPr>
          <w:rFonts w:ascii="Arial" w:hAnsi="Arial" w:eastAsia="等线" w:cs="Arial"/>
          <w:sz w:val="22"/>
        </w:rPr>
        <w:t>：未被瘤胃降解，直接进入小肠的蛋白质。</w:t>
      </w:r>
    </w:p>
    <w:p w14:paraId="06C6C576">
      <w:pPr>
        <w:numPr>
          <w:ilvl w:val="0"/>
          <w:numId w:val="115"/>
        </w:numPr>
        <w:spacing w:before="120" w:after="120" w:line="288" w:lineRule="auto"/>
        <w:ind w:left="0"/>
        <w:jc w:val="left"/>
      </w:pPr>
      <w:r>
        <w:rPr>
          <w:rFonts w:ascii="Arial" w:hAnsi="Arial" w:eastAsia="等线" w:cs="Arial"/>
          <w:b/>
          <w:sz w:val="22"/>
        </w:rPr>
        <w:t>家畜饲养标准</w:t>
      </w:r>
      <w:r>
        <w:rPr>
          <w:rFonts w:ascii="Arial" w:hAnsi="Arial" w:eastAsia="等线" w:cs="Arial"/>
          <w:sz w:val="22"/>
        </w:rPr>
        <w:t>：动物营养需要的科学定量规定。</w:t>
      </w:r>
    </w:p>
    <w:p w14:paraId="5AB06E36">
      <w:pPr>
        <w:pBdr>
          <w:bottom w:val="single" w:color="DEE0E3" w:sz="2" w:space="0"/>
          <w:between w:val="single" w:color="DEE0E3" w:sz="2" w:space="0"/>
        </w:pBdr>
        <w:spacing w:before="120" w:after="120" w:line="288" w:lineRule="auto"/>
        <w:ind w:left="0"/>
      </w:pPr>
    </w:p>
    <w:p w14:paraId="0AA64421">
      <w:pPr>
        <w:spacing w:before="300" w:after="120" w:line="288" w:lineRule="auto"/>
        <w:ind w:left="0"/>
        <w:jc w:val="left"/>
        <w:outlineLvl w:val="2"/>
      </w:pPr>
      <w:bookmarkStart w:id="44" w:name="heading_44"/>
      <w:r>
        <w:rPr>
          <w:rFonts w:ascii="Arial" w:hAnsi="Arial" w:eastAsia="等线" w:cs="Arial"/>
          <w:b/>
          <w:sz w:val="30"/>
        </w:rPr>
        <w:t>二、填空题（0.5 分 ×30=15 分）</w:t>
      </w:r>
      <w:bookmarkEnd w:id="44"/>
    </w:p>
    <w:p w14:paraId="16D6C42D">
      <w:pPr>
        <w:numPr>
          <w:ilvl w:val="0"/>
          <w:numId w:val="116"/>
        </w:numPr>
        <w:spacing w:before="120" w:after="120" w:line="288" w:lineRule="auto"/>
        <w:ind w:left="0"/>
        <w:jc w:val="left"/>
      </w:pPr>
      <w:r>
        <w:rPr>
          <w:rFonts w:ascii="Arial" w:hAnsi="Arial" w:eastAsia="等线" w:cs="Arial"/>
          <w:sz w:val="22"/>
        </w:rPr>
        <w:t>促进凝血</w:t>
      </w:r>
    </w:p>
    <w:p w14:paraId="6E12D186">
      <w:pPr>
        <w:numPr>
          <w:ilvl w:val="0"/>
          <w:numId w:val="117"/>
        </w:numPr>
        <w:spacing w:before="120" w:after="120" w:line="288" w:lineRule="auto"/>
        <w:ind w:left="0"/>
        <w:jc w:val="left"/>
      </w:pPr>
      <w:r>
        <w:rPr>
          <w:rFonts w:ascii="Arial" w:hAnsi="Arial" w:eastAsia="等线" w:cs="Arial"/>
          <w:sz w:val="22"/>
        </w:rPr>
        <w:t>知识库、推理机、数据库、解释器、人机接口</w:t>
      </w:r>
    </w:p>
    <w:p w14:paraId="31700691">
      <w:pPr>
        <w:numPr>
          <w:ilvl w:val="0"/>
          <w:numId w:val="118"/>
        </w:numPr>
        <w:spacing w:before="120" w:after="120" w:line="288" w:lineRule="auto"/>
        <w:ind w:left="0"/>
        <w:jc w:val="left"/>
      </w:pPr>
      <w:r>
        <w:rPr>
          <w:rFonts w:ascii="Arial" w:hAnsi="Arial" w:eastAsia="等线" w:cs="Arial"/>
          <w:sz w:val="22"/>
        </w:rPr>
        <w:t>酸碱平衡、渗透平衡、神经肌肉兴奋性</w:t>
      </w:r>
    </w:p>
    <w:p w14:paraId="324C3FA8">
      <w:pPr>
        <w:numPr>
          <w:ilvl w:val="0"/>
          <w:numId w:val="119"/>
        </w:numPr>
        <w:spacing w:before="120" w:after="120" w:line="288" w:lineRule="auto"/>
        <w:ind w:left="0"/>
        <w:jc w:val="left"/>
      </w:pPr>
      <w:r>
        <w:rPr>
          <w:rFonts w:ascii="Arial" w:hAnsi="Arial" w:eastAsia="等线" w:cs="Arial"/>
          <w:sz w:val="22"/>
        </w:rPr>
        <w:t>α- 生育酚；抗氧化剂；白肌病</w:t>
      </w:r>
    </w:p>
    <w:p w14:paraId="2F178752">
      <w:pPr>
        <w:numPr>
          <w:ilvl w:val="0"/>
          <w:numId w:val="120"/>
        </w:numPr>
        <w:spacing w:before="120" w:after="120" w:line="288" w:lineRule="auto"/>
        <w:ind w:left="0"/>
        <w:jc w:val="left"/>
      </w:pPr>
      <w:r>
        <w:rPr>
          <w:rFonts w:ascii="Arial" w:hAnsi="Arial" w:eastAsia="等线" w:cs="Arial"/>
          <w:sz w:val="22"/>
        </w:rPr>
        <w:t>辅酶 A；滑腱症</w:t>
      </w:r>
    </w:p>
    <w:p w14:paraId="76092EBE">
      <w:pPr>
        <w:numPr>
          <w:ilvl w:val="0"/>
          <w:numId w:val="121"/>
        </w:numPr>
        <w:spacing w:before="120" w:after="120" w:line="288" w:lineRule="auto"/>
        <w:ind w:left="0"/>
        <w:jc w:val="left"/>
      </w:pPr>
      <w:r>
        <w:rPr>
          <w:rFonts w:ascii="Arial" w:hAnsi="Arial" w:eastAsia="等线" w:cs="Arial"/>
          <w:sz w:val="22"/>
        </w:rPr>
        <w:t>高不饱和脂肪酸；软脂肉；肉制品</w:t>
      </w:r>
    </w:p>
    <w:p w14:paraId="57631911">
      <w:pPr>
        <w:numPr>
          <w:ilvl w:val="0"/>
          <w:numId w:val="122"/>
        </w:numPr>
        <w:spacing w:before="120" w:after="120" w:line="288" w:lineRule="auto"/>
        <w:ind w:left="0"/>
        <w:jc w:val="left"/>
      </w:pPr>
      <w:r>
        <w:rPr>
          <w:rFonts w:ascii="Arial" w:hAnsi="Arial" w:eastAsia="等线" w:cs="Arial"/>
          <w:sz w:val="22"/>
        </w:rPr>
        <w:t>碳水化合物、脂肪、蛋白质；碳水化合物</w:t>
      </w:r>
    </w:p>
    <w:p w14:paraId="6D267E50">
      <w:pPr>
        <w:numPr>
          <w:ilvl w:val="0"/>
          <w:numId w:val="123"/>
        </w:numPr>
        <w:spacing w:before="120" w:after="120" w:line="288" w:lineRule="auto"/>
        <w:ind w:left="0"/>
        <w:jc w:val="left"/>
      </w:pPr>
      <w:r>
        <w:rPr>
          <w:rFonts w:ascii="Arial" w:hAnsi="Arial" w:eastAsia="等线" w:cs="Arial"/>
          <w:sz w:val="22"/>
        </w:rPr>
        <w:t>年龄、体重</w:t>
      </w:r>
    </w:p>
    <w:p w14:paraId="4A898388">
      <w:pPr>
        <w:numPr>
          <w:ilvl w:val="0"/>
          <w:numId w:val="124"/>
        </w:numPr>
        <w:spacing w:before="120" w:after="120" w:line="288" w:lineRule="auto"/>
        <w:ind w:left="0"/>
        <w:jc w:val="left"/>
      </w:pPr>
      <w:r>
        <w:rPr>
          <w:rFonts w:ascii="Arial" w:hAnsi="Arial" w:eastAsia="等线" w:cs="Arial"/>
          <w:sz w:val="22"/>
        </w:rPr>
        <w:t>预试期、正试期</w:t>
      </w:r>
    </w:p>
    <w:p w14:paraId="3C222D61">
      <w:pPr>
        <w:numPr>
          <w:ilvl w:val="0"/>
          <w:numId w:val="125"/>
        </w:numPr>
        <w:spacing w:before="120" w:after="120" w:line="288" w:lineRule="auto"/>
        <w:ind w:left="0"/>
        <w:jc w:val="left"/>
      </w:pPr>
      <w:r>
        <w:rPr>
          <w:rFonts w:ascii="Arial" w:hAnsi="Arial" w:eastAsia="等线" w:cs="Arial"/>
          <w:sz w:val="22"/>
        </w:rPr>
        <w:t>对照试验、分组试验、分期试验、交叉试验</w:t>
      </w:r>
    </w:p>
    <w:p w14:paraId="251C9205">
      <w:pPr>
        <w:pBdr>
          <w:bottom w:val="single" w:color="DEE0E3" w:sz="2" w:space="0"/>
          <w:between w:val="single" w:color="DEE0E3" w:sz="2" w:space="0"/>
        </w:pBdr>
        <w:spacing w:before="120" w:after="120" w:line="288" w:lineRule="auto"/>
        <w:ind w:left="0"/>
      </w:pPr>
    </w:p>
    <w:p w14:paraId="5B6AE4E8">
      <w:pPr>
        <w:spacing w:before="300" w:after="120" w:line="288" w:lineRule="auto"/>
        <w:ind w:left="0"/>
        <w:jc w:val="left"/>
        <w:outlineLvl w:val="2"/>
      </w:pPr>
      <w:bookmarkStart w:id="45" w:name="heading_45"/>
      <w:r>
        <w:rPr>
          <w:rFonts w:ascii="Arial" w:hAnsi="Arial" w:eastAsia="等线" w:cs="Arial"/>
          <w:b/>
          <w:sz w:val="30"/>
        </w:rPr>
        <w:t>三、判断题（1.5 分 ×10=15 分）</w:t>
      </w:r>
      <w:bookmarkEnd w:id="45"/>
    </w:p>
    <w:p w14:paraId="737438F0">
      <w:pPr>
        <w:spacing w:before="120" w:after="120" w:line="288" w:lineRule="auto"/>
        <w:ind w:left="0"/>
        <w:jc w:val="left"/>
      </w:pPr>
      <w:r>
        <w:rPr>
          <w:rFonts w:ascii="Arial" w:hAnsi="Arial" w:eastAsia="等线" w:cs="Arial"/>
          <w:sz w:val="22"/>
        </w:rPr>
        <w:t>1.E  2.R  3.R  4.E  5.E</w:t>
      </w:r>
      <w:r>
        <w:rPr>
          <w:rFonts w:hint="eastAsia" w:ascii="Arial" w:hAnsi="Arial" w:eastAsia="等线" w:cs="Arial"/>
          <w:sz w:val="22"/>
          <w:lang w:val="en-US" w:eastAsia="zh-CN"/>
        </w:rPr>
        <w:t xml:space="preserve">            </w:t>
      </w:r>
      <w:r>
        <w:rPr>
          <w:rFonts w:ascii="Arial" w:hAnsi="Arial" w:eastAsia="等线" w:cs="Arial"/>
          <w:sz w:val="22"/>
        </w:rPr>
        <w:t xml:space="preserve">  6.R  7.E  8.E  9.E  10.E</w:t>
      </w:r>
    </w:p>
    <w:p w14:paraId="1F83EC38">
      <w:pPr>
        <w:pBdr>
          <w:bottom w:val="single" w:color="DEE0E3" w:sz="2" w:space="0"/>
          <w:between w:val="single" w:color="DEE0E3" w:sz="2" w:space="0"/>
        </w:pBdr>
        <w:spacing w:before="120" w:after="120" w:line="288" w:lineRule="auto"/>
        <w:ind w:left="0"/>
      </w:pPr>
    </w:p>
    <w:p w14:paraId="05C936B8">
      <w:pPr>
        <w:spacing w:before="300" w:after="120" w:line="288" w:lineRule="auto"/>
        <w:ind w:left="0"/>
        <w:jc w:val="left"/>
        <w:outlineLvl w:val="2"/>
      </w:pPr>
      <w:bookmarkStart w:id="46" w:name="heading_46"/>
      <w:r>
        <w:rPr>
          <w:rFonts w:ascii="Arial" w:hAnsi="Arial" w:eastAsia="等线" w:cs="Arial"/>
          <w:b/>
          <w:sz w:val="30"/>
        </w:rPr>
        <w:t>四、选择题（1.5 分 ×10=15 分）</w:t>
      </w:r>
      <w:bookmarkEnd w:id="46"/>
    </w:p>
    <w:p w14:paraId="1F945181">
      <w:pPr>
        <w:spacing w:before="120" w:after="120" w:line="288" w:lineRule="auto"/>
        <w:ind w:left="0"/>
        <w:jc w:val="left"/>
      </w:pPr>
      <w:r>
        <w:rPr>
          <w:rFonts w:ascii="Arial" w:hAnsi="Arial" w:eastAsia="等线" w:cs="Arial"/>
          <w:sz w:val="22"/>
        </w:rPr>
        <w:t xml:space="preserve">1.D  2.B  3.B  4.B  5.B </w:t>
      </w:r>
      <w:r>
        <w:rPr>
          <w:rFonts w:hint="eastAsia" w:ascii="Arial" w:hAnsi="Arial" w:eastAsia="等线" w:cs="Arial"/>
          <w:sz w:val="22"/>
          <w:lang w:val="en-US" w:eastAsia="zh-CN"/>
        </w:rPr>
        <w:t xml:space="preserve">                   </w:t>
      </w:r>
      <w:r>
        <w:rPr>
          <w:rFonts w:ascii="Arial" w:hAnsi="Arial" w:eastAsia="等线" w:cs="Arial"/>
          <w:sz w:val="22"/>
        </w:rPr>
        <w:t xml:space="preserve"> 6.D  7.A  8.C  9.C  10.B</w:t>
      </w:r>
    </w:p>
    <w:p w14:paraId="1252BE52">
      <w:pPr>
        <w:pBdr>
          <w:bottom w:val="single" w:color="DEE0E3" w:sz="2" w:space="0"/>
          <w:between w:val="single" w:color="DEE0E3" w:sz="2" w:space="0"/>
        </w:pBdr>
        <w:spacing w:before="120" w:after="120" w:line="288" w:lineRule="auto"/>
        <w:ind w:left="0"/>
      </w:pPr>
    </w:p>
    <w:p w14:paraId="5A886DC0">
      <w:pPr>
        <w:spacing w:before="300" w:after="120" w:line="288" w:lineRule="auto"/>
        <w:ind w:left="0"/>
        <w:jc w:val="left"/>
        <w:outlineLvl w:val="2"/>
      </w:pPr>
      <w:bookmarkStart w:id="47" w:name="heading_47"/>
      <w:r>
        <w:rPr>
          <w:rFonts w:ascii="Arial" w:hAnsi="Arial" w:eastAsia="等线" w:cs="Arial"/>
          <w:b/>
          <w:sz w:val="30"/>
        </w:rPr>
        <w:t>五、简答题（8 分 ×3=24 分）</w:t>
      </w:r>
      <w:bookmarkEnd w:id="47"/>
    </w:p>
    <w:p w14:paraId="2B3016E6">
      <w:pPr>
        <w:numPr>
          <w:ilvl w:val="0"/>
          <w:numId w:val="126"/>
        </w:numPr>
        <w:spacing w:before="120" w:after="120" w:line="288" w:lineRule="auto"/>
        <w:ind w:left="0"/>
        <w:jc w:val="left"/>
      </w:pPr>
      <w:r>
        <w:rPr>
          <w:rFonts w:ascii="Arial" w:hAnsi="Arial" w:eastAsia="等线" w:cs="Arial"/>
          <w:b/>
          <w:sz w:val="22"/>
        </w:rPr>
        <w:t>饲料营养价值评定体系与意义</w:t>
      </w:r>
      <w:r>
        <w:rPr>
          <w:rFonts w:ascii="Arial" w:hAnsi="Arial" w:eastAsia="等线" w:cs="Arial"/>
          <w:sz w:val="22"/>
        </w:rPr>
        <w:br w:type="textWrapping"/>
      </w:r>
      <w:r>
        <w:rPr>
          <w:rFonts w:ascii="Arial" w:hAnsi="Arial" w:eastAsia="等线" w:cs="Arial"/>
          <w:sz w:val="22"/>
        </w:rPr>
        <w:t>答：体系：化学成分、消化率、能量、饲养试验；意义：科学利用饲料、提高养殖效益。</w:t>
      </w:r>
    </w:p>
    <w:p w14:paraId="2B94F9F5">
      <w:pPr>
        <w:numPr>
          <w:ilvl w:val="0"/>
          <w:numId w:val="127"/>
        </w:numPr>
        <w:spacing w:before="120" w:after="120" w:line="288" w:lineRule="auto"/>
        <w:ind w:left="0"/>
        <w:jc w:val="left"/>
      </w:pPr>
      <w:r>
        <w:rPr>
          <w:rFonts w:ascii="Arial" w:hAnsi="Arial" w:eastAsia="等线" w:cs="Arial"/>
          <w:b/>
          <w:sz w:val="22"/>
        </w:rPr>
        <w:t>试差法设计日粮配方的基本思路</w:t>
      </w:r>
      <w:r>
        <w:rPr>
          <w:rFonts w:ascii="Arial" w:hAnsi="Arial" w:eastAsia="等线" w:cs="Arial"/>
          <w:sz w:val="22"/>
        </w:rPr>
        <w:br w:type="textWrapping"/>
      </w:r>
      <w:r>
        <w:rPr>
          <w:rFonts w:ascii="Arial" w:hAnsi="Arial" w:eastAsia="等线" w:cs="Arial"/>
          <w:sz w:val="22"/>
        </w:rPr>
        <w:t>答：初配配方→计算营养→调整原料→直至满足全部指标。</w:t>
      </w:r>
    </w:p>
    <w:p w14:paraId="021779E8">
      <w:pPr>
        <w:numPr>
          <w:ilvl w:val="0"/>
          <w:numId w:val="128"/>
        </w:numPr>
        <w:spacing w:before="120" w:after="120" w:line="288" w:lineRule="auto"/>
        <w:ind w:left="0"/>
        <w:jc w:val="left"/>
      </w:pPr>
      <w:r>
        <w:rPr>
          <w:rFonts w:ascii="Arial" w:hAnsi="Arial" w:eastAsia="等线" w:cs="Arial"/>
          <w:b/>
          <w:sz w:val="22"/>
        </w:rPr>
        <w:t>碳水化合物和脂肪对蛋白质的节约作用</w:t>
      </w:r>
      <w:r>
        <w:rPr>
          <w:rFonts w:ascii="Arial" w:hAnsi="Arial" w:eastAsia="等线" w:cs="Arial"/>
          <w:sz w:val="22"/>
        </w:rPr>
        <w:br w:type="textWrapping"/>
      </w:r>
      <w:r>
        <w:rPr>
          <w:rFonts w:ascii="Arial" w:hAnsi="Arial" w:eastAsia="等线" w:cs="Arial"/>
          <w:sz w:val="22"/>
        </w:rPr>
        <w:t>答：提供充足能量，减少蛋白质用于供能，提高蛋白质利用效率。</w:t>
      </w:r>
    </w:p>
    <w:p w14:paraId="4BDB25C1">
      <w:pPr>
        <w:spacing w:before="300" w:after="120" w:line="288" w:lineRule="auto"/>
        <w:ind w:left="0"/>
        <w:jc w:val="left"/>
        <w:outlineLvl w:val="2"/>
      </w:pPr>
      <w:bookmarkStart w:id="48" w:name="heading_48"/>
      <w:r>
        <w:rPr>
          <w:rFonts w:ascii="Arial" w:hAnsi="Arial" w:eastAsia="等线" w:cs="Arial"/>
          <w:b/>
          <w:sz w:val="30"/>
        </w:rPr>
        <w:t>六、论述题（13 分）</w:t>
      </w:r>
      <w:bookmarkEnd w:id="48"/>
    </w:p>
    <w:p w14:paraId="41689F84">
      <w:pPr>
        <w:spacing w:before="120" w:after="120" w:line="288" w:lineRule="auto"/>
        <w:ind w:left="0"/>
        <w:jc w:val="left"/>
      </w:pPr>
      <w:r>
        <w:rPr>
          <w:rFonts w:ascii="Arial" w:hAnsi="Arial" w:eastAsia="等线" w:cs="Arial"/>
          <w:sz w:val="22"/>
        </w:rPr>
        <w:t>同 Number 1 论述题。</w:t>
      </w:r>
      <w:bookmarkStart w:id="49" w:name="_GoBack"/>
      <w:bookmarkEnd w:id="49"/>
    </w:p>
    <w:p w14:paraId="054600BD">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897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4A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singleLevel"/>
    <w:tmpl w:val="804E4E29"/>
    <w:lvl w:ilvl="0" w:tentative="0">
      <w:start w:val="2"/>
      <w:numFmt w:val="decimal"/>
      <w:lvlText w:val="%1."/>
      <w:lvlJc w:val="left"/>
      <w:rPr>
        <w:color w:val="3370FF"/>
      </w:rPr>
    </w:lvl>
  </w:abstractNum>
  <w:abstractNum w:abstractNumId="1">
    <w:nsid w:val="813A4B87"/>
    <w:multiLevelType w:val="singleLevel"/>
    <w:tmpl w:val="813A4B87"/>
    <w:lvl w:ilvl="0" w:tentative="0">
      <w:start w:val="11"/>
      <w:numFmt w:val="decimal"/>
      <w:lvlText w:val="%1."/>
      <w:lvlJc w:val="left"/>
      <w:rPr>
        <w:color w:val="3370FF"/>
      </w:rPr>
    </w:lvl>
  </w:abstractNum>
  <w:abstractNum w:abstractNumId="2">
    <w:nsid w:val="825EC3C5"/>
    <w:multiLevelType w:val="singleLevel"/>
    <w:tmpl w:val="825EC3C5"/>
    <w:lvl w:ilvl="0" w:tentative="0">
      <w:start w:val="0"/>
      <w:numFmt w:val="bullet"/>
      <w:lvlText w:val="•"/>
      <w:lvlJc w:val="left"/>
      <w:rPr>
        <w:color w:val="3370FF"/>
      </w:rPr>
    </w:lvl>
  </w:abstractNum>
  <w:abstractNum w:abstractNumId="3">
    <w:nsid w:val="845B5372"/>
    <w:multiLevelType w:val="singleLevel"/>
    <w:tmpl w:val="845B5372"/>
    <w:lvl w:ilvl="0" w:tentative="0">
      <w:start w:val="2"/>
      <w:numFmt w:val="decimal"/>
      <w:lvlText w:val="%1."/>
      <w:lvlJc w:val="left"/>
      <w:rPr>
        <w:color w:val="3370FF"/>
      </w:rPr>
    </w:lvl>
  </w:abstractNum>
  <w:abstractNum w:abstractNumId="4">
    <w:nsid w:val="8461FADE"/>
    <w:multiLevelType w:val="singleLevel"/>
    <w:tmpl w:val="8461FADE"/>
    <w:lvl w:ilvl="0" w:tentative="0">
      <w:start w:val="8"/>
      <w:numFmt w:val="decimal"/>
      <w:lvlText w:val="%1."/>
      <w:lvlJc w:val="left"/>
      <w:rPr>
        <w:color w:val="3370FF"/>
      </w:rPr>
    </w:lvl>
  </w:abstractNum>
  <w:abstractNum w:abstractNumId="5">
    <w:nsid w:val="883B3669"/>
    <w:multiLevelType w:val="singleLevel"/>
    <w:tmpl w:val="883B3669"/>
    <w:lvl w:ilvl="0" w:tentative="0">
      <w:start w:val="0"/>
      <w:numFmt w:val="bullet"/>
      <w:lvlText w:val="•"/>
      <w:lvlJc w:val="left"/>
      <w:rPr>
        <w:color w:val="3370FF"/>
      </w:rPr>
    </w:lvl>
  </w:abstractNum>
  <w:abstractNum w:abstractNumId="6">
    <w:nsid w:val="8CAEB125"/>
    <w:multiLevelType w:val="singleLevel"/>
    <w:tmpl w:val="8CAEB125"/>
    <w:lvl w:ilvl="0" w:tentative="0">
      <w:start w:val="4"/>
      <w:numFmt w:val="decimal"/>
      <w:lvlText w:val="%1."/>
      <w:lvlJc w:val="left"/>
      <w:rPr>
        <w:color w:val="3370FF"/>
      </w:rPr>
    </w:lvl>
  </w:abstractNum>
  <w:abstractNum w:abstractNumId="7">
    <w:nsid w:val="91995D4F"/>
    <w:multiLevelType w:val="singleLevel"/>
    <w:tmpl w:val="91995D4F"/>
    <w:lvl w:ilvl="0" w:tentative="0">
      <w:start w:val="5"/>
      <w:numFmt w:val="decimal"/>
      <w:lvlText w:val="%1."/>
      <w:lvlJc w:val="left"/>
      <w:rPr>
        <w:color w:val="3370FF"/>
      </w:rPr>
    </w:lvl>
  </w:abstractNum>
  <w:abstractNum w:abstractNumId="8">
    <w:nsid w:val="91B69C97"/>
    <w:multiLevelType w:val="singleLevel"/>
    <w:tmpl w:val="91B69C97"/>
    <w:lvl w:ilvl="0" w:tentative="0">
      <w:start w:val="6"/>
      <w:numFmt w:val="decimal"/>
      <w:lvlText w:val="%1."/>
      <w:lvlJc w:val="left"/>
      <w:rPr>
        <w:color w:val="3370FF"/>
      </w:rPr>
    </w:lvl>
  </w:abstractNum>
  <w:abstractNum w:abstractNumId="9">
    <w:nsid w:val="9239341B"/>
    <w:multiLevelType w:val="singleLevel"/>
    <w:tmpl w:val="9239341B"/>
    <w:lvl w:ilvl="0" w:tentative="0">
      <w:start w:val="4"/>
      <w:numFmt w:val="decimal"/>
      <w:lvlText w:val="%1."/>
      <w:lvlJc w:val="left"/>
      <w:rPr>
        <w:color w:val="3370FF"/>
      </w:rPr>
    </w:lvl>
  </w:abstractNum>
  <w:abstractNum w:abstractNumId="10">
    <w:nsid w:val="9288B902"/>
    <w:multiLevelType w:val="singleLevel"/>
    <w:tmpl w:val="9288B902"/>
    <w:lvl w:ilvl="0" w:tentative="0">
      <w:start w:val="6"/>
      <w:numFmt w:val="decimal"/>
      <w:lvlText w:val="%1."/>
      <w:lvlJc w:val="left"/>
      <w:rPr>
        <w:color w:val="3370FF"/>
      </w:rPr>
    </w:lvl>
  </w:abstractNum>
  <w:abstractNum w:abstractNumId="11">
    <w:nsid w:val="9377BC45"/>
    <w:multiLevelType w:val="singleLevel"/>
    <w:tmpl w:val="9377BC45"/>
    <w:lvl w:ilvl="0" w:tentative="0">
      <w:start w:val="3"/>
      <w:numFmt w:val="decimal"/>
      <w:lvlText w:val="%1."/>
      <w:lvlJc w:val="left"/>
      <w:rPr>
        <w:color w:val="3370FF"/>
      </w:rPr>
    </w:lvl>
  </w:abstractNum>
  <w:abstractNum w:abstractNumId="12">
    <w:nsid w:val="98CD717A"/>
    <w:multiLevelType w:val="singleLevel"/>
    <w:tmpl w:val="98CD717A"/>
    <w:lvl w:ilvl="0" w:tentative="0">
      <w:start w:val="3"/>
      <w:numFmt w:val="decimal"/>
      <w:lvlText w:val="%1."/>
      <w:lvlJc w:val="left"/>
      <w:rPr>
        <w:color w:val="3370FF"/>
      </w:rPr>
    </w:lvl>
  </w:abstractNum>
  <w:abstractNum w:abstractNumId="13">
    <w:nsid w:val="9ACF65A0"/>
    <w:multiLevelType w:val="singleLevel"/>
    <w:tmpl w:val="9ACF65A0"/>
    <w:lvl w:ilvl="0" w:tentative="0">
      <w:start w:val="4"/>
      <w:numFmt w:val="decimal"/>
      <w:lvlText w:val="%1."/>
      <w:lvlJc w:val="left"/>
      <w:rPr>
        <w:color w:val="3370FF"/>
      </w:rPr>
    </w:lvl>
  </w:abstractNum>
  <w:abstractNum w:abstractNumId="14">
    <w:nsid w:val="9C11E984"/>
    <w:multiLevelType w:val="singleLevel"/>
    <w:tmpl w:val="9C11E984"/>
    <w:lvl w:ilvl="0" w:tentative="0">
      <w:start w:val="2"/>
      <w:numFmt w:val="decimal"/>
      <w:lvlText w:val="%1."/>
      <w:lvlJc w:val="left"/>
      <w:rPr>
        <w:color w:val="3370FF"/>
      </w:rPr>
    </w:lvl>
  </w:abstractNum>
  <w:abstractNum w:abstractNumId="15">
    <w:nsid w:val="9C7198AA"/>
    <w:multiLevelType w:val="singleLevel"/>
    <w:tmpl w:val="9C7198AA"/>
    <w:lvl w:ilvl="0" w:tentative="0">
      <w:start w:val="9"/>
      <w:numFmt w:val="decimal"/>
      <w:lvlText w:val="%1."/>
      <w:lvlJc w:val="left"/>
      <w:rPr>
        <w:color w:val="3370FF"/>
      </w:rPr>
    </w:lvl>
  </w:abstractNum>
  <w:abstractNum w:abstractNumId="16">
    <w:nsid w:val="9C8AC8EF"/>
    <w:multiLevelType w:val="singleLevel"/>
    <w:tmpl w:val="9C8AC8EF"/>
    <w:lvl w:ilvl="0" w:tentative="0">
      <w:start w:val="2"/>
      <w:numFmt w:val="decimal"/>
      <w:lvlText w:val="%1."/>
      <w:lvlJc w:val="left"/>
      <w:rPr>
        <w:color w:val="3370FF"/>
      </w:rPr>
    </w:lvl>
  </w:abstractNum>
  <w:abstractNum w:abstractNumId="17">
    <w:nsid w:val="9D5D7490"/>
    <w:multiLevelType w:val="singleLevel"/>
    <w:tmpl w:val="9D5D7490"/>
    <w:lvl w:ilvl="0" w:tentative="0">
      <w:start w:val="4"/>
      <w:numFmt w:val="decimal"/>
      <w:lvlText w:val="%1."/>
      <w:lvlJc w:val="left"/>
      <w:rPr>
        <w:color w:val="3370FF"/>
      </w:rPr>
    </w:lvl>
  </w:abstractNum>
  <w:abstractNum w:abstractNumId="18">
    <w:nsid w:val="9DFC6F65"/>
    <w:multiLevelType w:val="singleLevel"/>
    <w:tmpl w:val="9DFC6F65"/>
    <w:lvl w:ilvl="0" w:tentative="0">
      <w:start w:val="5"/>
      <w:numFmt w:val="decimal"/>
      <w:lvlText w:val="%1."/>
      <w:lvlJc w:val="left"/>
      <w:rPr>
        <w:color w:val="3370FF"/>
      </w:rPr>
    </w:lvl>
  </w:abstractNum>
  <w:abstractNum w:abstractNumId="19">
    <w:nsid w:val="9F81B9F9"/>
    <w:multiLevelType w:val="singleLevel"/>
    <w:tmpl w:val="9F81B9F9"/>
    <w:lvl w:ilvl="0" w:tentative="0">
      <w:start w:val="1"/>
      <w:numFmt w:val="decimal"/>
      <w:lvlText w:val="%1."/>
      <w:lvlJc w:val="left"/>
      <w:rPr>
        <w:color w:val="3370FF"/>
      </w:rPr>
    </w:lvl>
  </w:abstractNum>
  <w:abstractNum w:abstractNumId="20">
    <w:nsid w:val="A0C93552"/>
    <w:multiLevelType w:val="singleLevel"/>
    <w:tmpl w:val="A0C93552"/>
    <w:lvl w:ilvl="0" w:tentative="0">
      <w:start w:val="4"/>
      <w:numFmt w:val="decimal"/>
      <w:lvlText w:val="%1."/>
      <w:lvlJc w:val="left"/>
      <w:rPr>
        <w:color w:val="3370FF"/>
      </w:rPr>
    </w:lvl>
  </w:abstractNum>
  <w:abstractNum w:abstractNumId="21">
    <w:nsid w:val="A0F05207"/>
    <w:multiLevelType w:val="singleLevel"/>
    <w:tmpl w:val="A0F05207"/>
    <w:lvl w:ilvl="0" w:tentative="0">
      <w:start w:val="0"/>
      <w:numFmt w:val="bullet"/>
      <w:lvlText w:val="•"/>
      <w:lvlJc w:val="left"/>
      <w:rPr>
        <w:color w:val="3370FF"/>
      </w:rPr>
    </w:lvl>
  </w:abstractNum>
  <w:abstractNum w:abstractNumId="22">
    <w:nsid w:val="A9AC3AA7"/>
    <w:multiLevelType w:val="singleLevel"/>
    <w:tmpl w:val="A9AC3AA7"/>
    <w:lvl w:ilvl="0" w:tentative="0">
      <w:start w:val="1"/>
      <w:numFmt w:val="decimal"/>
      <w:lvlText w:val="%1."/>
      <w:lvlJc w:val="left"/>
      <w:rPr>
        <w:color w:val="3370FF"/>
      </w:rPr>
    </w:lvl>
  </w:abstractNum>
  <w:abstractNum w:abstractNumId="23">
    <w:nsid w:val="AAF3F3FA"/>
    <w:multiLevelType w:val="singleLevel"/>
    <w:tmpl w:val="AAF3F3FA"/>
    <w:lvl w:ilvl="0" w:tentative="0">
      <w:start w:val="5"/>
      <w:numFmt w:val="decimal"/>
      <w:lvlText w:val="%1."/>
      <w:lvlJc w:val="left"/>
      <w:rPr>
        <w:color w:val="3370FF"/>
      </w:rPr>
    </w:lvl>
  </w:abstractNum>
  <w:abstractNum w:abstractNumId="24">
    <w:nsid w:val="B0ED9BEA"/>
    <w:multiLevelType w:val="singleLevel"/>
    <w:tmpl w:val="B0ED9BEA"/>
    <w:lvl w:ilvl="0" w:tentative="0">
      <w:start w:val="2"/>
      <w:numFmt w:val="decimal"/>
      <w:lvlText w:val="%1."/>
      <w:lvlJc w:val="left"/>
      <w:rPr>
        <w:color w:val="3370FF"/>
      </w:rPr>
    </w:lvl>
  </w:abstractNum>
  <w:abstractNum w:abstractNumId="25">
    <w:nsid w:val="B0F1ACD9"/>
    <w:multiLevelType w:val="singleLevel"/>
    <w:tmpl w:val="B0F1ACD9"/>
    <w:lvl w:ilvl="0" w:tentative="0">
      <w:start w:val="1"/>
      <w:numFmt w:val="decimal"/>
      <w:lvlText w:val="%1."/>
      <w:lvlJc w:val="left"/>
      <w:rPr>
        <w:color w:val="3370FF"/>
      </w:rPr>
    </w:lvl>
  </w:abstractNum>
  <w:abstractNum w:abstractNumId="26">
    <w:nsid w:val="B23A94A9"/>
    <w:multiLevelType w:val="singleLevel"/>
    <w:tmpl w:val="B23A94A9"/>
    <w:lvl w:ilvl="0" w:tentative="0">
      <w:start w:val="0"/>
      <w:numFmt w:val="bullet"/>
      <w:lvlText w:val="•"/>
      <w:lvlJc w:val="left"/>
      <w:rPr>
        <w:color w:val="3370FF"/>
      </w:rPr>
    </w:lvl>
  </w:abstractNum>
  <w:abstractNum w:abstractNumId="27">
    <w:nsid w:val="B53F3350"/>
    <w:multiLevelType w:val="singleLevel"/>
    <w:tmpl w:val="B53F3350"/>
    <w:lvl w:ilvl="0" w:tentative="0">
      <w:start w:val="4"/>
      <w:numFmt w:val="decimal"/>
      <w:lvlText w:val="%1."/>
      <w:lvlJc w:val="left"/>
      <w:rPr>
        <w:color w:val="3370FF"/>
      </w:rPr>
    </w:lvl>
  </w:abstractNum>
  <w:abstractNum w:abstractNumId="28">
    <w:nsid w:val="B5E306ED"/>
    <w:multiLevelType w:val="singleLevel"/>
    <w:tmpl w:val="B5E306ED"/>
    <w:lvl w:ilvl="0" w:tentative="0">
      <w:start w:val="5"/>
      <w:numFmt w:val="decimal"/>
      <w:lvlText w:val="%1."/>
      <w:lvlJc w:val="left"/>
      <w:rPr>
        <w:color w:val="3370FF"/>
      </w:rPr>
    </w:lvl>
  </w:abstractNum>
  <w:abstractNum w:abstractNumId="29">
    <w:nsid w:val="B88D21A8"/>
    <w:multiLevelType w:val="singleLevel"/>
    <w:tmpl w:val="B88D21A8"/>
    <w:lvl w:ilvl="0" w:tentative="0">
      <w:start w:val="1"/>
      <w:numFmt w:val="decimal"/>
      <w:lvlText w:val="%1."/>
      <w:lvlJc w:val="left"/>
      <w:rPr>
        <w:color w:val="3370FF"/>
      </w:rPr>
    </w:lvl>
  </w:abstractNum>
  <w:abstractNum w:abstractNumId="30">
    <w:nsid w:val="B8CEF35B"/>
    <w:multiLevelType w:val="singleLevel"/>
    <w:tmpl w:val="B8CEF35B"/>
    <w:lvl w:ilvl="0" w:tentative="0">
      <w:start w:val="6"/>
      <w:numFmt w:val="decimal"/>
      <w:lvlText w:val="%1."/>
      <w:lvlJc w:val="left"/>
      <w:rPr>
        <w:color w:val="3370FF"/>
      </w:rPr>
    </w:lvl>
  </w:abstractNum>
  <w:abstractNum w:abstractNumId="31">
    <w:nsid w:val="BB64CFA9"/>
    <w:multiLevelType w:val="singleLevel"/>
    <w:tmpl w:val="BB64CFA9"/>
    <w:lvl w:ilvl="0" w:tentative="0">
      <w:start w:val="4"/>
      <w:numFmt w:val="decimal"/>
      <w:lvlText w:val="%1."/>
      <w:lvlJc w:val="left"/>
      <w:rPr>
        <w:color w:val="3370FF"/>
      </w:rPr>
    </w:lvl>
  </w:abstractNum>
  <w:abstractNum w:abstractNumId="32">
    <w:nsid w:val="BCECA0B4"/>
    <w:multiLevelType w:val="singleLevel"/>
    <w:tmpl w:val="BCECA0B4"/>
    <w:lvl w:ilvl="0" w:tentative="0">
      <w:start w:val="3"/>
      <w:numFmt w:val="decimal"/>
      <w:lvlText w:val="%1."/>
      <w:lvlJc w:val="left"/>
      <w:rPr>
        <w:color w:val="3370FF"/>
      </w:rPr>
    </w:lvl>
  </w:abstractNum>
  <w:abstractNum w:abstractNumId="33">
    <w:nsid w:val="BDA1395C"/>
    <w:multiLevelType w:val="singleLevel"/>
    <w:tmpl w:val="BDA1395C"/>
    <w:lvl w:ilvl="0" w:tentative="0">
      <w:start w:val="1"/>
      <w:numFmt w:val="decimal"/>
      <w:lvlText w:val="%1."/>
      <w:lvlJc w:val="left"/>
      <w:rPr>
        <w:color w:val="3370FF"/>
      </w:rPr>
    </w:lvl>
  </w:abstractNum>
  <w:abstractNum w:abstractNumId="34">
    <w:nsid w:val="BE8A4F4C"/>
    <w:multiLevelType w:val="singleLevel"/>
    <w:tmpl w:val="BE8A4F4C"/>
    <w:lvl w:ilvl="0" w:tentative="0">
      <w:start w:val="8"/>
      <w:numFmt w:val="decimal"/>
      <w:lvlText w:val="%1."/>
      <w:lvlJc w:val="left"/>
      <w:rPr>
        <w:color w:val="3370FF"/>
      </w:rPr>
    </w:lvl>
  </w:abstractNum>
  <w:abstractNum w:abstractNumId="35">
    <w:nsid w:val="BE923771"/>
    <w:multiLevelType w:val="singleLevel"/>
    <w:tmpl w:val="BE923771"/>
    <w:lvl w:ilvl="0" w:tentative="0">
      <w:start w:val="4"/>
      <w:numFmt w:val="decimal"/>
      <w:lvlText w:val="%1."/>
      <w:lvlJc w:val="left"/>
      <w:rPr>
        <w:color w:val="3370FF"/>
      </w:rPr>
    </w:lvl>
  </w:abstractNum>
  <w:abstractNum w:abstractNumId="36">
    <w:nsid w:val="BF205925"/>
    <w:multiLevelType w:val="singleLevel"/>
    <w:tmpl w:val="BF205925"/>
    <w:lvl w:ilvl="0" w:tentative="0">
      <w:start w:val="4"/>
      <w:numFmt w:val="decimal"/>
      <w:lvlText w:val="%1."/>
      <w:lvlJc w:val="left"/>
      <w:rPr>
        <w:color w:val="3370FF"/>
      </w:rPr>
    </w:lvl>
  </w:abstractNum>
  <w:abstractNum w:abstractNumId="37">
    <w:nsid w:val="BF50FE6B"/>
    <w:multiLevelType w:val="singleLevel"/>
    <w:tmpl w:val="BF50FE6B"/>
    <w:lvl w:ilvl="0" w:tentative="0">
      <w:start w:val="2"/>
      <w:numFmt w:val="decimal"/>
      <w:lvlText w:val="%1."/>
      <w:lvlJc w:val="left"/>
      <w:rPr>
        <w:color w:val="3370FF"/>
      </w:rPr>
    </w:lvl>
  </w:abstractNum>
  <w:abstractNum w:abstractNumId="38">
    <w:nsid w:val="C0915F4F"/>
    <w:multiLevelType w:val="singleLevel"/>
    <w:tmpl w:val="C0915F4F"/>
    <w:lvl w:ilvl="0" w:tentative="0">
      <w:start w:val="4"/>
      <w:numFmt w:val="decimal"/>
      <w:lvlText w:val="%1."/>
      <w:lvlJc w:val="left"/>
      <w:rPr>
        <w:color w:val="3370FF"/>
      </w:rPr>
    </w:lvl>
  </w:abstractNum>
  <w:abstractNum w:abstractNumId="39">
    <w:nsid w:val="C4E0D24A"/>
    <w:multiLevelType w:val="singleLevel"/>
    <w:tmpl w:val="C4E0D24A"/>
    <w:lvl w:ilvl="0" w:tentative="0">
      <w:start w:val="3"/>
      <w:numFmt w:val="decimal"/>
      <w:lvlText w:val="%1."/>
      <w:lvlJc w:val="left"/>
      <w:rPr>
        <w:color w:val="3370FF"/>
      </w:rPr>
    </w:lvl>
  </w:abstractNum>
  <w:abstractNum w:abstractNumId="40">
    <w:nsid w:val="C8879AEF"/>
    <w:multiLevelType w:val="singleLevel"/>
    <w:tmpl w:val="C8879AEF"/>
    <w:lvl w:ilvl="0" w:tentative="0">
      <w:start w:val="7"/>
      <w:numFmt w:val="decimal"/>
      <w:lvlText w:val="%1."/>
      <w:lvlJc w:val="left"/>
      <w:rPr>
        <w:color w:val="3370FF"/>
      </w:rPr>
    </w:lvl>
  </w:abstractNum>
  <w:abstractNum w:abstractNumId="41">
    <w:nsid w:val="C90D1B09"/>
    <w:multiLevelType w:val="singleLevel"/>
    <w:tmpl w:val="C90D1B09"/>
    <w:lvl w:ilvl="0" w:tentative="0">
      <w:start w:val="3"/>
      <w:numFmt w:val="decimal"/>
      <w:lvlText w:val="%1."/>
      <w:lvlJc w:val="left"/>
      <w:rPr>
        <w:color w:val="3370FF"/>
      </w:rPr>
    </w:lvl>
  </w:abstractNum>
  <w:abstractNum w:abstractNumId="42">
    <w:nsid w:val="CD699D1D"/>
    <w:multiLevelType w:val="singleLevel"/>
    <w:tmpl w:val="CD699D1D"/>
    <w:lvl w:ilvl="0" w:tentative="0">
      <w:start w:val="8"/>
      <w:numFmt w:val="decimal"/>
      <w:lvlText w:val="%1."/>
      <w:lvlJc w:val="left"/>
      <w:rPr>
        <w:color w:val="3370FF"/>
      </w:rPr>
    </w:lvl>
  </w:abstractNum>
  <w:abstractNum w:abstractNumId="43">
    <w:nsid w:val="CF092B84"/>
    <w:multiLevelType w:val="singleLevel"/>
    <w:tmpl w:val="CF092B84"/>
    <w:lvl w:ilvl="0" w:tentative="0">
      <w:start w:val="2"/>
      <w:numFmt w:val="decimal"/>
      <w:lvlText w:val="%1."/>
      <w:lvlJc w:val="left"/>
      <w:rPr>
        <w:color w:val="3370FF"/>
      </w:rPr>
    </w:lvl>
  </w:abstractNum>
  <w:abstractNum w:abstractNumId="44">
    <w:nsid w:val="D1EB1714"/>
    <w:multiLevelType w:val="singleLevel"/>
    <w:tmpl w:val="D1EB1714"/>
    <w:lvl w:ilvl="0" w:tentative="0">
      <w:start w:val="10"/>
      <w:numFmt w:val="decimal"/>
      <w:lvlText w:val="%1."/>
      <w:lvlJc w:val="left"/>
      <w:rPr>
        <w:color w:val="3370FF"/>
      </w:rPr>
    </w:lvl>
  </w:abstractNum>
  <w:abstractNum w:abstractNumId="45">
    <w:nsid w:val="D7D140E4"/>
    <w:multiLevelType w:val="singleLevel"/>
    <w:tmpl w:val="D7D140E4"/>
    <w:lvl w:ilvl="0" w:tentative="0">
      <w:start w:val="2"/>
      <w:numFmt w:val="decimal"/>
      <w:lvlText w:val="%1."/>
      <w:lvlJc w:val="left"/>
      <w:rPr>
        <w:color w:val="3370FF"/>
      </w:rPr>
    </w:lvl>
  </w:abstractNum>
  <w:abstractNum w:abstractNumId="46">
    <w:nsid w:val="D7F9FE59"/>
    <w:multiLevelType w:val="singleLevel"/>
    <w:tmpl w:val="D7F9FE59"/>
    <w:lvl w:ilvl="0" w:tentative="0">
      <w:start w:val="1"/>
      <w:numFmt w:val="decimal"/>
      <w:lvlText w:val="%1."/>
      <w:lvlJc w:val="left"/>
      <w:rPr>
        <w:color w:val="3370FF"/>
      </w:rPr>
    </w:lvl>
  </w:abstractNum>
  <w:abstractNum w:abstractNumId="47">
    <w:nsid w:val="DAD3A854"/>
    <w:multiLevelType w:val="singleLevel"/>
    <w:tmpl w:val="DAD3A854"/>
    <w:lvl w:ilvl="0" w:tentative="0">
      <w:start w:val="6"/>
      <w:numFmt w:val="decimal"/>
      <w:lvlText w:val="%1."/>
      <w:lvlJc w:val="left"/>
      <w:rPr>
        <w:color w:val="3370FF"/>
      </w:rPr>
    </w:lvl>
  </w:abstractNum>
  <w:abstractNum w:abstractNumId="48">
    <w:nsid w:val="DCBA6B53"/>
    <w:multiLevelType w:val="singleLevel"/>
    <w:tmpl w:val="DCBA6B53"/>
    <w:lvl w:ilvl="0" w:tentative="0">
      <w:start w:val="3"/>
      <w:numFmt w:val="decimal"/>
      <w:lvlText w:val="%1."/>
      <w:lvlJc w:val="left"/>
      <w:rPr>
        <w:color w:val="3370FF"/>
      </w:rPr>
    </w:lvl>
  </w:abstractNum>
  <w:abstractNum w:abstractNumId="49">
    <w:nsid w:val="E0294EC7"/>
    <w:multiLevelType w:val="singleLevel"/>
    <w:tmpl w:val="E0294EC7"/>
    <w:lvl w:ilvl="0" w:tentative="0">
      <w:start w:val="3"/>
      <w:numFmt w:val="decimal"/>
      <w:lvlText w:val="%1."/>
      <w:lvlJc w:val="left"/>
      <w:rPr>
        <w:color w:val="3370FF"/>
      </w:rPr>
    </w:lvl>
  </w:abstractNum>
  <w:abstractNum w:abstractNumId="50">
    <w:nsid w:val="E093A4B0"/>
    <w:multiLevelType w:val="singleLevel"/>
    <w:tmpl w:val="E093A4B0"/>
    <w:lvl w:ilvl="0" w:tentative="0">
      <w:start w:val="1"/>
      <w:numFmt w:val="decimal"/>
      <w:lvlText w:val="%1."/>
      <w:lvlJc w:val="left"/>
      <w:rPr>
        <w:color w:val="3370FF"/>
      </w:rPr>
    </w:lvl>
  </w:abstractNum>
  <w:abstractNum w:abstractNumId="51">
    <w:nsid w:val="E504947C"/>
    <w:multiLevelType w:val="singleLevel"/>
    <w:tmpl w:val="E504947C"/>
    <w:lvl w:ilvl="0" w:tentative="0">
      <w:start w:val="2"/>
      <w:numFmt w:val="decimal"/>
      <w:lvlText w:val="%1."/>
      <w:lvlJc w:val="left"/>
      <w:rPr>
        <w:color w:val="3370FF"/>
      </w:rPr>
    </w:lvl>
  </w:abstractNum>
  <w:abstractNum w:abstractNumId="52">
    <w:nsid w:val="E7B27C5B"/>
    <w:multiLevelType w:val="singleLevel"/>
    <w:tmpl w:val="E7B27C5B"/>
    <w:lvl w:ilvl="0" w:tentative="0">
      <w:start w:val="3"/>
      <w:numFmt w:val="decimal"/>
      <w:lvlText w:val="%1."/>
      <w:lvlJc w:val="left"/>
      <w:rPr>
        <w:color w:val="3370FF"/>
      </w:rPr>
    </w:lvl>
  </w:abstractNum>
  <w:abstractNum w:abstractNumId="53">
    <w:nsid w:val="F0E89278"/>
    <w:multiLevelType w:val="singleLevel"/>
    <w:tmpl w:val="F0E89278"/>
    <w:lvl w:ilvl="0" w:tentative="0">
      <w:start w:val="2"/>
      <w:numFmt w:val="decimal"/>
      <w:lvlText w:val="%1."/>
      <w:lvlJc w:val="left"/>
      <w:rPr>
        <w:color w:val="3370FF"/>
      </w:rPr>
    </w:lvl>
  </w:abstractNum>
  <w:abstractNum w:abstractNumId="54">
    <w:nsid w:val="F3A33954"/>
    <w:multiLevelType w:val="singleLevel"/>
    <w:tmpl w:val="F3A33954"/>
    <w:lvl w:ilvl="0" w:tentative="0">
      <w:start w:val="6"/>
      <w:numFmt w:val="decimal"/>
      <w:lvlText w:val="%1."/>
      <w:lvlJc w:val="left"/>
      <w:rPr>
        <w:color w:val="3370FF"/>
      </w:rPr>
    </w:lvl>
  </w:abstractNum>
  <w:abstractNum w:abstractNumId="55">
    <w:nsid w:val="F4A942FE"/>
    <w:multiLevelType w:val="singleLevel"/>
    <w:tmpl w:val="F4A942FE"/>
    <w:lvl w:ilvl="0" w:tentative="0">
      <w:start w:val="4"/>
      <w:numFmt w:val="decimal"/>
      <w:lvlText w:val="%1."/>
      <w:lvlJc w:val="left"/>
      <w:rPr>
        <w:color w:val="3370FF"/>
      </w:rPr>
    </w:lvl>
  </w:abstractNum>
  <w:abstractNum w:abstractNumId="56">
    <w:nsid w:val="F4B5D9F5"/>
    <w:multiLevelType w:val="singleLevel"/>
    <w:tmpl w:val="F4B5D9F5"/>
    <w:lvl w:ilvl="0" w:tentative="0">
      <w:start w:val="1"/>
      <w:numFmt w:val="decimal"/>
      <w:lvlText w:val="%1."/>
      <w:lvlJc w:val="left"/>
      <w:rPr>
        <w:color w:val="3370FF"/>
      </w:rPr>
    </w:lvl>
  </w:abstractNum>
  <w:abstractNum w:abstractNumId="57">
    <w:nsid w:val="F585BF25"/>
    <w:multiLevelType w:val="singleLevel"/>
    <w:tmpl w:val="F585BF25"/>
    <w:lvl w:ilvl="0" w:tentative="0">
      <w:start w:val="4"/>
      <w:numFmt w:val="decimal"/>
      <w:lvlText w:val="%1."/>
      <w:lvlJc w:val="left"/>
      <w:rPr>
        <w:color w:val="3370FF"/>
      </w:rPr>
    </w:lvl>
  </w:abstractNum>
  <w:abstractNum w:abstractNumId="58">
    <w:nsid w:val="F689643B"/>
    <w:multiLevelType w:val="singleLevel"/>
    <w:tmpl w:val="F689643B"/>
    <w:lvl w:ilvl="0" w:tentative="0">
      <w:start w:val="0"/>
      <w:numFmt w:val="bullet"/>
      <w:lvlText w:val="•"/>
      <w:lvlJc w:val="left"/>
      <w:rPr>
        <w:color w:val="3370FF"/>
      </w:rPr>
    </w:lvl>
  </w:abstractNum>
  <w:abstractNum w:abstractNumId="59">
    <w:nsid w:val="F7735DC9"/>
    <w:multiLevelType w:val="singleLevel"/>
    <w:tmpl w:val="F7735DC9"/>
    <w:lvl w:ilvl="0" w:tentative="0">
      <w:start w:val="3"/>
      <w:numFmt w:val="decimal"/>
      <w:lvlText w:val="%1."/>
      <w:lvlJc w:val="left"/>
      <w:rPr>
        <w:color w:val="3370FF"/>
      </w:rPr>
    </w:lvl>
  </w:abstractNum>
  <w:abstractNum w:abstractNumId="60">
    <w:nsid w:val="FEC2EA36"/>
    <w:multiLevelType w:val="singleLevel"/>
    <w:tmpl w:val="FEC2EA36"/>
    <w:lvl w:ilvl="0" w:tentative="0">
      <w:start w:val="0"/>
      <w:numFmt w:val="bullet"/>
      <w:lvlText w:val="•"/>
      <w:lvlJc w:val="left"/>
      <w:rPr>
        <w:color w:val="3370FF"/>
      </w:rPr>
    </w:lvl>
  </w:abstractNum>
  <w:abstractNum w:abstractNumId="61">
    <w:nsid w:val="0053208E"/>
    <w:multiLevelType w:val="singleLevel"/>
    <w:tmpl w:val="0053208E"/>
    <w:lvl w:ilvl="0" w:tentative="0">
      <w:start w:val="1"/>
      <w:numFmt w:val="decimal"/>
      <w:lvlText w:val="%1."/>
      <w:lvlJc w:val="left"/>
      <w:rPr>
        <w:color w:val="3370FF"/>
      </w:rPr>
    </w:lvl>
  </w:abstractNum>
  <w:abstractNum w:abstractNumId="62">
    <w:nsid w:val="01836A6D"/>
    <w:multiLevelType w:val="singleLevel"/>
    <w:tmpl w:val="01836A6D"/>
    <w:lvl w:ilvl="0" w:tentative="0">
      <w:start w:val="0"/>
      <w:numFmt w:val="bullet"/>
      <w:lvlText w:val="•"/>
      <w:lvlJc w:val="left"/>
      <w:rPr>
        <w:color w:val="3370FF"/>
      </w:rPr>
    </w:lvl>
  </w:abstractNum>
  <w:abstractNum w:abstractNumId="63">
    <w:nsid w:val="0248C179"/>
    <w:multiLevelType w:val="singleLevel"/>
    <w:tmpl w:val="0248C179"/>
    <w:lvl w:ilvl="0" w:tentative="0">
      <w:start w:val="3"/>
      <w:numFmt w:val="decimal"/>
      <w:lvlText w:val="%1."/>
      <w:lvlJc w:val="left"/>
      <w:rPr>
        <w:color w:val="3370FF"/>
      </w:rPr>
    </w:lvl>
  </w:abstractNum>
  <w:abstractNum w:abstractNumId="64">
    <w:nsid w:val="03A63A41"/>
    <w:multiLevelType w:val="singleLevel"/>
    <w:tmpl w:val="03A63A41"/>
    <w:lvl w:ilvl="0" w:tentative="0">
      <w:start w:val="3"/>
      <w:numFmt w:val="decimal"/>
      <w:lvlText w:val="%1."/>
      <w:lvlJc w:val="left"/>
      <w:rPr>
        <w:color w:val="3370FF"/>
      </w:rPr>
    </w:lvl>
  </w:abstractNum>
  <w:abstractNum w:abstractNumId="65">
    <w:nsid w:val="03C240C0"/>
    <w:multiLevelType w:val="singleLevel"/>
    <w:tmpl w:val="03C240C0"/>
    <w:lvl w:ilvl="0" w:tentative="0">
      <w:start w:val="4"/>
      <w:numFmt w:val="decimal"/>
      <w:lvlText w:val="%1."/>
      <w:lvlJc w:val="left"/>
      <w:rPr>
        <w:color w:val="3370FF"/>
      </w:rPr>
    </w:lvl>
  </w:abstractNum>
  <w:abstractNum w:abstractNumId="66">
    <w:nsid w:val="03D62ECE"/>
    <w:multiLevelType w:val="singleLevel"/>
    <w:tmpl w:val="03D62ECE"/>
    <w:lvl w:ilvl="0" w:tentative="0">
      <w:start w:val="6"/>
      <w:numFmt w:val="decimal"/>
      <w:lvlText w:val="%1."/>
      <w:lvlJc w:val="left"/>
      <w:rPr>
        <w:color w:val="3370FF"/>
      </w:rPr>
    </w:lvl>
  </w:abstractNum>
  <w:abstractNum w:abstractNumId="67">
    <w:nsid w:val="0709FD3E"/>
    <w:multiLevelType w:val="singleLevel"/>
    <w:tmpl w:val="0709FD3E"/>
    <w:lvl w:ilvl="0" w:tentative="0">
      <w:start w:val="10"/>
      <w:numFmt w:val="decimal"/>
      <w:lvlText w:val="%1."/>
      <w:lvlJc w:val="left"/>
      <w:rPr>
        <w:color w:val="3370FF"/>
      </w:rPr>
    </w:lvl>
  </w:abstractNum>
  <w:abstractNum w:abstractNumId="68">
    <w:nsid w:val="0CEF100B"/>
    <w:multiLevelType w:val="singleLevel"/>
    <w:tmpl w:val="0CEF100B"/>
    <w:lvl w:ilvl="0" w:tentative="0">
      <w:start w:val="1"/>
      <w:numFmt w:val="decimal"/>
      <w:lvlText w:val="%1."/>
      <w:lvlJc w:val="left"/>
      <w:rPr>
        <w:color w:val="3370FF"/>
      </w:rPr>
    </w:lvl>
  </w:abstractNum>
  <w:abstractNum w:abstractNumId="69">
    <w:nsid w:val="0E640482"/>
    <w:multiLevelType w:val="singleLevel"/>
    <w:tmpl w:val="0E640482"/>
    <w:lvl w:ilvl="0" w:tentative="0">
      <w:start w:val="5"/>
      <w:numFmt w:val="decimal"/>
      <w:lvlText w:val="%1."/>
      <w:lvlJc w:val="left"/>
      <w:rPr>
        <w:color w:val="3370FF"/>
      </w:rPr>
    </w:lvl>
  </w:abstractNum>
  <w:abstractNum w:abstractNumId="70">
    <w:nsid w:val="0F9F9CCA"/>
    <w:multiLevelType w:val="singleLevel"/>
    <w:tmpl w:val="0F9F9CCA"/>
    <w:lvl w:ilvl="0" w:tentative="0">
      <w:start w:val="1"/>
      <w:numFmt w:val="decimal"/>
      <w:lvlText w:val="%1."/>
      <w:lvlJc w:val="left"/>
      <w:rPr>
        <w:color w:val="3370FF"/>
      </w:rPr>
    </w:lvl>
  </w:abstractNum>
  <w:abstractNum w:abstractNumId="71">
    <w:nsid w:val="10D591E5"/>
    <w:multiLevelType w:val="singleLevel"/>
    <w:tmpl w:val="10D591E5"/>
    <w:lvl w:ilvl="0" w:tentative="0">
      <w:start w:val="1"/>
      <w:numFmt w:val="decimal"/>
      <w:lvlText w:val="%1."/>
      <w:lvlJc w:val="left"/>
      <w:rPr>
        <w:color w:val="3370FF"/>
      </w:rPr>
    </w:lvl>
  </w:abstractNum>
  <w:abstractNum w:abstractNumId="72">
    <w:nsid w:val="10F0DB0B"/>
    <w:multiLevelType w:val="singleLevel"/>
    <w:tmpl w:val="10F0DB0B"/>
    <w:lvl w:ilvl="0" w:tentative="0">
      <w:start w:val="2"/>
      <w:numFmt w:val="decimal"/>
      <w:lvlText w:val="%1."/>
      <w:lvlJc w:val="left"/>
      <w:rPr>
        <w:color w:val="3370FF"/>
      </w:rPr>
    </w:lvl>
  </w:abstractNum>
  <w:abstractNum w:abstractNumId="73">
    <w:nsid w:val="12EADF99"/>
    <w:multiLevelType w:val="singleLevel"/>
    <w:tmpl w:val="12EADF99"/>
    <w:lvl w:ilvl="0" w:tentative="0">
      <w:start w:val="5"/>
      <w:numFmt w:val="decimal"/>
      <w:lvlText w:val="%1."/>
      <w:lvlJc w:val="left"/>
      <w:rPr>
        <w:color w:val="3370FF"/>
      </w:rPr>
    </w:lvl>
  </w:abstractNum>
  <w:abstractNum w:abstractNumId="74">
    <w:nsid w:val="1450273B"/>
    <w:multiLevelType w:val="singleLevel"/>
    <w:tmpl w:val="1450273B"/>
    <w:lvl w:ilvl="0" w:tentative="0">
      <w:start w:val="9"/>
      <w:numFmt w:val="decimal"/>
      <w:lvlText w:val="%1."/>
      <w:lvlJc w:val="left"/>
      <w:rPr>
        <w:color w:val="3370FF"/>
      </w:rPr>
    </w:lvl>
  </w:abstractNum>
  <w:abstractNum w:abstractNumId="75">
    <w:nsid w:val="18F74015"/>
    <w:multiLevelType w:val="singleLevel"/>
    <w:tmpl w:val="18F74015"/>
    <w:lvl w:ilvl="0" w:tentative="0">
      <w:start w:val="0"/>
      <w:numFmt w:val="bullet"/>
      <w:lvlText w:val="•"/>
      <w:lvlJc w:val="left"/>
      <w:rPr>
        <w:color w:val="3370FF"/>
      </w:rPr>
    </w:lvl>
  </w:abstractNum>
  <w:abstractNum w:abstractNumId="76">
    <w:nsid w:val="1ACDE60F"/>
    <w:multiLevelType w:val="singleLevel"/>
    <w:tmpl w:val="1ACDE60F"/>
    <w:lvl w:ilvl="0" w:tentative="0">
      <w:start w:val="3"/>
      <w:numFmt w:val="decimal"/>
      <w:lvlText w:val="%1."/>
      <w:lvlJc w:val="left"/>
      <w:rPr>
        <w:color w:val="3370FF"/>
      </w:rPr>
    </w:lvl>
  </w:abstractNum>
  <w:abstractNum w:abstractNumId="77">
    <w:nsid w:val="1AD50295"/>
    <w:multiLevelType w:val="singleLevel"/>
    <w:tmpl w:val="1AD50295"/>
    <w:lvl w:ilvl="0" w:tentative="0">
      <w:start w:val="4"/>
      <w:numFmt w:val="decimal"/>
      <w:lvlText w:val="%1."/>
      <w:lvlJc w:val="left"/>
      <w:rPr>
        <w:color w:val="3370FF"/>
      </w:rPr>
    </w:lvl>
  </w:abstractNum>
  <w:abstractNum w:abstractNumId="78">
    <w:nsid w:val="1BCBBCF0"/>
    <w:multiLevelType w:val="singleLevel"/>
    <w:tmpl w:val="1BCBBCF0"/>
    <w:lvl w:ilvl="0" w:tentative="0">
      <w:start w:val="7"/>
      <w:numFmt w:val="decimal"/>
      <w:lvlText w:val="%1."/>
      <w:lvlJc w:val="left"/>
      <w:rPr>
        <w:color w:val="3370FF"/>
      </w:rPr>
    </w:lvl>
  </w:abstractNum>
  <w:abstractNum w:abstractNumId="79">
    <w:nsid w:val="1C257C7B"/>
    <w:multiLevelType w:val="singleLevel"/>
    <w:tmpl w:val="1C257C7B"/>
    <w:lvl w:ilvl="0" w:tentative="0">
      <w:start w:val="1"/>
      <w:numFmt w:val="decimal"/>
      <w:lvlText w:val="%1."/>
      <w:lvlJc w:val="left"/>
      <w:rPr>
        <w:color w:val="3370FF"/>
      </w:rPr>
    </w:lvl>
  </w:abstractNum>
  <w:abstractNum w:abstractNumId="80">
    <w:nsid w:val="21B3B1B1"/>
    <w:multiLevelType w:val="singleLevel"/>
    <w:tmpl w:val="21B3B1B1"/>
    <w:lvl w:ilvl="0" w:tentative="0">
      <w:start w:val="2"/>
      <w:numFmt w:val="decimal"/>
      <w:lvlText w:val="%1."/>
      <w:lvlJc w:val="left"/>
      <w:rPr>
        <w:color w:val="3370FF"/>
      </w:rPr>
    </w:lvl>
  </w:abstractNum>
  <w:abstractNum w:abstractNumId="81">
    <w:nsid w:val="23E97754"/>
    <w:multiLevelType w:val="singleLevel"/>
    <w:tmpl w:val="23E97754"/>
    <w:lvl w:ilvl="0" w:tentative="0">
      <w:start w:val="3"/>
      <w:numFmt w:val="decimal"/>
      <w:lvlText w:val="%1."/>
      <w:lvlJc w:val="left"/>
      <w:rPr>
        <w:color w:val="3370FF"/>
      </w:rPr>
    </w:lvl>
  </w:abstractNum>
  <w:abstractNum w:abstractNumId="82">
    <w:nsid w:val="243FCF68"/>
    <w:multiLevelType w:val="singleLevel"/>
    <w:tmpl w:val="243FCF68"/>
    <w:lvl w:ilvl="0" w:tentative="0">
      <w:start w:val="1"/>
      <w:numFmt w:val="decimal"/>
      <w:lvlText w:val="%1."/>
      <w:lvlJc w:val="left"/>
      <w:rPr>
        <w:color w:val="3370FF"/>
      </w:rPr>
    </w:lvl>
  </w:abstractNum>
  <w:abstractNum w:abstractNumId="83">
    <w:nsid w:val="2470EC97"/>
    <w:multiLevelType w:val="singleLevel"/>
    <w:tmpl w:val="2470EC97"/>
    <w:lvl w:ilvl="0" w:tentative="0">
      <w:start w:val="2"/>
      <w:numFmt w:val="decimal"/>
      <w:lvlText w:val="%1."/>
      <w:lvlJc w:val="left"/>
      <w:rPr>
        <w:color w:val="3370FF"/>
      </w:rPr>
    </w:lvl>
  </w:abstractNum>
  <w:abstractNum w:abstractNumId="84">
    <w:nsid w:val="251342A6"/>
    <w:multiLevelType w:val="singleLevel"/>
    <w:tmpl w:val="251342A6"/>
    <w:lvl w:ilvl="0" w:tentative="0">
      <w:start w:val="10"/>
      <w:numFmt w:val="decimal"/>
      <w:lvlText w:val="%1."/>
      <w:lvlJc w:val="left"/>
      <w:rPr>
        <w:color w:val="3370FF"/>
      </w:rPr>
    </w:lvl>
  </w:abstractNum>
  <w:abstractNum w:abstractNumId="85">
    <w:nsid w:val="25B654F3"/>
    <w:multiLevelType w:val="singleLevel"/>
    <w:tmpl w:val="25B654F3"/>
    <w:lvl w:ilvl="0" w:tentative="0">
      <w:start w:val="1"/>
      <w:numFmt w:val="decimal"/>
      <w:lvlText w:val="%1."/>
      <w:lvlJc w:val="left"/>
      <w:rPr>
        <w:color w:val="3370FF"/>
      </w:rPr>
    </w:lvl>
  </w:abstractNum>
  <w:abstractNum w:abstractNumId="86">
    <w:nsid w:val="2A8F537B"/>
    <w:multiLevelType w:val="singleLevel"/>
    <w:tmpl w:val="2A8F537B"/>
    <w:lvl w:ilvl="0" w:tentative="0">
      <w:start w:val="5"/>
      <w:numFmt w:val="decimal"/>
      <w:lvlText w:val="%1."/>
      <w:lvlJc w:val="left"/>
      <w:rPr>
        <w:color w:val="3370FF"/>
      </w:rPr>
    </w:lvl>
  </w:abstractNum>
  <w:abstractNum w:abstractNumId="87">
    <w:nsid w:val="2B3F3F89"/>
    <w:multiLevelType w:val="singleLevel"/>
    <w:tmpl w:val="2B3F3F89"/>
    <w:lvl w:ilvl="0" w:tentative="0">
      <w:start w:val="6"/>
      <w:numFmt w:val="decimal"/>
      <w:lvlText w:val="%1."/>
      <w:lvlJc w:val="left"/>
      <w:rPr>
        <w:color w:val="3370FF"/>
      </w:rPr>
    </w:lvl>
  </w:abstractNum>
  <w:abstractNum w:abstractNumId="88">
    <w:nsid w:val="2F2D79CE"/>
    <w:multiLevelType w:val="singleLevel"/>
    <w:tmpl w:val="2F2D79CE"/>
    <w:lvl w:ilvl="0" w:tentative="0">
      <w:start w:val="2"/>
      <w:numFmt w:val="decimal"/>
      <w:lvlText w:val="%1."/>
      <w:lvlJc w:val="left"/>
      <w:rPr>
        <w:color w:val="3370FF"/>
      </w:rPr>
    </w:lvl>
  </w:abstractNum>
  <w:abstractNum w:abstractNumId="89">
    <w:nsid w:val="30A0AC00"/>
    <w:multiLevelType w:val="singleLevel"/>
    <w:tmpl w:val="30A0AC00"/>
    <w:lvl w:ilvl="0" w:tentative="0">
      <w:start w:val="0"/>
      <w:numFmt w:val="bullet"/>
      <w:lvlText w:val="•"/>
      <w:lvlJc w:val="left"/>
      <w:rPr>
        <w:color w:val="3370FF"/>
      </w:rPr>
    </w:lvl>
  </w:abstractNum>
  <w:abstractNum w:abstractNumId="90">
    <w:nsid w:val="30FC5B15"/>
    <w:multiLevelType w:val="singleLevel"/>
    <w:tmpl w:val="30FC5B15"/>
    <w:lvl w:ilvl="0" w:tentative="0">
      <w:start w:val="2"/>
      <w:numFmt w:val="decimal"/>
      <w:lvlText w:val="%1."/>
      <w:lvlJc w:val="left"/>
      <w:rPr>
        <w:color w:val="3370FF"/>
      </w:rPr>
    </w:lvl>
  </w:abstractNum>
  <w:abstractNum w:abstractNumId="91">
    <w:nsid w:val="322D85CA"/>
    <w:multiLevelType w:val="singleLevel"/>
    <w:tmpl w:val="322D85CA"/>
    <w:lvl w:ilvl="0" w:tentative="0">
      <w:start w:val="8"/>
      <w:numFmt w:val="decimal"/>
      <w:lvlText w:val="%1."/>
      <w:lvlJc w:val="left"/>
      <w:rPr>
        <w:color w:val="3370FF"/>
      </w:rPr>
    </w:lvl>
  </w:abstractNum>
  <w:abstractNum w:abstractNumId="92">
    <w:nsid w:val="32A7AF2D"/>
    <w:multiLevelType w:val="singleLevel"/>
    <w:tmpl w:val="32A7AF2D"/>
    <w:lvl w:ilvl="0" w:tentative="0">
      <w:start w:val="3"/>
      <w:numFmt w:val="decimal"/>
      <w:lvlText w:val="%1."/>
      <w:lvlJc w:val="left"/>
      <w:rPr>
        <w:color w:val="3370FF"/>
      </w:rPr>
    </w:lvl>
  </w:abstractNum>
  <w:abstractNum w:abstractNumId="93">
    <w:nsid w:val="35E83B33"/>
    <w:multiLevelType w:val="singleLevel"/>
    <w:tmpl w:val="35E83B33"/>
    <w:lvl w:ilvl="0" w:tentative="0">
      <w:start w:val="2"/>
      <w:numFmt w:val="decimal"/>
      <w:lvlText w:val="%1."/>
      <w:lvlJc w:val="left"/>
      <w:rPr>
        <w:color w:val="3370FF"/>
      </w:rPr>
    </w:lvl>
  </w:abstractNum>
  <w:abstractNum w:abstractNumId="94">
    <w:nsid w:val="39A0D9AC"/>
    <w:multiLevelType w:val="singleLevel"/>
    <w:tmpl w:val="39A0D9AC"/>
    <w:lvl w:ilvl="0" w:tentative="0">
      <w:start w:val="7"/>
      <w:numFmt w:val="decimal"/>
      <w:lvlText w:val="%1."/>
      <w:lvlJc w:val="left"/>
      <w:rPr>
        <w:color w:val="3370FF"/>
      </w:rPr>
    </w:lvl>
  </w:abstractNum>
  <w:abstractNum w:abstractNumId="95">
    <w:nsid w:val="3B8127DF"/>
    <w:multiLevelType w:val="singleLevel"/>
    <w:tmpl w:val="3B8127DF"/>
    <w:lvl w:ilvl="0" w:tentative="0">
      <w:start w:val="0"/>
      <w:numFmt w:val="bullet"/>
      <w:lvlText w:val="•"/>
      <w:lvlJc w:val="left"/>
      <w:rPr>
        <w:color w:val="3370FF"/>
      </w:rPr>
    </w:lvl>
  </w:abstractNum>
  <w:abstractNum w:abstractNumId="96">
    <w:nsid w:val="40B249F9"/>
    <w:multiLevelType w:val="singleLevel"/>
    <w:tmpl w:val="40B249F9"/>
    <w:lvl w:ilvl="0" w:tentative="0">
      <w:start w:val="5"/>
      <w:numFmt w:val="decimal"/>
      <w:lvlText w:val="%1."/>
      <w:lvlJc w:val="left"/>
      <w:rPr>
        <w:color w:val="3370FF"/>
      </w:rPr>
    </w:lvl>
  </w:abstractNum>
  <w:abstractNum w:abstractNumId="97">
    <w:nsid w:val="40F245EA"/>
    <w:multiLevelType w:val="singleLevel"/>
    <w:tmpl w:val="40F245EA"/>
    <w:lvl w:ilvl="0" w:tentative="0">
      <w:start w:val="1"/>
      <w:numFmt w:val="decimal"/>
      <w:lvlText w:val="%1."/>
      <w:lvlJc w:val="left"/>
      <w:rPr>
        <w:color w:val="3370FF"/>
      </w:rPr>
    </w:lvl>
  </w:abstractNum>
  <w:abstractNum w:abstractNumId="98">
    <w:nsid w:val="46A08BB8"/>
    <w:multiLevelType w:val="singleLevel"/>
    <w:tmpl w:val="46A08BB8"/>
    <w:lvl w:ilvl="0" w:tentative="0">
      <w:start w:val="6"/>
      <w:numFmt w:val="decimal"/>
      <w:lvlText w:val="%1."/>
      <w:lvlJc w:val="left"/>
      <w:rPr>
        <w:color w:val="3370FF"/>
      </w:rPr>
    </w:lvl>
  </w:abstractNum>
  <w:abstractNum w:abstractNumId="99">
    <w:nsid w:val="4A51D704"/>
    <w:multiLevelType w:val="singleLevel"/>
    <w:tmpl w:val="4A51D704"/>
    <w:lvl w:ilvl="0" w:tentative="0">
      <w:start w:val="5"/>
      <w:numFmt w:val="decimal"/>
      <w:lvlText w:val="%1."/>
      <w:lvlJc w:val="left"/>
      <w:rPr>
        <w:color w:val="3370FF"/>
      </w:rPr>
    </w:lvl>
  </w:abstractNum>
  <w:abstractNum w:abstractNumId="100">
    <w:nsid w:val="4C1BAE26"/>
    <w:multiLevelType w:val="singleLevel"/>
    <w:tmpl w:val="4C1BAE26"/>
    <w:lvl w:ilvl="0" w:tentative="0">
      <w:start w:val="3"/>
      <w:numFmt w:val="decimal"/>
      <w:lvlText w:val="%1."/>
      <w:lvlJc w:val="left"/>
      <w:rPr>
        <w:color w:val="3370FF"/>
      </w:rPr>
    </w:lvl>
  </w:abstractNum>
  <w:abstractNum w:abstractNumId="101">
    <w:nsid w:val="4C3D7A74"/>
    <w:multiLevelType w:val="singleLevel"/>
    <w:tmpl w:val="4C3D7A74"/>
    <w:lvl w:ilvl="0" w:tentative="0">
      <w:start w:val="7"/>
      <w:numFmt w:val="decimal"/>
      <w:lvlText w:val="%1."/>
      <w:lvlJc w:val="left"/>
      <w:rPr>
        <w:color w:val="3370FF"/>
      </w:rPr>
    </w:lvl>
  </w:abstractNum>
  <w:abstractNum w:abstractNumId="102">
    <w:nsid w:val="4CD1E351"/>
    <w:multiLevelType w:val="singleLevel"/>
    <w:tmpl w:val="4CD1E351"/>
    <w:lvl w:ilvl="0" w:tentative="0">
      <w:start w:val="5"/>
      <w:numFmt w:val="decimal"/>
      <w:lvlText w:val="%1."/>
      <w:lvlJc w:val="left"/>
      <w:rPr>
        <w:color w:val="3370FF"/>
      </w:rPr>
    </w:lvl>
  </w:abstractNum>
  <w:abstractNum w:abstractNumId="103">
    <w:nsid w:val="4D4DC07F"/>
    <w:multiLevelType w:val="singleLevel"/>
    <w:tmpl w:val="4D4DC07F"/>
    <w:lvl w:ilvl="0" w:tentative="0">
      <w:start w:val="8"/>
      <w:numFmt w:val="decimal"/>
      <w:lvlText w:val="%1."/>
      <w:lvlJc w:val="left"/>
      <w:rPr>
        <w:color w:val="3370FF"/>
      </w:rPr>
    </w:lvl>
  </w:abstractNum>
  <w:abstractNum w:abstractNumId="104">
    <w:nsid w:val="4D63189B"/>
    <w:multiLevelType w:val="singleLevel"/>
    <w:tmpl w:val="4D63189B"/>
    <w:lvl w:ilvl="0" w:tentative="0">
      <w:start w:val="3"/>
      <w:numFmt w:val="decimal"/>
      <w:lvlText w:val="%1."/>
      <w:lvlJc w:val="left"/>
      <w:rPr>
        <w:color w:val="3370FF"/>
      </w:rPr>
    </w:lvl>
  </w:abstractNum>
  <w:abstractNum w:abstractNumId="105">
    <w:nsid w:val="4D94DA66"/>
    <w:multiLevelType w:val="singleLevel"/>
    <w:tmpl w:val="4D94DA66"/>
    <w:lvl w:ilvl="0" w:tentative="0">
      <w:start w:val="2"/>
      <w:numFmt w:val="decimal"/>
      <w:lvlText w:val="%1."/>
      <w:lvlJc w:val="left"/>
      <w:rPr>
        <w:color w:val="3370FF"/>
      </w:rPr>
    </w:lvl>
  </w:abstractNum>
  <w:abstractNum w:abstractNumId="106">
    <w:nsid w:val="51C4BC33"/>
    <w:multiLevelType w:val="singleLevel"/>
    <w:tmpl w:val="51C4BC33"/>
    <w:lvl w:ilvl="0" w:tentative="0">
      <w:start w:val="7"/>
      <w:numFmt w:val="decimal"/>
      <w:lvlText w:val="%1."/>
      <w:lvlJc w:val="left"/>
      <w:rPr>
        <w:color w:val="3370FF"/>
      </w:rPr>
    </w:lvl>
  </w:abstractNum>
  <w:abstractNum w:abstractNumId="107">
    <w:nsid w:val="54701CA1"/>
    <w:multiLevelType w:val="singleLevel"/>
    <w:tmpl w:val="54701CA1"/>
    <w:lvl w:ilvl="0" w:tentative="0">
      <w:start w:val="1"/>
      <w:numFmt w:val="decimal"/>
      <w:lvlText w:val="%1."/>
      <w:lvlJc w:val="left"/>
      <w:rPr>
        <w:color w:val="3370FF"/>
      </w:rPr>
    </w:lvl>
  </w:abstractNum>
  <w:abstractNum w:abstractNumId="108">
    <w:nsid w:val="58765686"/>
    <w:multiLevelType w:val="singleLevel"/>
    <w:tmpl w:val="58765686"/>
    <w:lvl w:ilvl="0" w:tentative="0">
      <w:start w:val="9"/>
      <w:numFmt w:val="decimal"/>
      <w:lvlText w:val="%1."/>
      <w:lvlJc w:val="left"/>
      <w:rPr>
        <w:color w:val="3370FF"/>
      </w:rPr>
    </w:lvl>
  </w:abstractNum>
  <w:abstractNum w:abstractNumId="109">
    <w:nsid w:val="59ADCABA"/>
    <w:multiLevelType w:val="singleLevel"/>
    <w:tmpl w:val="59ADCABA"/>
    <w:lvl w:ilvl="0" w:tentative="0">
      <w:start w:val="3"/>
      <w:numFmt w:val="decimal"/>
      <w:lvlText w:val="%1."/>
      <w:lvlJc w:val="left"/>
      <w:rPr>
        <w:color w:val="3370FF"/>
      </w:rPr>
    </w:lvl>
  </w:abstractNum>
  <w:abstractNum w:abstractNumId="110">
    <w:nsid w:val="59EEFD2A"/>
    <w:multiLevelType w:val="singleLevel"/>
    <w:tmpl w:val="59EEFD2A"/>
    <w:lvl w:ilvl="0" w:tentative="0">
      <w:start w:val="5"/>
      <w:numFmt w:val="decimal"/>
      <w:lvlText w:val="%1."/>
      <w:lvlJc w:val="left"/>
      <w:rPr>
        <w:color w:val="3370FF"/>
      </w:rPr>
    </w:lvl>
  </w:abstractNum>
  <w:abstractNum w:abstractNumId="111">
    <w:nsid w:val="5A241D34"/>
    <w:multiLevelType w:val="singleLevel"/>
    <w:tmpl w:val="5A241D34"/>
    <w:lvl w:ilvl="0" w:tentative="0">
      <w:start w:val="6"/>
      <w:numFmt w:val="decimal"/>
      <w:lvlText w:val="%1."/>
      <w:lvlJc w:val="left"/>
      <w:rPr>
        <w:color w:val="3370FF"/>
      </w:rPr>
    </w:lvl>
  </w:abstractNum>
  <w:abstractNum w:abstractNumId="112">
    <w:nsid w:val="5E29AB5A"/>
    <w:multiLevelType w:val="singleLevel"/>
    <w:tmpl w:val="5E29AB5A"/>
    <w:lvl w:ilvl="0" w:tentative="0">
      <w:start w:val="1"/>
      <w:numFmt w:val="decimal"/>
      <w:lvlText w:val="%1."/>
      <w:lvlJc w:val="left"/>
      <w:rPr>
        <w:color w:val="3370FF"/>
      </w:rPr>
    </w:lvl>
  </w:abstractNum>
  <w:abstractNum w:abstractNumId="113">
    <w:nsid w:val="5FCE4367"/>
    <w:multiLevelType w:val="singleLevel"/>
    <w:tmpl w:val="5FCE4367"/>
    <w:lvl w:ilvl="0" w:tentative="0">
      <w:start w:val="5"/>
      <w:numFmt w:val="decimal"/>
      <w:lvlText w:val="%1."/>
      <w:lvlJc w:val="left"/>
      <w:rPr>
        <w:color w:val="3370FF"/>
      </w:rPr>
    </w:lvl>
  </w:abstractNum>
  <w:abstractNum w:abstractNumId="114">
    <w:nsid w:val="5FFFB1A7"/>
    <w:multiLevelType w:val="singleLevel"/>
    <w:tmpl w:val="5FFFB1A7"/>
    <w:lvl w:ilvl="0" w:tentative="0">
      <w:start w:val="5"/>
      <w:numFmt w:val="decimal"/>
      <w:lvlText w:val="%1."/>
      <w:lvlJc w:val="left"/>
      <w:rPr>
        <w:color w:val="3370FF"/>
      </w:rPr>
    </w:lvl>
  </w:abstractNum>
  <w:abstractNum w:abstractNumId="115">
    <w:nsid w:val="60382F6E"/>
    <w:multiLevelType w:val="singleLevel"/>
    <w:tmpl w:val="60382F6E"/>
    <w:lvl w:ilvl="0" w:tentative="0">
      <w:start w:val="4"/>
      <w:numFmt w:val="decimal"/>
      <w:lvlText w:val="%1."/>
      <w:lvlJc w:val="left"/>
      <w:rPr>
        <w:color w:val="3370FF"/>
      </w:rPr>
    </w:lvl>
  </w:abstractNum>
  <w:abstractNum w:abstractNumId="116">
    <w:nsid w:val="610EFE5C"/>
    <w:multiLevelType w:val="singleLevel"/>
    <w:tmpl w:val="610EFE5C"/>
    <w:lvl w:ilvl="0" w:tentative="0">
      <w:start w:val="2"/>
      <w:numFmt w:val="decimal"/>
      <w:lvlText w:val="%1."/>
      <w:lvlJc w:val="left"/>
      <w:rPr>
        <w:color w:val="3370FF"/>
      </w:rPr>
    </w:lvl>
  </w:abstractNum>
  <w:abstractNum w:abstractNumId="117">
    <w:nsid w:val="629F7852"/>
    <w:multiLevelType w:val="singleLevel"/>
    <w:tmpl w:val="629F7852"/>
    <w:lvl w:ilvl="0" w:tentative="0">
      <w:start w:val="5"/>
      <w:numFmt w:val="decimal"/>
      <w:lvlText w:val="%1."/>
      <w:lvlJc w:val="left"/>
      <w:rPr>
        <w:color w:val="3370FF"/>
      </w:rPr>
    </w:lvl>
  </w:abstractNum>
  <w:abstractNum w:abstractNumId="118">
    <w:nsid w:val="65CD0074"/>
    <w:multiLevelType w:val="singleLevel"/>
    <w:tmpl w:val="65CD0074"/>
    <w:lvl w:ilvl="0" w:tentative="0">
      <w:start w:val="9"/>
      <w:numFmt w:val="decimal"/>
      <w:lvlText w:val="%1."/>
      <w:lvlJc w:val="left"/>
      <w:rPr>
        <w:color w:val="3370FF"/>
      </w:rPr>
    </w:lvl>
  </w:abstractNum>
  <w:abstractNum w:abstractNumId="119">
    <w:nsid w:val="68B298F7"/>
    <w:multiLevelType w:val="singleLevel"/>
    <w:tmpl w:val="68B298F7"/>
    <w:lvl w:ilvl="0" w:tentative="0">
      <w:start w:val="1"/>
      <w:numFmt w:val="decimal"/>
      <w:lvlText w:val="%1."/>
      <w:lvlJc w:val="left"/>
      <w:rPr>
        <w:color w:val="3370FF"/>
      </w:rPr>
    </w:lvl>
  </w:abstractNum>
  <w:abstractNum w:abstractNumId="120">
    <w:nsid w:val="700FDCEF"/>
    <w:multiLevelType w:val="singleLevel"/>
    <w:tmpl w:val="700FDCEF"/>
    <w:lvl w:ilvl="0" w:tentative="0">
      <w:start w:val="1"/>
      <w:numFmt w:val="decimal"/>
      <w:lvlText w:val="%1."/>
      <w:lvlJc w:val="left"/>
      <w:rPr>
        <w:color w:val="3370FF"/>
      </w:rPr>
    </w:lvl>
  </w:abstractNum>
  <w:abstractNum w:abstractNumId="121">
    <w:nsid w:val="72183CF9"/>
    <w:multiLevelType w:val="singleLevel"/>
    <w:tmpl w:val="72183CF9"/>
    <w:lvl w:ilvl="0" w:tentative="0">
      <w:start w:val="2"/>
      <w:numFmt w:val="decimal"/>
      <w:lvlText w:val="%1."/>
      <w:lvlJc w:val="left"/>
      <w:rPr>
        <w:color w:val="3370FF"/>
      </w:rPr>
    </w:lvl>
  </w:abstractNum>
  <w:abstractNum w:abstractNumId="122">
    <w:nsid w:val="74C28B35"/>
    <w:multiLevelType w:val="singleLevel"/>
    <w:tmpl w:val="74C28B35"/>
    <w:lvl w:ilvl="0" w:tentative="0">
      <w:start w:val="6"/>
      <w:numFmt w:val="decimal"/>
      <w:lvlText w:val="%1."/>
      <w:lvlJc w:val="left"/>
      <w:rPr>
        <w:color w:val="3370FF"/>
      </w:rPr>
    </w:lvl>
  </w:abstractNum>
  <w:abstractNum w:abstractNumId="123">
    <w:nsid w:val="77633216"/>
    <w:multiLevelType w:val="singleLevel"/>
    <w:tmpl w:val="77633216"/>
    <w:lvl w:ilvl="0" w:tentative="0">
      <w:start w:val="5"/>
      <w:numFmt w:val="decimal"/>
      <w:lvlText w:val="%1."/>
      <w:lvlJc w:val="left"/>
      <w:rPr>
        <w:color w:val="3370FF"/>
      </w:rPr>
    </w:lvl>
  </w:abstractNum>
  <w:abstractNum w:abstractNumId="124">
    <w:nsid w:val="77ECEA79"/>
    <w:multiLevelType w:val="singleLevel"/>
    <w:tmpl w:val="77ECEA79"/>
    <w:lvl w:ilvl="0" w:tentative="0">
      <w:start w:val="3"/>
      <w:numFmt w:val="decimal"/>
      <w:lvlText w:val="%1."/>
      <w:lvlJc w:val="left"/>
      <w:rPr>
        <w:color w:val="3370FF"/>
      </w:rPr>
    </w:lvl>
  </w:abstractNum>
  <w:abstractNum w:abstractNumId="125">
    <w:nsid w:val="79AA4FA4"/>
    <w:multiLevelType w:val="singleLevel"/>
    <w:tmpl w:val="79AA4FA4"/>
    <w:lvl w:ilvl="0" w:tentative="0">
      <w:start w:val="3"/>
      <w:numFmt w:val="decimal"/>
      <w:lvlText w:val="%1."/>
      <w:lvlJc w:val="left"/>
      <w:rPr>
        <w:color w:val="3370FF"/>
      </w:rPr>
    </w:lvl>
  </w:abstractNum>
  <w:abstractNum w:abstractNumId="126">
    <w:nsid w:val="7C246926"/>
    <w:multiLevelType w:val="singleLevel"/>
    <w:tmpl w:val="7C246926"/>
    <w:lvl w:ilvl="0" w:tentative="0">
      <w:start w:val="2"/>
      <w:numFmt w:val="decimal"/>
      <w:lvlText w:val="%1."/>
      <w:lvlJc w:val="left"/>
      <w:rPr>
        <w:color w:val="3370FF"/>
      </w:rPr>
    </w:lvl>
  </w:abstractNum>
  <w:abstractNum w:abstractNumId="127">
    <w:nsid w:val="7DEC2089"/>
    <w:multiLevelType w:val="singleLevel"/>
    <w:tmpl w:val="7DEC2089"/>
    <w:lvl w:ilvl="0" w:tentative="0">
      <w:start w:val="10"/>
      <w:numFmt w:val="decimal"/>
      <w:lvlText w:val="%1."/>
      <w:lvlJc w:val="left"/>
      <w:rPr>
        <w:color w:val="3370FF"/>
      </w:rPr>
    </w:lvl>
  </w:abstractNum>
  <w:num w:numId="1">
    <w:abstractNumId w:val="61"/>
  </w:num>
  <w:num w:numId="2">
    <w:abstractNumId w:val="43"/>
  </w:num>
  <w:num w:numId="3">
    <w:abstractNumId w:val="109"/>
  </w:num>
  <w:num w:numId="4">
    <w:abstractNumId w:val="36"/>
  </w:num>
  <w:num w:numId="5">
    <w:abstractNumId w:val="28"/>
  </w:num>
  <w:num w:numId="6">
    <w:abstractNumId w:val="66"/>
  </w:num>
  <w:num w:numId="7">
    <w:abstractNumId w:val="85"/>
  </w:num>
  <w:num w:numId="8">
    <w:abstractNumId w:val="121"/>
  </w:num>
  <w:num w:numId="9">
    <w:abstractNumId w:val="63"/>
  </w:num>
  <w:num w:numId="10">
    <w:abstractNumId w:val="9"/>
  </w:num>
  <w:num w:numId="11">
    <w:abstractNumId w:val="86"/>
  </w:num>
  <w:num w:numId="12">
    <w:abstractNumId w:val="111"/>
  </w:num>
  <w:num w:numId="13">
    <w:abstractNumId w:val="40"/>
  </w:num>
  <w:num w:numId="14">
    <w:abstractNumId w:val="103"/>
  </w:num>
  <w:num w:numId="15">
    <w:abstractNumId w:val="56"/>
  </w:num>
  <w:num w:numId="16">
    <w:abstractNumId w:val="83"/>
  </w:num>
  <w:num w:numId="17">
    <w:abstractNumId w:val="48"/>
  </w:num>
  <w:num w:numId="18">
    <w:abstractNumId w:val="46"/>
  </w:num>
  <w:num w:numId="19">
    <w:abstractNumId w:val="16"/>
  </w:num>
  <w:num w:numId="20">
    <w:abstractNumId w:val="100"/>
  </w:num>
  <w:num w:numId="21">
    <w:abstractNumId w:val="115"/>
  </w:num>
  <w:num w:numId="22">
    <w:abstractNumId w:val="69"/>
  </w:num>
  <w:num w:numId="23">
    <w:abstractNumId w:val="98"/>
  </w:num>
  <w:num w:numId="24">
    <w:abstractNumId w:val="25"/>
  </w:num>
  <w:num w:numId="25">
    <w:abstractNumId w:val="126"/>
  </w:num>
  <w:num w:numId="26">
    <w:abstractNumId w:val="124"/>
  </w:num>
  <w:num w:numId="27">
    <w:abstractNumId w:val="35"/>
  </w:num>
  <w:num w:numId="28">
    <w:abstractNumId w:val="117"/>
  </w:num>
  <w:num w:numId="29">
    <w:abstractNumId w:val="10"/>
  </w:num>
  <w:num w:numId="30">
    <w:abstractNumId w:val="94"/>
  </w:num>
  <w:num w:numId="31">
    <w:abstractNumId w:val="4"/>
  </w:num>
  <w:num w:numId="32">
    <w:abstractNumId w:val="108"/>
  </w:num>
  <w:num w:numId="33">
    <w:abstractNumId w:val="127"/>
  </w:num>
  <w:num w:numId="34">
    <w:abstractNumId w:val="1"/>
  </w:num>
  <w:num w:numId="35">
    <w:abstractNumId w:val="82"/>
  </w:num>
  <w:num w:numId="36">
    <w:abstractNumId w:val="105"/>
  </w:num>
  <w:num w:numId="37">
    <w:abstractNumId w:val="59"/>
  </w:num>
  <w:num w:numId="38">
    <w:abstractNumId w:val="50"/>
  </w:num>
  <w:num w:numId="39">
    <w:abstractNumId w:val="90"/>
  </w:num>
  <w:num w:numId="40">
    <w:abstractNumId w:val="125"/>
  </w:num>
  <w:num w:numId="41">
    <w:abstractNumId w:val="31"/>
  </w:num>
  <w:num w:numId="42">
    <w:abstractNumId w:val="7"/>
  </w:num>
  <w:num w:numId="43">
    <w:abstractNumId w:val="30"/>
  </w:num>
  <w:num w:numId="44">
    <w:abstractNumId w:val="112"/>
  </w:num>
  <w:num w:numId="45">
    <w:abstractNumId w:val="3"/>
  </w:num>
  <w:num w:numId="46">
    <w:abstractNumId w:val="76"/>
  </w:num>
  <w:num w:numId="47">
    <w:abstractNumId w:val="6"/>
  </w:num>
  <w:num w:numId="48">
    <w:abstractNumId w:val="114"/>
  </w:num>
  <w:num w:numId="49">
    <w:abstractNumId w:val="122"/>
  </w:num>
  <w:num w:numId="50">
    <w:abstractNumId w:val="101"/>
  </w:num>
  <w:num w:numId="51">
    <w:abstractNumId w:val="91"/>
  </w:num>
  <w:num w:numId="52">
    <w:abstractNumId w:val="118"/>
  </w:num>
  <w:num w:numId="53">
    <w:abstractNumId w:val="67"/>
  </w:num>
  <w:num w:numId="54">
    <w:abstractNumId w:val="68"/>
  </w:num>
  <w:num w:numId="55">
    <w:abstractNumId w:val="45"/>
  </w:num>
  <w:num w:numId="56">
    <w:abstractNumId w:val="92"/>
  </w:num>
  <w:num w:numId="57">
    <w:abstractNumId w:val="79"/>
  </w:num>
  <w:num w:numId="58">
    <w:abstractNumId w:val="53"/>
  </w:num>
  <w:num w:numId="59">
    <w:abstractNumId w:val="81"/>
  </w:num>
  <w:num w:numId="60">
    <w:abstractNumId w:val="27"/>
  </w:num>
  <w:num w:numId="61">
    <w:abstractNumId w:val="96"/>
  </w:num>
  <w:num w:numId="62">
    <w:abstractNumId w:val="70"/>
  </w:num>
  <w:num w:numId="63">
    <w:abstractNumId w:val="93"/>
  </w:num>
  <w:num w:numId="64">
    <w:abstractNumId w:val="64"/>
  </w:num>
  <w:num w:numId="65">
    <w:abstractNumId w:val="38"/>
  </w:num>
  <w:num w:numId="66">
    <w:abstractNumId w:val="73"/>
  </w:num>
  <w:num w:numId="67">
    <w:abstractNumId w:val="26"/>
  </w:num>
  <w:num w:numId="68">
    <w:abstractNumId w:val="95"/>
  </w:num>
  <w:num w:numId="69">
    <w:abstractNumId w:val="21"/>
  </w:num>
  <w:num w:numId="70">
    <w:abstractNumId w:val="58"/>
  </w:num>
  <w:num w:numId="71">
    <w:abstractNumId w:val="89"/>
  </w:num>
  <w:num w:numId="72">
    <w:abstractNumId w:val="60"/>
  </w:num>
  <w:num w:numId="73">
    <w:abstractNumId w:val="75"/>
  </w:num>
  <w:num w:numId="74">
    <w:abstractNumId w:val="120"/>
  </w:num>
  <w:num w:numId="75">
    <w:abstractNumId w:val="51"/>
  </w:num>
  <w:num w:numId="76">
    <w:abstractNumId w:val="39"/>
  </w:num>
  <w:num w:numId="77">
    <w:abstractNumId w:val="20"/>
  </w:num>
  <w:num w:numId="78">
    <w:abstractNumId w:val="123"/>
  </w:num>
  <w:num w:numId="79">
    <w:abstractNumId w:val="47"/>
  </w:num>
  <w:num w:numId="80">
    <w:abstractNumId w:val="29"/>
  </w:num>
  <w:num w:numId="81">
    <w:abstractNumId w:val="88"/>
  </w:num>
  <w:num w:numId="82">
    <w:abstractNumId w:val="52"/>
  </w:num>
  <w:num w:numId="83">
    <w:abstractNumId w:val="13"/>
  </w:num>
  <w:num w:numId="84">
    <w:abstractNumId w:val="110"/>
  </w:num>
  <w:num w:numId="85">
    <w:abstractNumId w:val="33"/>
  </w:num>
  <w:num w:numId="86">
    <w:abstractNumId w:val="24"/>
  </w:num>
  <w:num w:numId="87">
    <w:abstractNumId w:val="11"/>
  </w:num>
  <w:num w:numId="88">
    <w:abstractNumId w:val="17"/>
  </w:num>
  <w:num w:numId="89">
    <w:abstractNumId w:val="23"/>
  </w:num>
  <w:num w:numId="90">
    <w:abstractNumId w:val="8"/>
  </w:num>
  <w:num w:numId="91">
    <w:abstractNumId w:val="78"/>
  </w:num>
  <w:num w:numId="92">
    <w:abstractNumId w:val="34"/>
  </w:num>
  <w:num w:numId="93">
    <w:abstractNumId w:val="74"/>
  </w:num>
  <w:num w:numId="94">
    <w:abstractNumId w:val="44"/>
  </w:num>
  <w:num w:numId="95">
    <w:abstractNumId w:val="119"/>
  </w:num>
  <w:num w:numId="96">
    <w:abstractNumId w:val="0"/>
  </w:num>
  <w:num w:numId="97">
    <w:abstractNumId w:val="32"/>
  </w:num>
  <w:num w:numId="98">
    <w:abstractNumId w:val="57"/>
  </w:num>
  <w:num w:numId="99">
    <w:abstractNumId w:val="102"/>
  </w:num>
  <w:num w:numId="100">
    <w:abstractNumId w:val="71"/>
  </w:num>
  <w:num w:numId="101">
    <w:abstractNumId w:val="14"/>
  </w:num>
  <w:num w:numId="102">
    <w:abstractNumId w:val="49"/>
  </w:num>
  <w:num w:numId="103">
    <w:abstractNumId w:val="77"/>
  </w:num>
  <w:num w:numId="104">
    <w:abstractNumId w:val="99"/>
  </w:num>
  <w:num w:numId="105">
    <w:abstractNumId w:val="22"/>
  </w:num>
  <w:num w:numId="106">
    <w:abstractNumId w:val="116"/>
  </w:num>
  <w:num w:numId="107">
    <w:abstractNumId w:val="2"/>
  </w:num>
  <w:num w:numId="108">
    <w:abstractNumId w:val="5"/>
  </w:num>
  <w:num w:numId="109">
    <w:abstractNumId w:val="62"/>
  </w:num>
  <w:num w:numId="110">
    <w:abstractNumId w:val="19"/>
  </w:num>
  <w:num w:numId="111">
    <w:abstractNumId w:val="37"/>
  </w:num>
  <w:num w:numId="112">
    <w:abstractNumId w:val="41"/>
  </w:num>
  <w:num w:numId="113">
    <w:abstractNumId w:val="55"/>
  </w:num>
  <w:num w:numId="114">
    <w:abstractNumId w:val="113"/>
  </w:num>
  <w:num w:numId="115">
    <w:abstractNumId w:val="54"/>
  </w:num>
  <w:num w:numId="116">
    <w:abstractNumId w:val="107"/>
  </w:num>
  <w:num w:numId="117">
    <w:abstractNumId w:val="80"/>
  </w:num>
  <w:num w:numId="118">
    <w:abstractNumId w:val="12"/>
  </w:num>
  <w:num w:numId="119">
    <w:abstractNumId w:val="65"/>
  </w:num>
  <w:num w:numId="120">
    <w:abstractNumId w:val="18"/>
  </w:num>
  <w:num w:numId="121">
    <w:abstractNumId w:val="87"/>
  </w:num>
  <w:num w:numId="122">
    <w:abstractNumId w:val="106"/>
  </w:num>
  <w:num w:numId="123">
    <w:abstractNumId w:val="42"/>
  </w:num>
  <w:num w:numId="124">
    <w:abstractNumId w:val="15"/>
  </w:num>
  <w:num w:numId="125">
    <w:abstractNumId w:val="84"/>
  </w:num>
  <w:num w:numId="126">
    <w:abstractNumId w:val="97"/>
  </w:num>
  <w:num w:numId="127">
    <w:abstractNumId w:val="72"/>
  </w:num>
  <w:num w:numId="128">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497806"/>
    <w:rsid w:val="45024E0C"/>
    <w:rsid w:val="7D5E66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4384</Words>
  <Characters>5286</Characters>
  <TotalTime>10</TotalTime>
  <ScaleCrop>false</ScaleCrop>
  <LinksUpToDate>false</LinksUpToDate>
  <CharactersWithSpaces>5811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2026-04-24T03:18:00Z</dcterms:created>
  <dc:creator>Apache POI</dc:creator>
  <cp:lastModifiedBy>浮生若梦</cp:lastModifiedBy>
  <dcterms:modified xsi:type="dcterms:W3CDTF">2026-04-25T07:12:54Z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eyJoZGlkIjoiNmRiMzIzNjA2OWYzNWY4MTE0Y2EwY2E2M2IzMTFmYjUiLCJ1c2VySWQiOiIxMjg5NzY1MDM1In0=</vt:lpwstr>
  </property>
  <property fmtid="{D5CDD505-2E9C-101B-9397-08002B2CF9AE}" pid="3" name="KSOProductBuildVer">
    <vt:lpwstr>2052-12.1.0.25225</vt:lpwstr>
  </property>
  <property fmtid="{D5CDD505-2E9C-101B-9397-08002B2CF9AE}" pid="4" name="ICV">
    <vt:lpwstr>BB3C9A2A3A784DD5974C4DF06CB4D38D_13</vt:lpwstr>
  </property>
</Properties>
</file>