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Bold" w:hAnsi="Times New Roman Bold" w:cs="Times New Roman Bold"/>
          <w:b/>
          <w:bCs/>
          <w:sz w:val="32"/>
          <w:szCs w:val="32"/>
        </w:rPr>
      </w:pPr>
      <w:r>
        <w:rPr>
          <w:rFonts w:hint="default" w:ascii="Times New Roman Bold" w:hAnsi="Times New Roman Bold" w:cs="Times New Roman Bold"/>
          <w:b/>
          <w:bCs/>
          <w:sz w:val="32"/>
          <w:szCs w:val="32"/>
        </w:rPr>
        <w:t>Learning Experience from the Party Day Activity</w:t>
      </w:r>
    </w:p>
    <w:p>
      <w:pPr>
        <w:ind w:firstLine="480" w:firstLineChars="20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After attending this Party lesson, I feel deeply inspired.Secretary Lu Yingjian’s speech on “Seizing the Opportunities of the 15th Five-Year Plan and Contributing the Strength of Foreign Language Professionals” highlighted the vital role of foreign language disciplines in China’s high-quality development and high-level opening up. I realize that modern language learners should not only master the language but also strive to become bridges connecting China and the world. By integrating language with other disciplines,we can enhance cross-cultural communication and technological skills to serve the Belt and Road Initiative,global governance, and cultural development.</w:t>
      </w:r>
    </w:p>
    <w:p>
      <w:pPr>
        <w:ind w:firstLine="480" w:firstLineChars="20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I will actively participate in activities such as telling China’s stories in foreign languages and joining international volunteer services,</w:t>
      </w:r>
      <w:bookmarkStart w:id="0" w:name="_GoBack"/>
      <w:bookmarkEnd w:id="0"/>
      <w:r>
        <w:rPr>
          <w:rFonts w:hint="default" w:ascii="Times New Roman Regular" w:hAnsi="Times New Roman Regular" w:cs="Times New Roman Regular"/>
          <w:sz w:val="24"/>
          <w:szCs w:val="24"/>
        </w:rPr>
        <w:t>integrating personal growth into national strategies with a sense of mission and responsibility.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0000" w:usb1="00000000" w:usb2="00000000" w:usb3="00000000" w:csb0="00000000"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
    <w:altName w:val="苹方-简"/>
    <w:panose1 w:val="00000000000000000000"/>
    <w:charset w:val="00"/>
    <w:family w:val="auto"/>
    <w:pitch w:val="default"/>
    <w:sig w:usb0="00000000" w:usb1="00000000" w:usb2="00000000" w:usb3="00000000" w:csb0="00000000" w:csb1="00000000"/>
  </w:font>
  <w:font w:name="Times New Roman Bold">
    <w:panose1 w:val="02020603050405020304"/>
    <w:charset w:val="00"/>
    <w:family w:val="auto"/>
    <w:pitch w:val="default"/>
    <w:sig w:usb0="00000000" w:usb1="00000000" w:usb2="00000000" w:usb3="00000000" w:csb0="00000000" w:csb1="00000000"/>
  </w:font>
  <w:font w:name="Times New Roman Regular">
    <w:panose1 w:val="020206030504050203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Helvetica Neue">
    <w:panose1 w:val="02000503000000020004"/>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B9AE9E"/>
    <w:rsid w:val="5F5C2ED0"/>
    <w:rsid w:val="7F1F0B76"/>
    <w:rsid w:val="7FB9AE9E"/>
    <w:rsid w:val="E75FFC66"/>
    <w:rsid w:val="F7EFE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cherry 论文格式"/>
    <w:basedOn w:val="1"/>
    <w:uiPriority w:val="0"/>
    <w:pPr>
      <w:spacing w:line="360" w:lineRule="auto"/>
      <w:ind w:firstLine="721" w:firstLineChars="200"/>
    </w:pPr>
    <w:rPr>
      <w:rFonts w:ascii="Times New Roman" w:hAnsi="Times New Roman" w:eastAsia="ti"/>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Office_6.0.2.8225_F1E327BC-269C-435d-A152-05C5408002CA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2026-01-07T19:19:00Z</dcterms:created>
  <dc:creator>〖LWY〗</dc:creator>
  <cp:lastModifiedBy>〖LWY〗</cp:lastModifiedBy>
  <dcterms:modified xsi:type="dcterms:W3CDTF">2026-01-06T19:34:14Z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CC77C8C7584F08DBB9EF5C699D42A8FE_41</vt:lpwstr>
  </property>
</Properties>
</file>