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Bold" w:hAnsi="Times New Roman Bold" w:cs="Times New Roman Bold"/>
          <w:b/>
          <w:bCs/>
          <w:sz w:val="32"/>
          <w:szCs w:val="32"/>
        </w:rPr>
      </w:pPr>
      <w:r>
        <w:rPr>
          <w:rFonts w:hint="default" w:ascii="Times New Roman Bold" w:hAnsi="Times New Roman Bold" w:cs="Times New Roman Bold"/>
          <w:b/>
          <w:bCs/>
          <w:sz w:val="32"/>
          <w:szCs w:val="32"/>
        </w:rPr>
        <w:t>Learning Experience from the Party Day Activity</w:t>
      </w:r>
    </w:p>
    <w:p>
      <w:pPr>
        <w:ind w:firstLine="480" w:firstLineChars="200"/>
        <w:rPr>
          <w:rFonts w:hint="default" w:ascii="Times New Roman Regular" w:hAnsi="Times New Roman Regular" w:cs="Times New Roman Regular"/>
          <w:sz w:val="24"/>
          <w:szCs w:val="32"/>
        </w:rPr>
      </w:pPr>
      <w:r>
        <w:rPr>
          <w:rFonts w:hint="default" w:ascii="Times New Roman Regular" w:hAnsi="Times New Roman Regular" w:cs="Times New Roman Regular"/>
          <w:sz w:val="24"/>
          <w:szCs w:val="32"/>
        </w:rPr>
        <w:t>Through the study of the Party meeting on</w:t>
      </w:r>
      <w:r>
        <w:rPr>
          <w:rFonts w:hint="eastAsia" w:ascii="Times New Roman Regular" w:hAnsi="Times New Roman Regular" w:cs="Times New Roman Regular"/>
          <w:sz w:val="24"/>
          <w:szCs w:val="32"/>
          <w:lang w:val="en-US" w:eastAsia="zh-CN"/>
        </w:rPr>
        <w:t xml:space="preserve"> </w:t>
      </w:r>
      <w:r>
        <w:rPr>
          <w:rFonts w:hint="default" w:ascii="Times New Roman Regular" w:hAnsi="Times New Roman Regular" w:cs="Times New Roman Regular"/>
          <w:sz w:val="24"/>
          <w:szCs w:val="32"/>
          <w:lang w:val="en-US" w:eastAsia="zh-CN"/>
        </w:rPr>
        <w:t>“</w:t>
      </w:r>
      <w:r>
        <w:rPr>
          <w:rFonts w:hint="default" w:ascii="Times New Roman Regular" w:hAnsi="Times New Roman Regular" w:cs="Times New Roman Regular"/>
          <w:sz w:val="24"/>
          <w:szCs w:val="32"/>
        </w:rPr>
        <w:t>Green and Low-Carbon Development</w:t>
      </w:r>
      <w:r>
        <w:rPr>
          <w:rFonts w:hint="default" w:ascii="Times New Roman Regular" w:hAnsi="Times New Roman Regular" w:cs="Times New Roman Regular"/>
          <w:sz w:val="24"/>
          <w:szCs w:val="32"/>
          <w:lang w:val="en-US" w:eastAsia="zh-CN"/>
        </w:rPr>
        <w:t>”</w:t>
      </w:r>
      <w:r>
        <w:rPr>
          <w:rFonts w:hint="eastAsia" w:ascii="Times New Roman Regular" w:hAnsi="Times New Roman Regular" w:cs="Times New Roman Regular"/>
          <w:sz w:val="24"/>
          <w:szCs w:val="32"/>
          <w:lang w:val="en-US" w:eastAsia="zh-CN"/>
        </w:rPr>
        <w:t>,</w:t>
      </w:r>
      <w:r>
        <w:rPr>
          <w:rFonts w:hint="default" w:ascii="Times New Roman Regular" w:hAnsi="Times New Roman Regular" w:cs="Times New Roman Regular"/>
          <w:sz w:val="24"/>
          <w:szCs w:val="32"/>
        </w:rPr>
        <w:t xml:space="preserve"> I have gained a profound understanding of the critical importance of pursuing a green development path and implementing the </w:t>
      </w:r>
      <w:r>
        <w:rPr>
          <w:rFonts w:hint="default" w:ascii="Times New Roman Regular" w:hAnsi="Times New Roman Regular" w:cs="Times New Roman Regular"/>
          <w:sz w:val="24"/>
          <w:szCs w:val="32"/>
          <w:lang w:val="en-US" w:eastAsia="zh-CN"/>
        </w:rPr>
        <w:t>“</w:t>
      </w:r>
      <w:r>
        <w:rPr>
          <w:rFonts w:hint="default" w:ascii="Times New Roman Regular" w:hAnsi="Times New Roman Regular" w:cs="Times New Roman Regular"/>
          <w:sz w:val="24"/>
          <w:szCs w:val="32"/>
        </w:rPr>
        <w:t>dual carbon</w:t>
      </w:r>
      <w:r>
        <w:rPr>
          <w:rFonts w:hint="default" w:ascii="Times New Roman Regular" w:hAnsi="Times New Roman Regular" w:cs="Times New Roman Regular"/>
          <w:sz w:val="24"/>
          <w:szCs w:val="32"/>
          <w:lang w:val="en-US" w:eastAsia="zh-CN"/>
        </w:rPr>
        <w:t>”</w:t>
      </w:r>
      <w:bookmarkStart w:id="0" w:name="_GoBack"/>
      <w:bookmarkEnd w:id="0"/>
      <w:r>
        <w:rPr>
          <w:rFonts w:hint="default" w:ascii="Times New Roman Regular" w:hAnsi="Times New Roman Regular" w:cs="Times New Roman Regular"/>
          <w:sz w:val="24"/>
          <w:szCs w:val="32"/>
        </w:rPr>
        <w:t xml:space="preserve"> goals during the 15th Five-Year Plan period.It is particularly inspiring to witness Guangdong's effort in integrating the concept of green event hosting into the 15th National Games, which sets a practical and exemplary model for promoting low-carbon transformation in industries and large-scale activities. </w:t>
      </w:r>
    </w:p>
    <w:p>
      <w:pPr>
        <w:ind w:firstLine="480" w:firstLineChars="200"/>
        <w:rPr>
          <w:rFonts w:hint="default" w:ascii="Times New Roman Regular" w:hAnsi="Times New Roman Regular" w:cs="Times New Roman Regular"/>
          <w:sz w:val="24"/>
          <w:szCs w:val="32"/>
        </w:rPr>
      </w:pPr>
      <w:r>
        <w:rPr>
          <w:rFonts w:hint="default" w:ascii="Times New Roman Regular" w:hAnsi="Times New Roman Regular" w:cs="Times New Roman Regular"/>
          <w:sz w:val="24"/>
          <w:szCs w:val="32"/>
        </w:rPr>
        <w:t>As an active applicant for Party membership, I am motivated to not only embrace green principles in my personal study and daily life but also actively advocate for energy conservation and environmental sustainability.I am committed to translating awareness into action, contributing to high-quality development, and dedicating my youthful energy to the collective effort of building a beautiful and sustainable China.</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
    <w:altName w:val="苹方-简"/>
    <w:panose1 w:val="00000000000000000000"/>
    <w:charset w:val="00"/>
    <w:family w:val="auto"/>
    <w:pitch w:val="default"/>
    <w:sig w:usb0="00000000" w:usb1="00000000" w:usb2="00000000" w:usb3="00000000" w:csb0="00000000" w:csb1="00000000"/>
  </w:font>
  <w:font w:name="Times New Roman Bold">
    <w:panose1 w:val="02020603050405020304"/>
    <w:charset w:val="00"/>
    <w:family w:val="auto"/>
    <w:pitch w:val="default"/>
    <w:sig w:usb0="00000000" w:usb1="00000000" w:usb2="00000000" w:usb3="00000000" w:csb0="00000000" w:csb1="00000000"/>
  </w:font>
  <w:font w:name="Times New Roman Regular">
    <w:panose1 w:val="020206030504050203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Helvetica Neue">
    <w:panose1 w:val="02000503000000020004"/>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F7D53"/>
    <w:rsid w:val="5EDF7D53"/>
    <w:rsid w:val="5F7F7008"/>
    <w:rsid w:val="7F1F0B76"/>
    <w:rsid w:val="B5D53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cherry 论文格式"/>
    <w:basedOn w:val="1"/>
    <w:uiPriority w:val="0"/>
    <w:pPr>
      <w:spacing w:line="360" w:lineRule="auto"/>
      <w:ind w:firstLine="721" w:firstLineChars="200"/>
    </w:pPr>
    <w:rPr>
      <w:rFonts w:ascii="Times New Roman" w:hAnsi="Times New Roman" w:eastAsia="ti"/>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Office_6.0.2.8225_F1E327BC-269C-435d-A152-05C5408002CA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2026-01-07T11:15:00Z</dcterms:created>
  <dc:creator>〖LWY〗</dc:creator>
  <cp:lastModifiedBy>〖LWY〗</cp:lastModifiedBy>
  <dcterms:modified xsi:type="dcterms:W3CDTF">2026-01-06T19:31:49Z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ABAD63AC296EC11CE0EE5C693C71775A_41</vt:lpwstr>
  </property>
</Properties>
</file>