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6F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以青春之我，赴时代之约</w:t>
      </w:r>
    </w:p>
    <w:p w14:paraId="25F538F4">
      <w:pPr>
        <w:rPr>
          <w:rFonts w:hint="eastAsia"/>
        </w:rPr>
      </w:pPr>
      <w:r>
        <w:rPr>
          <w:rFonts w:hint="eastAsia"/>
        </w:rPr>
        <w:t xml:space="preserve"> </w:t>
      </w:r>
    </w:p>
    <w:p w14:paraId="0819F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作为一名国贸专业的大三学生，近期参与的党员发展对象培训，像一束光穿透了我过去对“党员身份”的模糊认知——它不再是简历上的一个标签，而是一份需要以理论为基、以行动为笔，在青春坐标系里写下的责任答卷。为期两周的培训，从专题授课到实践研学，从小组研讨到榜样交流，让我在思想的“沉浸式充电”中，读懂了青年党员的“成长密码”。</w:t>
      </w:r>
    </w:p>
    <w:p w14:paraId="32865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</w:rPr>
        <w:t>一、理论深学：从“知其然”到“知其所以然”</w:t>
      </w:r>
    </w:p>
    <w:p w14:paraId="3419A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培训的第一堂课，是校党委副书记主讲的“中国式现代化与青年使命”。当老师讲到“中国式现代化是物质文明和精神文明相协调的现代化”时，我突然将课堂理论与自己的生活串了起来：去年我参与的“乡村电商助农”实践中，我们帮家乡农户搭建跨境电商店铺时，不仅要教他们操作平台（物质层面的赋能），更要帮他们建立品牌意识、理解海外市场的文化差异（精神层面的适配）——原来这就是“协调”的具象体现。</w:t>
      </w:r>
    </w:p>
    <w:p w14:paraId="1756B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后续关于《习近平新时代中国特色社会主义思想专题摘编》的精读课，让我跳出了“背知识点”的惯性，学会用“问题导向”读理论。比如读到“推进高水平对外开放”时，我结合国贸专业的《国际贸易实务》课程，梳理出“RCEP原产地规则对中小外贸企业的影响”“跨境电商B2B模式的政策红利”等具体议题，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还和小组同学一起查阅了2024年我国外贸数据中的“民营企业占比提升至60%”这一数据——原来党的政策不是“空中楼阁”，而是精准回应着市场主体的需求，这让我对“理论指导实践”有了前所未有的真切感知。</w:t>
      </w:r>
    </w:p>
    <w:p w14:paraId="2B9A8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更让我触动的是“党史中的青年力量”专题分享：1921年中共一大代表的平均年龄仅28岁，1978年小岗村“大包干”的带头人多是青年农民，如今航天团队、脱贫攻坚一线的骨干也以青年为主。当老师说“青年党员的特质，从来都是‘敢当先锋’”时，我忽然明白：我们这代人的“先锋”，不是要做多么惊天动地的事，而是在专业领域里把“每一件小事做扎实”——比如我现在备战的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国际贸易技能</w:t>
      </w:r>
      <w:r>
        <w:rPr>
          <w:rFonts w:hint="eastAsia" w:ascii="仿宋" w:hAnsi="仿宋" w:eastAsia="仿宋" w:cs="仿宋"/>
          <w:sz w:val="32"/>
          <w:szCs w:val="32"/>
        </w:rPr>
        <w:t>大赛”，不仅是为了个人奖项，更是要在模拟跨境谈判、风险规避方案设计中，练就能为企业解决实际问题的本领，这正是“理论落地”的青春实践。</w:t>
      </w:r>
    </w:p>
    <w:p w14:paraId="67C5A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</w:rPr>
        <w:t>二、榜样照见：从“仰望他人”到“照亮自己”</w:t>
      </w:r>
    </w:p>
    <w:p w14:paraId="0DC90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还记得</w:t>
      </w:r>
      <w:r>
        <w:rPr>
          <w:rFonts w:hint="eastAsia" w:ascii="仿宋" w:hAnsi="仿宋" w:eastAsia="仿宋" w:cs="仿宋"/>
          <w:sz w:val="32"/>
          <w:szCs w:val="32"/>
        </w:rPr>
        <w:t>最让我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记忆深刻</w:t>
      </w:r>
      <w:r>
        <w:rPr>
          <w:rFonts w:hint="eastAsia" w:ascii="仿宋" w:hAnsi="仿宋" w:eastAsia="仿宋" w:cs="仿宋"/>
          <w:sz w:val="32"/>
          <w:szCs w:val="32"/>
        </w:rPr>
        <w:t>的，是优秀学生党员李学姐的分享。她是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我高中的学姐</w:t>
      </w:r>
      <w:r>
        <w:rPr>
          <w:rFonts w:hint="eastAsia" w:ascii="仿宋" w:hAnsi="仿宋" w:eastAsia="仿宋" w:cs="仿宋"/>
          <w:sz w:val="32"/>
          <w:szCs w:val="32"/>
        </w:rPr>
        <w:t>，去年作为“中国青年志愿者海外服务计划”成员，赴东南亚参与了“一带一路”跨境贸易人才培训项目。她讲起在柬埔寨教当地青年使用中国电商平台时，语言不通就用“肢体比划+翻译软件+手绘流程图”，网络不稳定就把课件存在U盘里逐户上门教，最后帮助当地3个村落的手工艺品通过跨境电商卖出了第一单。</w:t>
      </w:r>
    </w:p>
    <w:p w14:paraId="3F9A5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“我当时也怕做不好，但想到自己是党员，‘怕’就变成了‘我得想办法做好’”——这句话像一颗种子落在我心里。对比自己过去的“舒适区”：做班级学委时，遇到同学抱怨课程难，我只会说“再看看书”，却没想过整理知识点思维导图；参与社团活动时，总觉得“完成任务就行”，却没思考过活动能给同学带来什么实际价值。学姐的故事让我明白：党员的“先进性”，藏在“多走一步”的细节里——比如现在，我主动牵头建立了班级“专业答疑互助群”，把《国际结算》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国际贸易实务</w:t>
      </w:r>
      <w:r>
        <w:rPr>
          <w:rFonts w:hint="eastAsia" w:ascii="仿宋" w:hAnsi="仿宋" w:eastAsia="仿宋" w:cs="仿宋"/>
          <w:sz w:val="32"/>
          <w:szCs w:val="32"/>
        </w:rPr>
        <w:t>》等课程的难点整理成“口诀+案例”手册，还邀请专业课老师每周定点答疑，群里的提问量从每周3条涨到了20多条，看着同学说“原来信用证条款没那么难”，我第一次真切感受到“服务他人”的重量。</w:t>
      </w:r>
    </w:p>
    <w:p w14:paraId="181DA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</w:rPr>
        <w:t>三、使命锚定：从“小我成长”到“大我担当”</w:t>
      </w:r>
    </w:p>
    <w:p w14:paraId="792CA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作为大三学生，我正站在“升学/就业”的岔路口，培训像一个“指南针”，帮我校准了方向。小组研讨时，我们聊到“青年党员如何服务中国式现代化”，有同学说“要考公去基层”，有同学说“要考研搞科研”，而我想到的是：国贸专业的“战场”，就在每一笔跨境订单、每一次国际商务谈判里。</w:t>
      </w:r>
    </w:p>
    <w:p w14:paraId="3FE29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这次培训，是我大学生涯里最“沉甸甸”的一次成长。它让我明白：青年党员的“合格”，不是一次培训就能达成的终点，而是要在“理论常学常新、行动常做常实”中，把“党员标准”从“外在要求”变成“内在习惯”。作为大三学生，我还有一年多的校园时光，未来我会继续在专业学习中“钻深一点”，在服务同学中“做多一点”，在对接社会需求中“靠前一点”，以青春之我，赴时代之约——毕竟，中国式现代化的“施工图”，需要我们这代青年一笔一笔，认真写在祖国的大地上。</w:t>
      </w:r>
    </w:p>
    <w:p w14:paraId="667D0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7C4D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0076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6DED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6" w:firstLineChars="1802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2025年11月24日</w:t>
      </w:r>
    </w:p>
    <w:p w14:paraId="78C1E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imSun-ExtG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Bauhaus 93">
    <w:panose1 w:val="04030905020B02020C02"/>
    <w:charset w:val="00"/>
    <w:family w:val="auto"/>
    <w:pitch w:val="default"/>
    <w:sig w:usb0="00000003" w:usb1="00000000" w:usb2="00000000" w:usb3="00000000" w:csb0="20000001" w:csb1="00000000"/>
  </w:font>
  <w:font w:name="Britannic Bold">
    <w:panose1 w:val="020B0903060703020204"/>
    <w:charset w:val="00"/>
    <w:family w:val="auto"/>
    <w:pitch w:val="default"/>
    <w:sig w:usb0="00000003" w:usb1="00000000" w:usb2="00000000" w:usb3="00000000" w:csb0="20000001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msy10">
    <w:panose1 w:val="020B0500000000000000"/>
    <w:charset w:val="00"/>
    <w:family w:val="auto"/>
    <w:pitch w:val="default"/>
    <w:sig w:usb0="00000000" w:usb1="00000000" w:usb2="00000000" w:usb3="00000000" w:csb0="00000000" w:csb1="00000000"/>
  </w:font>
  <w:font w:name="Copperplate Gothic Light">
    <w:panose1 w:val="020E0507020206020404"/>
    <w:charset w:val="00"/>
    <w:family w:val="auto"/>
    <w:pitch w:val="default"/>
    <w:sig w:usb0="00000003" w:usb1="00000000" w:usb2="00000000" w:usb3="00000000" w:csb0="20000001" w:csb1="00000000"/>
  </w:font>
  <w:font w:name="DejaVu Serif Display">
    <w:panose1 w:val="02060603050605020204"/>
    <w:charset w:val="00"/>
    <w:family w:val="auto"/>
    <w:pitch w:val="default"/>
    <w:sig w:usb0="E50006FF" w:usb1="5200F9FB" w:usb2="0A040020" w:usb3="00000000" w:csb0="6000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762E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EC2C7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EC2C7B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4C4661"/>
    <w:rsid w:val="204C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2025-11-24T13:41:00Z</dcterms:created>
  <dc:creator>樱桃小丸犊子</dc:creator>
  <cp:lastModifiedBy>樱桃小丸犊子</cp:lastModifiedBy>
  <dcterms:modified xsi:type="dcterms:W3CDTF">2025-11-24T14:03:59Z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D1FD6271FA1C47CCAC7D1F7429CDC676_11</vt:lpwstr>
  </property>
  <property fmtid="{D5CDD505-2E9C-101B-9397-08002B2CF9AE}" pid="4" name="KSOTemplateDocerSaveRecord">
    <vt:lpwstr>eyJoZGlkIjoiMzBhYTgzZTdmZmZiNDZjMDA4MTZiMzBjMTUwMGZmMjgiLCJ1c2VySWQiOiIxNDE1NDc1MjIyIn0=</vt:lpwstr>
  </property>
</Properties>
</file>