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g" ContentType="image/jpe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cx2="http://schemas.microsoft.com/office/drawing/2015/10/21/chartex" xmlns:cx7="http://schemas.microsoft.com/office/drawing/2016/5/13/chartex" xmlns:w="http://schemas.openxmlformats.org/wordprocessingml/2006/main" xmlns:cx="http://schemas.microsoft.com/office/drawing/2014/chartex" xmlns:cx1="http://schemas.microsoft.com/office/drawing/2015/9/8/chartex" xmlns:w16="http://schemas.microsoft.com/office/word/2018/wordml" xmlns:w14="http://schemas.microsoft.com/office/word/2010/wordml" xmlns:wpc="http://schemas.microsoft.com/office/word/2010/wordprocessingCanvas" xmlns:cx3="http://schemas.microsoft.com/office/drawing/2016/5/9/chartex" xmlns:a="http://schemas.openxmlformats.org/drawingml/2006/main" xmlns:r="http://schemas.openxmlformats.org/officeDocument/2006/relationships" xmlns:cx5="http://schemas.microsoft.com/office/drawing/2016/5/11/chartex" xmlns:wp="http://schemas.openxmlformats.org/drawingml/2006/wordprocessingDrawing" xmlns:mc="http://schemas.openxmlformats.org/markup-compatibility/2006" xmlns:cx4="http://schemas.microsoft.com/office/drawing/2016/5/10/chartex" xmlns:wpg="http://schemas.microsoft.com/office/word/2010/wordprocessingGroup" xmlns:am3d="http://schemas.microsoft.com/office/drawing/2017/model3d" xmlns:o="urn:schemas-microsoft-com:office:office" xmlns:m="http://schemas.openxmlformats.org/officeDocument/2006/math" xmlns:w16cex="http://schemas.microsoft.com/office/word/2018/wordml/cex" xmlns:w16cid="http://schemas.microsoft.com/office/word/2016/wordml/cid" xmlns:w10="urn:schemas-microsoft-com:office:word" xmlns:wpi="http://schemas.microsoft.com/office/word/2010/wordprocessingInk" xmlns:w15="http://schemas.microsoft.com/office/word/2012/wordml" xmlns:aink="http://schemas.microsoft.com/office/drawing/2016/ink" xmlns:wne="http://schemas.microsoft.com/office/word/2006/wordml" xmlns:v="urn:schemas-microsoft-com:vml" xmlns:wp14="http://schemas.microsoft.com/office/word/2010/wordprocessingDrawing" xmlns:w16se="http://schemas.microsoft.com/office/word/2015/wordml/symex" xmlns:wps="http://schemas.microsoft.com/office/word/2010/wordprocessingShape" xmlns:cx6="http://schemas.microsoft.com/office/drawing/2016/5/12/chartex" xmlns:cx8="http://schemas.microsoft.com/office/drawing/2016/5/14/chartex" xmlns:pic="http://schemas.openxmlformats.org/drawingml/2006/picture" mc:Ignorable="w14 w15 w16se w16cid w16 w16cex wp14">
  <w:body>
    <w:p w14:paraId="CB5F9387" w14:textId="D4CC6DBB" w:rsidR="2EF99413" w:rsidRPr="2EF99413" w:rsidRDefault="2EF99413" w:rsidP="2EF99413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t xml:space="preserve">人文学院 24教育技术学（师范） 钟紫琪 20240970121</w:t>
      </w:r>
    </w:p>
    <w:p w14:paraId="3F1F099E" w14:textId="8ABD0468" w:rsidR="B8BF6789" w:rsidRPr="B8BF6789" w:rsidRDefault="B8BF6789" w:rsidP="B8BF6789">
      <w:pPr>
        <w:snapToGrid w:val="0"/>
        <w:rPr>
          <w:sz w:val="28"/>
          <w:rFonts w:hint="eastAsia"/>
        </w:rPr>
      </w:pPr>
    </w:p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5143500" cy="6149318"/>
            <wp:effectExtent l="0" t="0" r="0" b="0"/>
            <wp:docPr id="1" name="图片 2" descr="图示, 示意图&amp;#10;&amp;#10;中度可信度描述已自动生成:ver1"/>
            <wp:cNvGraphicFramePr>
              <a:graphicFrameLocks xmlns:cx2="http://schemas.microsoft.com/office/drawing/2015/10/21/chartex" xmlns:cx7="http://schemas.microsoft.com/office/drawing/2016/5/13/chartex" xmlns:w="http://schemas.openxmlformats.org/wordprocessingml/2006/main" xmlns:cx="http://schemas.microsoft.com/office/drawing/2014/chartex" xmlns:cx1="http://schemas.microsoft.com/office/drawing/2015/9/8/chartex" xmlns:w16="http://schemas.microsoft.com/office/word/2018/wordml" xmlns:w14="http://schemas.microsoft.com/office/word/2010/wordml" xmlns:wpc="http://schemas.microsoft.com/office/word/2010/wordprocessingCanvas" xmlns:cx3="http://schemas.microsoft.com/office/drawing/2016/5/9/chartex" xmlns:a="http://schemas.openxmlformats.org/drawingml/2006/main" xmlns:r="http://schemas.openxmlformats.org/officeDocument/2006/relationships" xmlns:cx5="http://schemas.microsoft.com/office/drawing/2016/5/11/chartex" xmlns:wp="http://schemas.openxmlformats.org/drawingml/2006/wordprocessingDrawing" xmlns:mc="http://schemas.openxmlformats.org/markup-compatibility/2006" xmlns:cx4="http://schemas.microsoft.com/office/drawing/2016/5/10/chartex" xmlns:wpg="http://schemas.microsoft.com/office/word/2010/wordprocessingGroup" xmlns:am3d="http://schemas.microsoft.com/office/drawing/2017/model3d" xmlns:o="urn:schemas-microsoft-com:office:office" xmlns:m="http://schemas.openxmlformats.org/officeDocument/2006/math" xmlns:w16cex="http://schemas.microsoft.com/office/word/2018/wordml/cex" xmlns:w16cid="http://schemas.microsoft.com/office/word/2016/wordml/cid" xmlns:w10="urn:schemas-microsoft-com:office:word" xmlns:wpi="http://schemas.microsoft.com/office/word/2010/wordprocessingInk" xmlns:w15="http://schemas.microsoft.com/office/word/2012/wordml" xmlns:aink="http://schemas.microsoft.com/office/drawing/2016/ink" xmlns:wne="http://schemas.microsoft.com/office/word/2006/wordml" xmlns:v="urn:schemas-microsoft-com:vml" xmlns:wp14="http://schemas.microsoft.com/office/word/2010/wordprocessingDrawing" xmlns:w16se="http://schemas.microsoft.com/office/word/2015/wordml/symex" xmlns:wps="http://schemas.microsoft.com/office/word/2010/wordprocessingShape" xmlns:cx6="http://schemas.microsoft.com/office/drawing/2016/5/12/chartex" xmlns:cx8="http://schemas.microsoft.com/office/drawing/2016/5/14/chartex" xmlns:pic="http://schemas.openxmlformats.org/drawingml/2006/picture" noChangeAspect="1"/>
            </wp:cNvGraphicFramePr>
            <a:graphic xmlns:cx2="http://schemas.microsoft.com/office/drawing/2015/10/21/chartex" xmlns:cx7="http://schemas.microsoft.com/office/drawing/2016/5/13/chartex" xmlns:w="http://schemas.openxmlformats.org/wordprocessingml/2006/main" xmlns:cx="http://schemas.microsoft.com/office/drawing/2014/chartex" xmlns:cx1="http://schemas.microsoft.com/office/drawing/2015/9/8/chartex" xmlns:w16="http://schemas.microsoft.com/office/word/2018/wordml" xmlns:w14="http://schemas.microsoft.com/office/word/2010/wordml" xmlns:wpc="http://schemas.microsoft.com/office/word/2010/wordprocessingCanvas" xmlns:cx3="http://schemas.microsoft.com/office/drawing/2016/5/9/chartex" xmlns:a="http://schemas.openxmlformats.org/drawingml/2006/main" xmlns:r="http://schemas.openxmlformats.org/officeDocument/2006/relationships" xmlns:cx5="http://schemas.microsoft.com/office/drawing/2016/5/11/chartex" xmlns:wp="http://schemas.openxmlformats.org/drawingml/2006/wordprocessingDrawing" xmlns:mc="http://schemas.openxmlformats.org/markup-compatibility/2006" xmlns:cx4="http://schemas.microsoft.com/office/drawing/2016/5/10/chartex" xmlns:wpg="http://schemas.microsoft.com/office/word/2010/wordprocessingGroup" xmlns:am3d="http://schemas.microsoft.com/office/drawing/2017/model3d" xmlns:o="urn:schemas-microsoft-com:office:office" xmlns:m="http://schemas.openxmlformats.org/officeDocument/2006/math" xmlns:w16cex="http://schemas.microsoft.com/office/word/2018/wordml/cex" xmlns:w16cid="http://schemas.microsoft.com/office/word/2016/wordml/cid" xmlns:w10="urn:schemas-microsoft-com:office:word" xmlns:wpi="http://schemas.microsoft.com/office/word/2010/wordprocessingInk" xmlns:w15="http://schemas.microsoft.com/office/word/2012/wordml" xmlns:aink="http://schemas.microsoft.com/office/drawing/2016/ink" xmlns:wne="http://schemas.microsoft.com/office/word/2006/wordml" xmlns:v="urn:schemas-microsoft-com:vml" xmlns:wp14="http://schemas.microsoft.com/office/word/2010/wordprocessingDrawing" xmlns:w16se="http://schemas.microsoft.com/office/word/2015/wordml/symex" xmlns:wps="http://schemas.microsoft.com/office/word/2010/wordprocessingShape" xmlns:cx6="http://schemas.microsoft.com/office/drawing/2016/5/12/chartex" xmlns:cx8="http://schemas.microsoft.com/office/drawing/2016/5/14/chartex" xmlns:pic="http://schemas.openxmlformats.org/drawingml/2006/picture">
              <a:graphicData uri="http://schemas.openxmlformats.org/drawingml/2006/picture">
                <pic:pic xmlns:cx2="http://schemas.microsoft.com/office/drawing/2015/10/21/chartex" xmlns:cx7="http://schemas.microsoft.com/office/drawing/2016/5/13/chartex" xmlns:w="http://schemas.openxmlformats.org/wordprocessingml/2006/main" xmlns:cx="http://schemas.microsoft.com/office/drawing/2014/chartex" xmlns:cx1="http://schemas.microsoft.com/office/drawing/2015/9/8/chartex" xmlns:w16="http://schemas.microsoft.com/office/word/2018/wordml" xmlns:w14="http://schemas.microsoft.com/office/word/2010/wordml" xmlns:wpc="http://schemas.microsoft.com/office/word/2010/wordprocessingCanvas" xmlns:cx3="http://schemas.microsoft.com/office/drawing/2016/5/9/chartex" xmlns:a="http://schemas.openxmlformats.org/drawingml/2006/main" xmlns:r="http://schemas.openxmlformats.org/officeDocument/2006/relationships" xmlns:cx5="http://schemas.microsoft.com/office/drawing/2016/5/11/chartex" xmlns:wp="http://schemas.openxmlformats.org/drawingml/2006/wordprocessingDrawing" xmlns:mc="http://schemas.openxmlformats.org/markup-compatibility/2006" xmlns:cx4="http://schemas.microsoft.com/office/drawing/2016/5/10/chartex" xmlns:wpg="http://schemas.microsoft.com/office/word/2010/wordprocessingGroup" xmlns:am3d="http://schemas.microsoft.com/office/drawing/2017/model3d" xmlns:o="urn:schemas-microsoft-com:office:office" xmlns:m="http://schemas.openxmlformats.org/officeDocument/2006/math" xmlns:w16cex="http://schemas.microsoft.com/office/word/2018/wordml/cex" xmlns:w16cid="http://schemas.microsoft.com/office/word/2016/wordml/cid" xmlns:w10="urn:schemas-microsoft-com:office:word" xmlns:wpi="http://schemas.microsoft.com/office/word/2010/wordprocessingInk" xmlns:w15="http://schemas.microsoft.com/office/word/2012/wordml" xmlns:aink="http://schemas.microsoft.com/office/drawing/2016/ink" xmlns:wne="http://schemas.microsoft.com/office/word/2006/wordml" xmlns:v="urn:schemas-microsoft-com:vml" xmlns:wp14="http://schemas.microsoft.com/office/word/2010/wordprocessingDrawing" xmlns:w16se="http://schemas.microsoft.com/office/word/2015/wordml/symex" xmlns:wps="http://schemas.microsoft.com/office/word/2010/wordprocessingShape" xmlns:cx6="http://schemas.microsoft.com/office/drawing/2016/5/12/chartex" xmlns:cx8="http://schemas.microsoft.com/office/drawing/2016/5/14/chartex" xmlns:pic="http://schemas.openxmlformats.org/drawingml/2006/picture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14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A9E0536D" w14:textId="CF237DCF" w:rsidR="61909E8D" w:rsidRPr="61909E8D" w:rsidRDefault="61909E8D" w:rsidP="61909E8D">
      <w:pPr>
        <w:snapToGrid w:val="0"/>
        <w:jc w:val="center"/>
        <w:rPr>
          <w:sz w:val="28"/>
          <w:rFonts w:hint="eastAsia"/>
        </w:rPr>
      </w:pPr>
      <w:r>
        <w:rPr>
          <w:b w:val="1"/>
          <w:sz w:val="28"/>
          <w:rFonts w:hint="eastAsia"/>
        </w:rPr>
        <w:t>辣椒炒鸡胗</w:t>
      </w:r>
    </w:p>
    <w:p w14:paraId="8B5F88DF" w14:textId="57A9023C" w:rsidR="8EBB7BC1" w:rsidRPr="8EBB7BC1" w:rsidRDefault="8EBB7BC1" w:rsidP="8EBB7BC1">
      <w:pPr>
        <w:snapToGrid w:val="0"/>
        <w:jc w:val="left"/>
        <w:rPr>
          <w:sz w:val="28"/>
          <w:rFonts w:hint="eastAsia"/>
        </w:rPr>
      </w:pPr>
    </w:p>
    <w:p w14:paraId="BBEDA279" w14:textId="B44F16BB" w:rsidR="934ECFA3" w:rsidRPr="934ECFA3" w:rsidRDefault="934ECFA3" w:rsidP="934ECFA3">
      <w:pPr>
        <w:snapToGrid w:val="0"/>
        <w:jc w:val="left"/>
        <w:spacing w:line="312" w:lineRule="auto"/>
        <w:ind w:firstLine="419" w:firstLineChars="199"/>
        <w:rPr>
          <w:sz w:val="28"/>
          <w:rFonts w:hint="eastAsia"/>
        </w:rPr>
      </w:pPr>
      <w:r>
        <w:rPr>
          <w:b w:val="0"/>
          <w:sz w:val="28"/>
          <w:rFonts w:hint="eastAsia"/>
        </w:rPr>
        <w:t>如图所示的这道菜，名为“辣椒炒鸡胗”。这是我最喜欢的一道菜。第一次吃这道菜，是我的母亲做给我吃的。只吃了一次，就再也无法忘记这味道。</w:t>
      </w:r>
      <w:r>
        <w:rPr>
          <w:b w:val="0"/>
          <w:sz w:val="28"/>
          <w:rFonts w:hint="eastAsia"/>
        </w:rPr>
        <w:t>母亲做的辣椒炒鸡胗，总藏着独有的讲究。鸡胗要提前用料酒和盐抓匀腌10分钟，切得薄而匀，热油下锅快速翻炒至表面微焦，再盛出备用；青红辣椒斜切成段，蒜末姜末爆香后，和鸡胗一同回锅，淋上生抽、少许蚝油和一勺豆豉，大火快炒几十秒就起锅，既锁得住鸡胗的脆嫩，又裹满了鲜辣的酱汁。</w:t>
      </w:r>
      <w:r>
        <w:br/>
        <w:rPr>
          <w:b w:val="0"/>
          <w:sz w:val="28"/>
          <w:rFonts w:hint="eastAsia"/>
        </w:rPr>
      </w:r>
      <w:r>
        <w:rPr>
          <w:b w:val="0"/>
          <w:sz w:val="28"/>
          <w:rFonts w:hint="eastAsia"/>
        </w:rPr>
        <w:t xml:space="preserve"> </w:t>
      </w:r>
      <w:r>
        <w:br/>
        <w:rPr>
          <w:b w:val="0"/>
          <w:sz w:val="28"/>
          <w:rFonts w:hint="eastAsia"/>
        </w:rPr>
      </w:r>
      <w:r>
        <w:rPr>
          <w:b w:val="0"/>
          <w:sz w:val="28"/>
          <w:rFonts w:hint="eastAsia"/>
        </w:rPr>
        <w:t xml:space="preserve">   那味道是刻在记忆里的鲜活——鸡胗咬下去咔嚓作响，带着豆豉的咸香和辣椒的鲜辣，一点都不腥腻。小时候总围着灶台等，母亲会先夹一块最嫩的放进我嘴里，烫得我直呼气却舍不得吐。后来在外求学，吃过不少餐馆的版本，要么鸡胗炒得发老，要么酱汁过于厚重，始终少了母亲手下那股干净又上头的鲜味儿。</w:t>
      </w:r>
      <w:r>
        <w:br/>
        <w:rPr>
          <w:b w:val="0"/>
          <w:sz w:val="28"/>
          <w:rFonts w:hint="eastAsia"/>
        </w:rPr>
      </w:r>
      <w:r>
        <w:rPr>
          <w:b w:val="0"/>
          <w:sz w:val="28"/>
          <w:rFonts w:hint="eastAsia"/>
        </w:rPr>
        <w:t xml:space="preserve"> </w:t>
      </w:r>
      <w:r>
        <w:br/>
        <w:rPr>
          <w:b w:val="0"/>
          <w:sz w:val="28"/>
          <w:rFonts w:hint="eastAsia"/>
        </w:rPr>
      </w:r>
      <w:r>
        <w:rPr>
          <w:b w:val="0"/>
          <w:sz w:val="28"/>
          <w:rFonts w:hint="eastAsia"/>
        </w:rPr>
        <w:t xml:space="preserve">   每次放假回家，第一句话总少不了“想吃你做的辣椒炒鸡胗”。母亲总会笑着应下，转身就去菜市场挑最新鲜的鸡胗，手法娴熟得像在演绎一场熟悉的仪式。吃饭时，这道菜永远放在我面前。如今我也学着母亲的样子尝试复刻，步骤一模一样，却总差一点味道——后来才懂，那是母亲藏在火候里的偏爱，是家的味道，任谁都模仿不来。</w:t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mc="http://schemas.openxmlformats.org/markup-compatibility/2006" xmlns:w16="http://schemas.microsoft.com/office/word/2018/wordml" xmlns:r="http://schemas.openxmlformats.org/officeDocument/2006/relationships" xmlns:w14="http://schemas.microsoft.com/office/word/2010/wordml" xmlns:w16cid="http://schemas.microsoft.com/office/word/2016/wordml/cid" xmlns:w="http://schemas.openxmlformats.org/wordprocessingml/2006/main" xmlns:w16cex="http://schemas.microsoft.com/office/word/2018/wordml/cex" xmlns:w15="http://schemas.microsoft.com/office/word/2012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w="http://schemas.openxmlformats.org/wordprocessingml/2006/main" xmlns:w16cex="http://schemas.microsoft.com/office/word/2018/wordml/cex" xmlns:m="http://schemas.openxmlformats.org/officeDocument/2006/math" xmlns:r="http://schemas.openxmlformats.org/officeDocument/2006/relationships" xmlns:w10="urn:schemas-microsoft-com:office:word" xmlns:w14="http://schemas.microsoft.com/office/word/2010/wordml" xmlns:w16cid="http://schemas.microsoft.com/office/word/2016/wordml/cid" xmlns:w15="http://schemas.microsoft.com/office/word/2012/wordml" xmlns:w16="http://schemas.microsoft.com/office/word/2018/wordml" xmlns:w16se="http://schemas.microsoft.com/office/word/2015/wordml/symex" xmlns:v="urn:schemas-microsoft-com:vml" xmlns:sl="http://schemas.openxmlformats.org/schemaLibrary/2006/main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mc="http://schemas.openxmlformats.org/markup-compatibility/2006" xmlns:w16="http://schemas.microsoft.com/office/word/2018/wordml" xmlns:r="http://schemas.openxmlformats.org/officeDocument/2006/relationships" xmlns:w14="http://schemas.microsoft.com/office/word/2010/wordml" xmlns:w16cid="http://schemas.microsoft.com/office/word/2016/wordml/cid" xmlns:w="http://schemas.openxmlformats.org/wordprocessingml/2006/main" xmlns:w16cex="http://schemas.microsoft.com/office/word/2018/wordml/cex" xmlns:w15="http://schemas.microsoft.com/office/word/2012/wordml" xmlns:w16se="http://schemas.microsoft.com/office/word/2015/wordml/symex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4" Type="http://schemas.openxmlformats.org/officeDocument/2006/relationships/image" Target="media/image1.jpg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Hant" typeface="新細明體"/>
        <a:font script="Arab" typeface="Times New Roman"/>
        <a:font script="Bugi" typeface="Leelawadee UI"/>
        <a:font script="Knda" typeface="Tunga"/>
        <a:font script="Taml" typeface="Latha"/>
        <a:font script="Ethi" typeface="Nyala"/>
        <a:font script="Hans" typeface="等线 Light"/>
        <a:font script="Guru" typeface="Raavi"/>
        <a:font script="Armn" typeface="Arial"/>
        <a:font script="Yiii" typeface="Microsoft Yi Baiti"/>
        <a:font script="Hebr" typeface="Times New Roman"/>
        <a:font script="Cher" typeface="Plantagenet Cherokee"/>
        <a:font script="Thaa" typeface="MV Boli"/>
        <a:font script="Jpan" typeface="游ゴシック Light"/>
        <a:font script="Bopo" typeface="Microsoft JhengHei"/>
        <a:font script="Beng" typeface="Vrinda"/>
        <a:font script="Uigh" typeface="Microsoft Uighur"/>
        <a:font script="Lisu" typeface="Segoe UI"/>
        <a:font script="Gujr" typeface="Shruti"/>
        <a:font script="Thai" typeface="Angsana New"/>
        <a:font script="Syrc" typeface="Estrangelo Edessa"/>
        <a:font script="Khmr" typeface="MoolBoran"/>
        <a:font script="Syrn" typeface="Estrangelo Edessa"/>
        <a:font script="Tibt" typeface="Microsoft Himalaya"/>
        <a:font script="Mong" typeface="Mongolian Baiti"/>
        <a:font script="Telu" typeface="Gautami"/>
        <a:font script="Hang" typeface="맑은 고딕"/>
        <a:font script="Mlym" typeface="Kartika"/>
        <a:font script="Deva" typeface="Mangal"/>
        <a:font script="Orya" typeface="Kalinga"/>
        <a:font script="Laoo" typeface="DokChampa"/>
        <a:font script="Java" typeface="Javanese Text"/>
        <a:font script="Syre" typeface="Estrangelo Edessa"/>
        <a:font script="Cans" typeface="Euphemia"/>
        <a:font script="Phag" typeface="Phagspa"/>
        <a:font script="Syrj" typeface="Estrangelo Edessa"/>
        <a:font script="Olck" typeface="Nirmala UI"/>
        <a:font script="Mymr" typeface="Myanmar Text"/>
        <a:font script="Viet" typeface="Times New Roman"/>
        <a:font script="Talu" typeface="Microsoft New Tai Lue"/>
        <a:font script="Geor" typeface="Sylfaen"/>
        <a:font script="Sinh" typeface="Iskoola Pota"/>
        <a:font script="Nkoo" typeface="Ebrima"/>
        <a:font script="Osma" typeface="Ebrima"/>
        <a:font script="Sora" typeface="Nirmala UI"/>
        <a:font script="Tale" typeface="Microsoft Tai Le"/>
        <a:font script="Tfng" typeface="Ebrima"/>
      </a:majorFont>
      <a:minorFont>
        <a:latin typeface="等线" panose="020F0502020204030204"/>
        <a:ea typeface=""/>
        <a:cs typeface=""/>
        <a:font script="Hant" typeface="新細明體"/>
        <a:font script="Arab" typeface="Arial"/>
        <a:font script="Bugi" typeface="Leelawadee UI"/>
        <a:font script="Knda" typeface="Tunga"/>
        <a:font script="Taml" typeface="Latha"/>
        <a:font script="Ethi" typeface="Nyala"/>
        <a:font script="Hans" typeface="等线"/>
        <a:font script="Guru" typeface="Raavi"/>
        <a:font script="Armn" typeface="Arial"/>
        <a:font script="Yiii" typeface="Microsoft Yi Baiti"/>
        <a:font script="Hebr" typeface="Arial"/>
        <a:font script="Cher" typeface="Plantagenet Cherokee"/>
        <a:font script="Thaa" typeface="MV Boli"/>
        <a:font script="Jpan" typeface="游明朝"/>
        <a:font script="Bopo" typeface="Microsoft JhengHei"/>
        <a:font script="Beng" typeface="Vrinda"/>
        <a:font script="Uigh" typeface="Microsoft Uighur"/>
        <a:font script="Lisu" typeface="Segoe UI"/>
        <a:font script="Gujr" typeface="Shruti"/>
        <a:font script="Thai" typeface="Cordia New"/>
        <a:font script="Syrc" typeface="Estrangelo Edessa"/>
        <a:font script="Khmr" typeface="DaunPenh"/>
        <a:font script="Syrn" typeface="Estrangelo Edessa"/>
        <a:font script="Tibt" typeface="Microsoft Himalaya"/>
        <a:font script="Mong" typeface="Mongolian Baiti"/>
        <a:font script="Telu" typeface="Gautami"/>
        <a:font script="Hang" typeface="맑은 고딕"/>
        <a:font script="Mlym" typeface="Kartika"/>
        <a:font script="Deva" typeface="Mangal"/>
        <a:font script="Orya" typeface="Kalinga"/>
        <a:font script="Laoo" typeface="DokChampa"/>
        <a:font script="Java" typeface="Javanese Text"/>
        <a:font script="Syre" typeface="Estrangelo Edessa"/>
        <a:font script="Cans" typeface="Euphemia"/>
        <a:font script="Phag" typeface="Phagspa"/>
        <a:font script="Syrj" typeface="Estrangelo Edessa"/>
        <a:font script="Olck" typeface="Nirmala UI"/>
        <a:font script="Mymr" typeface="Myanmar Text"/>
        <a:font script="Viet" typeface="Arial"/>
        <a:font script="Talu" typeface="Microsoft New Tai Lue"/>
        <a:font script="Geor" typeface="Sylfaen"/>
        <a:font script="Sinh" typeface="Iskoola Pota"/>
        <a:font script="Nkoo" typeface="Ebrima"/>
        <a:font script="Osma" typeface="Ebrima"/>
        <a:font script="Sora" typeface="Nirmala UI"/>
        <a:font script="Tale" typeface="Microsoft Tai L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dcmitype="http://purl.org/dc/dcmitype/" xmlns:xsi="http://www.w3.org/2001/XMLSchema-instance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tbak/document1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5143500" cy="6149318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14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A9E0536D" w14:textId="CF237DCF" w:rsidR="61909E8D" w:rsidRPr="61909E8D" w:rsidRDefault="61909E8D" w:rsidP="61909E8D">
      <w:pPr>
        <w:snapToGrid w:val="0"/>
        <w:jc w:val="center"/>
        <w:rPr>
          <w:sz w:val="28"/>
          <w:rFonts w:hint="eastAsia"/>
        </w:rPr>
      </w:pPr>
      <w:r>
        <w:rPr>
          <w:b w:val="1"/>
          <w:sz w:val="28"/>
          <w:rFonts w:hint="eastAsia"/>
        </w:rPr>
        <w:t>辣椒炒鸡胗</w:t>
      </w:r>
    </w:p>
    <w:p w14:paraId="8B5F88DF" w14:textId="57A9023C" w:rsidR="8EBB7BC1" w:rsidRPr="8EBB7BC1" w:rsidRDefault="8EBB7BC1" w:rsidP="8EBB7BC1">
      <w:pPr>
        <w:snapToGrid w:val="0"/>
        <w:jc w:val="left"/>
        <w:rPr>
          <w:sz w:val="28"/>
          <w:rFonts w:hint="eastAsia"/>
        </w:rPr>
      </w:pPr>
    </w:p>
    <w:p w14:paraId="BBEDA279" w14:textId="B44F16BB" w:rsidR="934ECFA3" w:rsidRPr="934ECFA3" w:rsidRDefault="934ECFA3" w:rsidP="934ECFA3">
      <w:pPr>
        <w:snapToGrid w:val="0"/>
        <w:jc w:val="left"/>
        <w:rPr>
          <w:sz w:val="28"/>
          <w:rFonts w:hint="eastAsia"/>
        </w:rPr>
        <w:ind w:firstLine="419" w:firstLineChars="199"/>
        <w:spacing w:line="312" w:lineRule="auto"/>
      </w:pPr>
      <w:r>
        <w:rPr>
          <w:b w:val="0"/>
          <w:sz w:val="28"/>
          <w:rFonts w:hint="eastAsia"/>
        </w:rPr>
        <w:t>如图所示的这道菜，名为“辣椒炒鸡胗”。这是我最喜欢的一道菜。第一次吃这道菜，是我的母亲做给我吃的。只吃了一次，就再也无法忘记这味道。</w:t>
      </w:r>
      <w:r>
        <w:rPr>
          <w:b w:val="0"/>
          <w:sz w:val="28"/>
          <w:rFonts w:hint="eastAsia"/>
        </w:rPr>
        <w:t>母亲做的辣椒炒鸡胗，总藏着独有的讲究。鸡胗要提前用料酒和盐抓匀腌10分钟，切得薄而匀，热油下锅快速翻炒至表面微焦，再盛出备用；青红辣椒斜切成段，蒜末姜末爆香后，和鸡胗一同回锅，淋上生抽、少许蚝油和一勺豆豉，大火快炒几十秒就起锅，既锁得住鸡胗的脆嫩，又裹满了鲜辣的酱汁。</w:t>
      </w:r>
      <w:r>
        <w:br/>
        <w:rPr>
          <w:b w:val="0"/>
          <w:sz w:val="28"/>
          <w:rFonts w:hint="eastAsia"/>
        </w:rPr>
      </w:r>
      <w:r>
        <w:rPr>
          <w:b w:val="0"/>
          <w:sz w:val="28"/>
          <w:rFonts w:hint="eastAsia"/>
        </w:rPr>
        <w:t xml:space="preserve"> </w:t>
      </w:r>
      <w:r>
        <w:br/>
        <w:rPr>
          <w:b w:val="0"/>
          <w:sz w:val="28"/>
          <w:rFonts w:hint="eastAsia"/>
        </w:rPr>
      </w:r>
      <w:r>
        <w:rPr>
          <w:b w:val="0"/>
          <w:sz w:val="28"/>
          <w:rFonts w:hint="eastAsia"/>
        </w:rPr>
        <w:t xml:space="preserve">   那味道是刻在记忆里的鲜活——鸡胗咬下去咔嚓作响，带着豆豉的咸香和辣椒的鲜辣，一点都不腥腻。小时候总围着灶台等，母亲会先夹一块最嫩的放进我嘴里，烫得我直呼气却舍不得吐。后来在外求学，吃过不少餐馆的版本，要么鸡胗炒得发老，要么酱汁过于厚重，始终少了母亲手下那股干净又上头的鲜味儿。</w:t>
      </w:r>
      <w:r>
        <w:br/>
        <w:rPr>
          <w:b w:val="0"/>
          <w:sz w:val="28"/>
          <w:rFonts w:hint="eastAsia"/>
        </w:rPr>
      </w:r>
      <w:r>
        <w:rPr>
          <w:b w:val="0"/>
          <w:sz w:val="28"/>
          <w:rFonts w:hint="eastAsia"/>
        </w:rPr>
        <w:t xml:space="preserve"> </w:t>
      </w:r>
      <w:r>
        <w:br/>
        <w:rPr>
          <w:b w:val="0"/>
          <w:sz w:val="28"/>
          <w:rFonts w:hint="eastAsia"/>
        </w:rPr>
      </w:r>
      <w:r>
        <w:rPr>
          <w:b w:val="0"/>
          <w:sz w:val="28"/>
          <w:rFonts w:hint="eastAsia"/>
        </w:rPr>
        <w:t xml:space="preserve">   每次放假回家，第一句话总少不了“想吃你做的辣椒炒鸡胗”。母亲总会笑着应下，转身就去菜市场挑最新鲜的鸡胗，手法娴熟得像在演绎一场熟悉的仪式。吃饭时，这道菜永远放在我面前。如今我也学着母亲的样子尝试复刻，步骤一模一样，却总差一点味道——后来才懂，那是母亲藏在火候里的偏爱，是家的味道，任谁都模仿不来。</w:t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tbak/modified.xml>Sun Nov 23 23:57:31 2025
save:Sun Nov 23 23:57:34 2025

</file>