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20FA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968"/>
        <w:gridCol w:w="1786"/>
        <w:gridCol w:w="3077"/>
      </w:tblGrid>
      <w:tr w14:paraId="2BB50569">
        <w:trPr>
          <w:trHeight w:val="681" w:hRule="atLeast"/>
        </w:trPr>
        <w:tc>
          <w:tcPr>
            <w:tcW w:w="1554" w:type="dxa"/>
            <w:vAlign w:val="top"/>
          </w:tcPr>
          <w:p w14:paraId="57C7414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 w14:paraId="1FB7F95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开学第一课——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铭记历史·守护安全·清朗网络</w:t>
            </w:r>
            <w:bookmarkEnd w:id="0"/>
          </w:p>
        </w:tc>
      </w:tr>
      <w:tr w14:paraId="010DFBB7">
        <w:trPr>
          <w:trHeight w:val="688" w:hRule="atLeast"/>
        </w:trPr>
        <w:tc>
          <w:tcPr>
            <w:tcW w:w="1554" w:type="dxa"/>
            <w:vAlign w:val="top"/>
          </w:tcPr>
          <w:p w14:paraId="632D564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 w14:paraId="4977324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林桂</w:t>
            </w:r>
          </w:p>
        </w:tc>
        <w:tc>
          <w:tcPr>
            <w:tcW w:w="1576" w:type="dxa"/>
            <w:vAlign w:val="center"/>
          </w:tcPr>
          <w:p w14:paraId="720187B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 w14:paraId="23E5857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6EC40564">
        <w:trPr>
          <w:trHeight w:val="90" w:hRule="atLeast"/>
        </w:trPr>
        <w:tc>
          <w:tcPr>
            <w:tcW w:w="1554" w:type="dxa"/>
            <w:vAlign w:val="top"/>
          </w:tcPr>
          <w:p w14:paraId="67A2979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66CB44F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动画2401</w:t>
            </w:r>
          </w:p>
          <w:p w14:paraId="257CC46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人工2401</w:t>
            </w:r>
          </w:p>
          <w:p w14:paraId="3F86288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人工2402</w:t>
            </w:r>
          </w:p>
          <w:p w14:paraId="6A05164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网络2403</w:t>
            </w:r>
          </w:p>
          <w:p w14:paraId="7D11A22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网络2404</w:t>
            </w:r>
          </w:p>
        </w:tc>
        <w:tc>
          <w:tcPr>
            <w:tcW w:w="1576" w:type="dxa"/>
            <w:vAlign w:val="top"/>
          </w:tcPr>
          <w:p w14:paraId="76DCE36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5DAE173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242</w:t>
            </w:r>
          </w:p>
        </w:tc>
      </w:tr>
      <w:tr w14:paraId="72006A81">
        <w:trPr>
          <w:trHeight w:val="90" w:hRule="atLeast"/>
        </w:trPr>
        <w:tc>
          <w:tcPr>
            <w:tcW w:w="1554" w:type="dxa"/>
            <w:vAlign w:val="top"/>
          </w:tcPr>
          <w:p w14:paraId="51AF570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53D73F2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2025年9月</w:t>
            </w:r>
          </w:p>
        </w:tc>
        <w:tc>
          <w:tcPr>
            <w:tcW w:w="1576" w:type="dxa"/>
            <w:vAlign w:val="top"/>
          </w:tcPr>
          <w:p w14:paraId="3E881E2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756BDF8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3教606、704</w:t>
            </w:r>
          </w:p>
        </w:tc>
      </w:tr>
      <w:tr w14:paraId="4DE4E153">
        <w:trPr>
          <w:trHeight w:val="4834" w:hRule="atLeast"/>
        </w:trPr>
        <w:tc>
          <w:tcPr>
            <w:tcW w:w="1554" w:type="dxa"/>
            <w:vAlign w:val="top"/>
          </w:tcPr>
          <w:p w14:paraId="1D079C4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9B509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1077C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BFDEC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DFF1D6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68888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习近平总书记2025年9月3日在“中国人民抗日战争暨世界反法西斯战争胜利80周年大会”上发表了重要讲话</w:t>
            </w:r>
          </w:p>
          <w:p w14:paraId="69972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1.伟大胜利永载史册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中国人民经过14年浴血奋战，取得近代以来反抗外敌入侵的第一次完全胜利，是中华民族从深重危机走向复兴的历史转折点。</w:t>
            </w:r>
          </w:p>
          <w:p w14:paraId="55B2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2.中国共产党是中流砥柱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在共产党倡导的抗日民族统一战线旗帜下，全国人民同仇敌忾、以血肉之躯筑长城，诠释了“铮铮铁骨战强敌”的民族气节。</w:t>
            </w:r>
          </w:p>
          <w:p w14:paraId="4388C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3.中国贡献惠及世界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中国战场长期牵制日本军国主义主力，中国人民以巨大民族牺牲挽救人类文明，为世界反法西斯战争胜利作出不可替代的贡献。</w:t>
            </w:r>
          </w:p>
          <w:p w14:paraId="35375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4.历史警示与和平愿景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战争启示我们：人类命运休戚与共，只有平等相待、守望相助，才能消弭战争根源，不让历史悲剧重演；中国始终站在历史正确一边、站在人类文明进步一边，坚定走和平发展道路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instrText xml:space="preserve"> HYPERLINK "http://mp.weixin.qq.com/s?__biz=MzIyMDE3NDYyMg==&amp;mid=2652902892&amp;idx=1&amp;sn=437530277d09648485dad96fd3336fdb" \t "https://www.kimi.com/chat/_blank"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。</w:t>
            </w:r>
          </w:p>
          <w:p w14:paraId="752A7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5.建设世界一流军队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人民解放军必须忠实履行神圣职责，加快建成世界一流军队，为维护国家主权、统一、领土完整提供战略支撑，为世界和平作出更大贡献。</w:t>
            </w:r>
          </w:p>
          <w:p w14:paraId="12951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弘扬伟大抗战精神 </w:t>
            </w:r>
          </w:p>
          <w:p w14:paraId="1CBD6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新时代要传承“天下兴亡、匹夫有责的爱国情怀，视死如归、宁死不屈的民族气节，不畏强暴、血战到底的英雄气概，百折不挠、坚忍不拔的必胜信念”，把精神财富转化为强国建设、民族复兴的强大动力。 </w:t>
            </w:r>
          </w:p>
          <w:p w14:paraId="1F85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以中国式现代化全面推进民族复兴</w:t>
            </w:r>
          </w:p>
          <w:p w14:paraId="08CAA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全党全军全国各族人民要在党的领导下，全面贯彻习近平新时代中国特色社会主义思想，踔厉奋发、勇毅前行，以中国式现代化全面推进强国建设、民族复兴伟业，用新的历史创造告慰先烈</w:t>
            </w:r>
          </w:p>
          <w:p w14:paraId="2B217D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守护安全</w:t>
            </w:r>
          </w:p>
          <w:p w14:paraId="543626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人身安全、财产安全、网络安全、消防安全、交通安全、食品安全知识，明确各类安全风险的预防要点与应对方法；针对不良网络贷款、电信网络诈骗、违法兼职、传销陷阱等新型安全隐患，通过案例解析强调其危害与识别技巧，强化学生法治意识与自我保护意识，警示违法风险，拒绝小利诱惑，保护个人信息，引导学生切实筑牢个人安全防线与法律底线，为校园和谐稳定与个人成长保驾护航。</w:t>
            </w:r>
          </w:p>
          <w:p w14:paraId="2F7B7E1D">
            <w:pPr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清朗网络</w:t>
            </w:r>
          </w:p>
          <w:p w14:paraId="65A5191B">
            <w:pPr>
              <w:numPr>
                <w:ilvl w:val="0"/>
                <w:numId w:val="2"/>
              </w:numPr>
              <w:spacing w:line="240" w:lineRule="atLeast"/>
              <w:ind w:left="12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做什么：主动建设清朗网络</w:t>
            </w:r>
          </w:p>
          <w:p w14:paraId="6263BF62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提升媒介素养：识破“信息陷阱” 案例：2022年，某高校学生因转发“某知名教授学术造假”的匿名帖，导致舆论发酵，后发现是恶意剪辑。 行动： 用“三角验证法”：至少对比3个权威来源（如新华社、央视、澎湃新闻）再下结论。 善用工具：用“腾讯较真”“中国互联网联合辟谣平台”一键查谣言。 </w:t>
            </w:r>
          </w:p>
          <w:p w14:paraId="5958465E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生产优质内容：用专业反击“流量狂欢” 案例：中国传媒大学学生团队制作《网络暴力生存指南》短视频，用剧情演绎+法律解读，获千万点赞。 行动： 结合专业特长：如法学生可普法“键盘侠的法律责任”，医学生可科普“伪科学养生”。 参与官方活动：如“中国大学生在线”的“网络文化节”，投稿可获央媒展示机会。 </w:t>
            </w:r>
          </w:p>
          <w:p w14:paraId="58FDB264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参与网络治理：从“旁观者”到“行动者” 实操： 加入“共青团中央网络文明志愿者”队伍（微信搜索“清朗网络”小程序报名），系统会分配举报任务（如涉黄赌毒、历史虚无主义），完成积分可兑换证书。 向“国家网信办举报中心”微信公众号一键举报，附证据截图（如某博主煽动地域歧视）。 </w:t>
            </w:r>
          </w:p>
          <w:p w14:paraId="77EE4187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不做什么：守住底线，避免“无意识作恶”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</w:p>
          <w:p w14:paraId="27ACE818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1. 拒绝“情绪绑架”：慎转“悲惨叙事” 案例：某大学生为“被体罚致吐血”的小学生发声，转发了带血校服照片，后警方证实是家长伪造。 行动： 看到“不转不是中国人”“速看！马上删”等标题，先暂停3秒，搜索事件关键词+“谣言”核实。</w:t>
            </w:r>
          </w:p>
          <w:p w14:paraId="7ECAB4FB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2. 远离“网络暴力”：不做人肉搜索的“帮凶” 案例：某高校学生因质疑“某明星学术造假”，被粉丝人肉出家庭住址并骚扰。 行动： 不转发未经打码的隐私信息（如身份证、手机号），发现人肉行为立即在平台举报“侵犯隐私”。 </w:t>
            </w:r>
          </w:p>
          <w:p w14:paraId="63C39674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3. 警惕“低级红”：不盲目“造神” 案例：某大学生为宣传“抗疫英雄”，剪辑视频称某护士“连续工作360小时”，被官方辟谣“夸大事实”。 行动： 宣传正能量时，引用官方数据（如“国务院客户端”小程序可查抗疫真实案例）。 </w:t>
            </w:r>
          </w:p>
          <w:p w14:paraId="4AF3C9D6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长效行动：把“清朗”变成习惯 </w:t>
            </w:r>
          </w:p>
          <w:p w14:paraId="6ECBB9D1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每月1次“网络自洁”： 清理自己的社交媒体（如微博、B站收藏夹），删除未经证实的“吃瓜”内容。 </w:t>
            </w:r>
          </w:p>
          <w:p w14:paraId="2E314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 用“技术”对抗“技术”： 安装“国家反诈中心”APP（自动拦截诈骗网站），浏览器插件“NewsGuard”可识别虚假新闻网站（如红色感叹号标记不可信来源）。</w:t>
            </w:r>
          </w:p>
          <w:p w14:paraId="4C3DC10C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基孔肯雅热是一种由基孔肯雅病毒引起、经白纹伊蚊和埃及伊蚊叮咬传播的急性蚊媒传染病，临床以突发高热、剧烈关节痛和皮疹为主要特征。目前尚无特效抗病毒药物和广泛可用的疫苗，防治核心在于“清积水、灭成蚊、防叮咬”，切断“人—蚊—人”传播链。</w:t>
            </w:r>
          </w:p>
          <w:p w14:paraId="4327E13A">
            <w:pPr>
              <w:autoSpaceDE w:val="0"/>
              <w:autoSpaceDN w:val="0"/>
              <w:adjustRightInd w:val="0"/>
              <w:spacing w:line="400" w:lineRule="exact"/>
              <w:ind w:firstLine="56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8"/>
                <w:szCs w:val="28"/>
              </w:rPr>
              <w:t>个人与家庭防护</w:t>
            </w:r>
          </w:p>
          <w:p w14:paraId="65ED47CE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清除孳生地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每周1次“翻、倒、清、扔”</w:t>
            </w:r>
          </w:p>
          <w:p w14:paraId="145D031F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 xml:space="preserve">把室内外所有积水容器（花盆托盘、水桶、废旧轮胎、瓶罐、空调冷凝水盘等）倒扣或钻孔，废弃的及时扔掉；水生植物5–7天换水并刷内壁。 </w:t>
            </w:r>
          </w:p>
          <w:p w14:paraId="4E20F640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杀灭成蚊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 xml:space="preserve">物理+化学双管齐下 </w:t>
            </w:r>
          </w:p>
          <w:p w14:paraId="767B184F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 xml:space="preserve">家用电蚊拍、灭蚊灯；蚊香、电热蚊香液、杀虫气雾剂（含拟除虫菊酯）对卧室、厨房、卫生间等黄昏前喷洒并关门15–20分钟。 </w:t>
            </w:r>
          </w:p>
          <w:p w14:paraId="4E57E327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防止叮咬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 xml:space="preserve">高峰时段“三件套”  </w:t>
            </w:r>
          </w:p>
          <w:p w14:paraId="5F732674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①长袖长裤浅色衣；②驱蚊剂（含避蚊胺、派卡瑞丁、驱蚊酯、柠檬桉油）裸露皮肤全涂，每4小时补1次；③蚊帐+纱门纱窗睡觉。 |</w:t>
            </w:r>
          </w:p>
          <w:p w14:paraId="67981C46"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疑似感染者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val="en-US" w:eastAsia="zh-CN"/>
              </w:rPr>
              <w:t>尽快就医，遵医嘱治疗。</w:t>
            </w:r>
          </w:p>
          <w:p w14:paraId="4B8B3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一句话速记口诀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8"/>
                <w:szCs w:val="28"/>
              </w:rPr>
              <w:t>“无积水就无蚊，无蚊就无病”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  <w:t>——每周清积水、每日灭成蚊、出门穿长袖、睡觉挂蚊帐、发病早报告！</w:t>
            </w:r>
          </w:p>
        </w:tc>
      </w:tr>
      <w:tr w14:paraId="223AF9C6">
        <w:trPr>
          <w:trHeight w:val="6052" w:hRule="atLeast"/>
        </w:trPr>
        <w:tc>
          <w:tcPr>
            <w:tcW w:w="1554" w:type="dxa"/>
            <w:vAlign w:val="top"/>
          </w:tcPr>
          <w:p w14:paraId="0F88E08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465F0E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0C73C8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3B7AC0A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970145" cy="2807335"/>
                  <wp:effectExtent l="0" t="0" r="13335" b="1206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145" cy="280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962525" cy="2800350"/>
                  <wp:effectExtent l="0" t="0" r="5715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37DC6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CA9A7"/>
    <w:multiLevelType w:val="singleLevel"/>
    <w:tmpl w:val="D5ACA9A7"/>
    <w:lvl w:ilvl="0" w:tentative="0">
      <w:start w:val="1"/>
      <w:numFmt w:val="chineseCounting"/>
      <w:suff w:val="nothing"/>
      <w:lvlText w:val="（%1）"/>
      <w:lvlJc w:val="left"/>
      <w:pPr>
        <w:ind w:left="120" w:firstLine="0"/>
      </w:pPr>
      <w:rPr>
        <w:rFonts w:hint="eastAsia"/>
      </w:rPr>
    </w:lvl>
  </w:abstractNum>
  <w:abstractNum w:abstractNumId="1">
    <w:nsid w:val="4D75DCD6"/>
    <w:multiLevelType w:val="singleLevel"/>
    <w:tmpl w:val="4D75DC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TAyOTYxNDYwNWJkODk0MDBmNjk2NmUwY2NmNTIifQ=="/>
  </w:docVars>
  <w:rsids>
    <w:rsidRoot w:val="29ED3177"/>
    <w:rsid w:val="141D2A41"/>
    <w:rsid w:val="1ABF660B"/>
    <w:rsid w:val="1B3B7C50"/>
    <w:rsid w:val="29ED3177"/>
    <w:rsid w:val="2AC84BEB"/>
    <w:rsid w:val="2BC0509C"/>
    <w:rsid w:val="3AE64146"/>
    <w:rsid w:val="3F840805"/>
    <w:rsid w:val="403D7B75"/>
    <w:rsid w:val="62584E52"/>
    <w:rsid w:val="6CF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1764</Words>
  <Characters>1820</Characters>
  <Lines>0</Lines>
  <Paragraphs>0</Paragraphs>
  <TotalTime>3</TotalTime>
  <ScaleCrop>false</ScaleCrop>
  <LinksUpToDate>false</LinksUpToDate>
  <CharactersWithSpaces>1856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ROY</cp:lastModifiedBy>
  <cp:lastPrinted>2022-03-28T01:38:00Z</cp:lastPrinted>
  <dcterms:modified xsi:type="dcterms:W3CDTF">2025-09-17T06:55:39Z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C2E640D0FE194501B3F3371D654BF845_13</vt:lpwstr>
  </property>
  <property fmtid="{D5CDD505-2E9C-101B-9397-08002B2CF9AE}" pid="4" name="KSOTemplateDocerSaveRecord">
    <vt:lpwstr>eyJoZGlkIjoiN2Q1YzY2YmQ4OTIxYjVhNTlmMzJmMzJiMGZjOTk3YmEiLCJ1c2VySWQiOiIyMzA4OTYyMzAifQ==</vt:lpwstr>
  </property>
</Properties>
</file>