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DF7DD85">
      <w:pPr>
        <w:jc w:val="center"/>
        <w:rPr>
          <w:rFonts w:hint="eastAsia" w:ascii="华文楷体" w:hAnsi="华文楷体" w:eastAsia="华文楷体" w:cs="华文楷体"/>
          <w:sz w:val="44"/>
          <w:szCs w:val="52"/>
          <w:lang w:val="en-US" w:eastAsia="zh-CN"/>
        </w:rPr>
      </w:pPr>
      <w:r>
        <w:rPr>
          <w:rFonts w:hint="eastAsia" w:ascii="华文楷体" w:hAnsi="华文楷体" w:eastAsia="华文楷体" w:cs="华文楷体"/>
          <w:sz w:val="44"/>
          <w:szCs w:val="52"/>
          <w:lang w:val="en-US" w:eastAsia="zh-CN"/>
        </w:rPr>
        <w:t xml:space="preserve"> 学生主题教育活动记录表</w:t>
      </w:r>
    </w:p>
    <w:tbl>
      <w:tblPr>
        <w:tblStyle w:val="3"/>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4"/>
        <w:gridCol w:w="3214"/>
        <w:gridCol w:w="1947"/>
        <w:gridCol w:w="2257"/>
      </w:tblGrid>
      <w:tr w14:paraId="0DF5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1" w:hRule="atLeast"/>
        </w:trPr>
        <w:tc>
          <w:tcPr>
            <w:tcW w:w="1104" w:type="dxa"/>
            <w:vAlign w:val="top"/>
          </w:tcPr>
          <w:p w14:paraId="2A69AA47">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14:paraId="2CFD9824">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主题</w:t>
            </w:r>
          </w:p>
        </w:tc>
        <w:tc>
          <w:tcPr>
            <w:tcW w:w="7418" w:type="dxa"/>
            <w:gridSpan w:val="3"/>
            <w:vAlign w:val="center"/>
          </w:tcPr>
          <w:p w14:paraId="1E0E00E4">
            <w:pPr>
              <w:jc w:val="center"/>
              <w:rPr>
                <w:rFonts w:hint="default" w:ascii="华文楷体" w:hAnsi="华文楷体" w:eastAsia="宋体" w:cs="华文楷体"/>
                <w:b/>
                <w:bCs/>
                <w:sz w:val="28"/>
                <w:szCs w:val="36"/>
                <w:vertAlign w:val="baseline"/>
                <w:lang w:val="en-US" w:eastAsia="zh-CN"/>
              </w:rPr>
            </w:pPr>
            <w:r>
              <w:rPr>
                <w:rFonts w:hint="eastAsia" w:ascii="华文楷体" w:hAnsi="华文楷体" w:eastAsia="华文楷体" w:cs="华文楷体"/>
                <w:b w:val="0"/>
                <w:bCs w:val="0"/>
                <w:sz w:val="28"/>
                <w:szCs w:val="28"/>
                <w:vertAlign w:val="baseline"/>
                <w:lang w:val="en-US" w:eastAsia="zh-CN"/>
              </w:rPr>
              <w:t>2025年秋季学期“开学第一课”主题班会</w:t>
            </w:r>
          </w:p>
        </w:tc>
      </w:tr>
      <w:tr w14:paraId="586F9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8" w:hRule="atLeast"/>
        </w:trPr>
        <w:tc>
          <w:tcPr>
            <w:tcW w:w="1104" w:type="dxa"/>
            <w:vAlign w:val="top"/>
          </w:tcPr>
          <w:p w14:paraId="3768DD1E">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辅导员</w:t>
            </w:r>
          </w:p>
        </w:tc>
        <w:tc>
          <w:tcPr>
            <w:tcW w:w="3214" w:type="dxa"/>
            <w:vAlign w:val="top"/>
          </w:tcPr>
          <w:p w14:paraId="4CBEBC98">
            <w:pPr>
              <w:jc w:val="center"/>
              <w:rPr>
                <w:rFonts w:hint="default" w:ascii="华文楷体" w:hAnsi="华文楷体" w:eastAsia="华文楷体" w:cs="华文楷体"/>
                <w:b w:val="0"/>
                <w:bCs w:val="0"/>
                <w:sz w:val="28"/>
                <w:szCs w:val="28"/>
                <w:vertAlign w:val="baseline"/>
                <w:lang w:val="en-US" w:eastAsia="zh-CN"/>
              </w:rPr>
            </w:pPr>
            <w:r>
              <w:rPr>
                <w:rFonts w:hint="eastAsia" w:ascii="华文楷体" w:hAnsi="华文楷体" w:eastAsia="华文楷体" w:cs="华文楷体"/>
                <w:b w:val="0"/>
                <w:bCs w:val="0"/>
                <w:sz w:val="28"/>
                <w:szCs w:val="28"/>
                <w:vertAlign w:val="baseline"/>
                <w:lang w:val="en-US" w:eastAsia="zh-CN"/>
              </w:rPr>
              <w:t>宁钰球</w:t>
            </w:r>
          </w:p>
        </w:tc>
        <w:tc>
          <w:tcPr>
            <w:tcW w:w="1947" w:type="dxa"/>
            <w:vAlign w:val="top"/>
          </w:tcPr>
          <w:p w14:paraId="4E90FA59">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形式</w:t>
            </w:r>
          </w:p>
        </w:tc>
        <w:tc>
          <w:tcPr>
            <w:tcW w:w="2257" w:type="dxa"/>
            <w:vAlign w:val="top"/>
          </w:tcPr>
          <w:p w14:paraId="10AFA30D">
            <w:pPr>
              <w:jc w:val="center"/>
              <w:rPr>
                <w:rFonts w:hint="eastAsia" w:ascii="华文楷体" w:hAnsi="华文楷体" w:eastAsia="华文楷体" w:cs="华文楷体"/>
                <w:b w:val="0"/>
                <w:bCs w:val="0"/>
                <w:sz w:val="28"/>
                <w:szCs w:val="28"/>
                <w:vertAlign w:val="baseline"/>
                <w:lang w:val="en-US" w:eastAsia="zh-CN"/>
              </w:rPr>
            </w:pPr>
            <w:r>
              <w:rPr>
                <w:rFonts w:hint="eastAsia" w:ascii="华文楷体" w:hAnsi="华文楷体" w:eastAsia="华文楷体" w:cs="华文楷体"/>
                <w:b w:val="0"/>
                <w:bCs w:val="0"/>
                <w:sz w:val="28"/>
                <w:szCs w:val="28"/>
                <w:vertAlign w:val="baseline"/>
                <w:lang w:val="en-US" w:eastAsia="zh-CN"/>
              </w:rPr>
              <w:t>线下</w:t>
            </w:r>
          </w:p>
        </w:tc>
      </w:tr>
      <w:tr w14:paraId="7D34CB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04" w:type="dxa"/>
            <w:vAlign w:val="top"/>
          </w:tcPr>
          <w:p w14:paraId="054A9569">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班级</w:t>
            </w:r>
          </w:p>
        </w:tc>
        <w:tc>
          <w:tcPr>
            <w:tcW w:w="3214" w:type="dxa"/>
            <w:vAlign w:val="top"/>
          </w:tcPr>
          <w:p w14:paraId="7CF689B9">
            <w:pPr>
              <w:keepNext w:val="0"/>
              <w:keepLines w:val="0"/>
              <w:pageBreakBefore w:val="0"/>
              <w:widowControl w:val="0"/>
              <w:kinsoku/>
              <w:wordWrap/>
              <w:overflowPunct/>
              <w:topLinePunct w:val="0"/>
              <w:autoSpaceDE/>
              <w:autoSpaceDN/>
              <w:bidi w:val="0"/>
              <w:adjustRightInd w:val="0"/>
              <w:snapToGrid w:val="0"/>
              <w:jc w:val="center"/>
              <w:textAlignment w:val="auto"/>
              <w:rPr>
                <w:rFonts w:hint="eastAsia" w:ascii="华文楷体" w:hAnsi="华文楷体" w:eastAsia="华文楷体" w:cs="华文楷体"/>
                <w:b w:val="0"/>
                <w:bCs w:val="0"/>
                <w:sz w:val="28"/>
                <w:szCs w:val="28"/>
                <w:vertAlign w:val="baseline"/>
                <w:lang w:val="en-US" w:eastAsia="zh-CN"/>
              </w:rPr>
            </w:pPr>
            <w:r>
              <w:rPr>
                <w:rFonts w:hint="eastAsia" w:ascii="华文楷体" w:hAnsi="华文楷体" w:eastAsia="华文楷体" w:cs="华文楷体"/>
                <w:b w:val="0"/>
                <w:bCs w:val="0"/>
                <w:sz w:val="28"/>
                <w:szCs w:val="28"/>
                <w:vertAlign w:val="baseline"/>
                <w:lang w:val="en-US" w:eastAsia="zh-CN"/>
              </w:rPr>
              <w:t>建经2301、2302班</w:t>
            </w:r>
          </w:p>
          <w:p w14:paraId="4A024F25">
            <w:pPr>
              <w:keepNext w:val="0"/>
              <w:keepLines w:val="0"/>
              <w:pageBreakBefore w:val="0"/>
              <w:widowControl w:val="0"/>
              <w:kinsoku/>
              <w:wordWrap/>
              <w:overflowPunct/>
              <w:topLinePunct w:val="0"/>
              <w:autoSpaceDE/>
              <w:autoSpaceDN/>
              <w:bidi w:val="0"/>
              <w:adjustRightInd w:val="0"/>
              <w:snapToGrid w:val="0"/>
              <w:jc w:val="center"/>
              <w:textAlignment w:val="auto"/>
              <w:rPr>
                <w:rFonts w:hint="default" w:ascii="华文楷体" w:hAnsi="华文楷体" w:eastAsia="华文楷体" w:cs="华文楷体"/>
                <w:b w:val="0"/>
                <w:bCs w:val="0"/>
                <w:sz w:val="28"/>
                <w:szCs w:val="28"/>
                <w:vertAlign w:val="baseline"/>
                <w:lang w:val="en-US" w:eastAsia="zh-CN"/>
              </w:rPr>
            </w:pPr>
            <w:r>
              <w:rPr>
                <w:rFonts w:hint="eastAsia" w:ascii="华文楷体" w:hAnsi="华文楷体" w:eastAsia="华文楷体" w:cs="华文楷体"/>
                <w:b w:val="0"/>
                <w:bCs w:val="0"/>
                <w:sz w:val="28"/>
                <w:szCs w:val="28"/>
                <w:vertAlign w:val="baseline"/>
                <w:lang w:val="en-US" w:eastAsia="zh-CN"/>
              </w:rPr>
              <w:t>物业2301、2302班</w:t>
            </w:r>
            <w:r>
              <w:rPr>
                <w:rFonts w:hint="eastAsia" w:ascii="华文楷体" w:hAnsi="华文楷体" w:eastAsia="华文楷体" w:cs="华文楷体"/>
                <w:b w:val="0"/>
                <w:bCs w:val="0"/>
                <w:sz w:val="28"/>
                <w:szCs w:val="28"/>
                <w:vertAlign w:val="baseline"/>
                <w:lang w:val="en-US" w:eastAsia="zh-CN"/>
              </w:rPr>
              <w:br w:type="textWrapping"/>
            </w:r>
            <w:r>
              <w:rPr>
                <w:rFonts w:hint="eastAsia" w:ascii="华文楷体" w:hAnsi="华文楷体" w:eastAsia="华文楷体" w:cs="华文楷体"/>
                <w:b w:val="0"/>
                <w:bCs w:val="0"/>
                <w:sz w:val="24"/>
                <w:szCs w:val="24"/>
                <w:vertAlign w:val="baseline"/>
                <w:lang w:val="en-US" w:eastAsia="zh-CN"/>
              </w:rPr>
              <w:t>建管（联合培养）2301班</w:t>
            </w:r>
          </w:p>
        </w:tc>
        <w:tc>
          <w:tcPr>
            <w:tcW w:w="1947" w:type="dxa"/>
            <w:vAlign w:val="top"/>
          </w:tcPr>
          <w:p w14:paraId="6F748E05">
            <w:pPr>
              <w:jc w:val="center"/>
              <w:rPr>
                <w:rFonts w:hint="default"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参加人数</w:t>
            </w:r>
          </w:p>
        </w:tc>
        <w:tc>
          <w:tcPr>
            <w:tcW w:w="2257" w:type="dxa"/>
            <w:vAlign w:val="center"/>
          </w:tcPr>
          <w:p w14:paraId="35B6CE00">
            <w:pPr>
              <w:jc w:val="center"/>
              <w:rPr>
                <w:rFonts w:hint="default" w:ascii="华文楷体" w:hAnsi="华文楷体" w:eastAsia="华文楷体" w:cs="华文楷体"/>
                <w:b w:val="0"/>
                <w:bCs w:val="0"/>
                <w:sz w:val="28"/>
                <w:szCs w:val="28"/>
                <w:vertAlign w:val="baseline"/>
                <w:lang w:val="en-US" w:eastAsia="zh-CN"/>
              </w:rPr>
            </w:pPr>
            <w:r>
              <w:rPr>
                <w:rFonts w:hint="eastAsia" w:ascii="华文楷体" w:hAnsi="华文楷体" w:eastAsia="华文楷体" w:cs="华文楷体"/>
                <w:b w:val="0"/>
                <w:bCs w:val="0"/>
                <w:sz w:val="28"/>
                <w:szCs w:val="28"/>
                <w:vertAlign w:val="baseline"/>
                <w:lang w:val="en-US" w:eastAsia="zh-CN"/>
              </w:rPr>
              <w:t>229人</w:t>
            </w:r>
          </w:p>
        </w:tc>
      </w:tr>
      <w:tr w14:paraId="2AA4D3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5" w:hRule="atLeast"/>
        </w:trPr>
        <w:tc>
          <w:tcPr>
            <w:tcW w:w="1104" w:type="dxa"/>
            <w:vAlign w:val="top"/>
          </w:tcPr>
          <w:p w14:paraId="08E64616">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时间</w:t>
            </w:r>
          </w:p>
        </w:tc>
        <w:tc>
          <w:tcPr>
            <w:tcW w:w="3214" w:type="dxa"/>
            <w:vAlign w:val="center"/>
          </w:tcPr>
          <w:p w14:paraId="1DB9245D">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2025年9月7日下午17:00</w:t>
            </w:r>
          </w:p>
          <w:p w14:paraId="46DB3E10">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2025年9月9日上午9:30</w:t>
            </w:r>
          </w:p>
          <w:p w14:paraId="2DA179C5">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2025年9月9日上午12:00</w:t>
            </w:r>
          </w:p>
          <w:p w14:paraId="01113781">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2025年9月10日下午11:00</w:t>
            </w:r>
          </w:p>
        </w:tc>
        <w:tc>
          <w:tcPr>
            <w:tcW w:w="1947" w:type="dxa"/>
            <w:vAlign w:val="center"/>
          </w:tcPr>
          <w:p w14:paraId="495803D8">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地点</w:t>
            </w:r>
          </w:p>
        </w:tc>
        <w:tc>
          <w:tcPr>
            <w:tcW w:w="2257" w:type="dxa"/>
            <w:vAlign w:val="center"/>
          </w:tcPr>
          <w:p w14:paraId="585BFB72">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华文楷体" w:hAnsi="华文楷体" w:eastAsia="华文楷体" w:cs="华文楷体"/>
                <w:b w:val="0"/>
                <w:bCs w:val="0"/>
                <w:sz w:val="28"/>
                <w:szCs w:val="28"/>
                <w:vertAlign w:val="baseline"/>
                <w:lang w:val="en-US" w:eastAsia="zh-CN"/>
              </w:rPr>
            </w:pPr>
            <w:r>
              <w:rPr>
                <w:rFonts w:hint="eastAsia" w:ascii="华文楷体" w:hAnsi="华文楷体" w:eastAsia="华文楷体" w:cs="华文楷体"/>
                <w:b w:val="0"/>
                <w:bCs w:val="0"/>
                <w:sz w:val="28"/>
                <w:szCs w:val="28"/>
                <w:vertAlign w:val="baseline"/>
                <w:lang w:val="en-US" w:eastAsia="zh-CN"/>
              </w:rPr>
              <w:t>2教406</w:t>
            </w:r>
          </w:p>
          <w:p w14:paraId="297BA388">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华文楷体" w:hAnsi="华文楷体" w:eastAsia="华文楷体" w:cs="华文楷体"/>
                <w:b w:val="0"/>
                <w:bCs w:val="0"/>
                <w:sz w:val="28"/>
                <w:szCs w:val="28"/>
                <w:vertAlign w:val="baseline"/>
                <w:lang w:val="en-US" w:eastAsia="zh-CN"/>
              </w:rPr>
            </w:pPr>
            <w:r>
              <w:rPr>
                <w:rFonts w:hint="eastAsia" w:ascii="华文楷体" w:hAnsi="华文楷体" w:eastAsia="华文楷体" w:cs="华文楷体"/>
                <w:b w:val="0"/>
                <w:bCs w:val="0"/>
                <w:sz w:val="28"/>
                <w:szCs w:val="28"/>
                <w:vertAlign w:val="baseline"/>
                <w:lang w:val="en-US" w:eastAsia="zh-CN"/>
              </w:rPr>
              <w:t>2教205</w:t>
            </w:r>
          </w:p>
          <w:p w14:paraId="5F3BF2EB">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eastAsia" w:ascii="华文楷体" w:hAnsi="华文楷体" w:eastAsia="华文楷体" w:cs="华文楷体"/>
                <w:b w:val="0"/>
                <w:bCs w:val="0"/>
                <w:sz w:val="28"/>
                <w:szCs w:val="28"/>
                <w:vertAlign w:val="baseline"/>
                <w:lang w:val="en-US" w:eastAsia="zh-CN"/>
              </w:rPr>
            </w:pPr>
            <w:r>
              <w:rPr>
                <w:rFonts w:hint="eastAsia" w:ascii="华文楷体" w:hAnsi="华文楷体" w:eastAsia="华文楷体" w:cs="华文楷体"/>
                <w:b w:val="0"/>
                <w:bCs w:val="0"/>
                <w:sz w:val="28"/>
                <w:szCs w:val="28"/>
                <w:vertAlign w:val="baseline"/>
                <w:lang w:val="en-US" w:eastAsia="zh-CN"/>
              </w:rPr>
              <w:t>2教403</w:t>
            </w:r>
          </w:p>
          <w:p w14:paraId="1D312477">
            <w:pPr>
              <w:keepNext w:val="0"/>
              <w:keepLines w:val="0"/>
              <w:pageBreakBefore w:val="0"/>
              <w:widowControl w:val="0"/>
              <w:kinsoku/>
              <w:wordWrap/>
              <w:overflowPunct/>
              <w:topLinePunct w:val="0"/>
              <w:autoSpaceDE/>
              <w:autoSpaceDN/>
              <w:bidi w:val="0"/>
              <w:adjustRightInd w:val="0"/>
              <w:snapToGrid w:val="0"/>
              <w:spacing w:line="240" w:lineRule="exact"/>
              <w:jc w:val="center"/>
              <w:textAlignment w:val="auto"/>
              <w:rPr>
                <w:rFonts w:hint="default" w:ascii="华文楷体" w:hAnsi="华文楷体" w:eastAsia="华文楷体" w:cs="华文楷体"/>
                <w:b w:val="0"/>
                <w:bCs w:val="0"/>
                <w:sz w:val="28"/>
                <w:szCs w:val="28"/>
                <w:vertAlign w:val="baseline"/>
                <w:lang w:val="en-US" w:eastAsia="zh-CN"/>
              </w:rPr>
            </w:pPr>
            <w:r>
              <w:rPr>
                <w:rFonts w:hint="eastAsia" w:ascii="华文楷体" w:hAnsi="华文楷体" w:eastAsia="华文楷体" w:cs="华文楷体"/>
                <w:b w:val="0"/>
                <w:bCs w:val="0"/>
                <w:sz w:val="28"/>
                <w:szCs w:val="28"/>
                <w:vertAlign w:val="baseline"/>
                <w:lang w:val="en-US" w:eastAsia="zh-CN"/>
              </w:rPr>
              <w:t>2教302</w:t>
            </w:r>
          </w:p>
        </w:tc>
      </w:tr>
      <w:tr w14:paraId="0FF7D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4" w:hRule="atLeast"/>
        </w:trPr>
        <w:tc>
          <w:tcPr>
            <w:tcW w:w="1104" w:type="dxa"/>
            <w:vAlign w:val="top"/>
          </w:tcPr>
          <w:p w14:paraId="55D418C8">
            <w:pPr>
              <w:jc w:val="center"/>
              <w:rPr>
                <w:rFonts w:hint="eastAsia" w:ascii="华文楷体" w:hAnsi="华文楷体" w:eastAsia="华文楷体" w:cs="华文楷体"/>
                <w:b/>
                <w:bCs/>
                <w:sz w:val="28"/>
                <w:szCs w:val="36"/>
                <w:vertAlign w:val="baseline"/>
                <w:lang w:val="en-US" w:eastAsia="zh-CN"/>
              </w:rPr>
            </w:pPr>
          </w:p>
          <w:p w14:paraId="27FE4931">
            <w:pPr>
              <w:jc w:val="center"/>
              <w:rPr>
                <w:rFonts w:hint="eastAsia" w:ascii="华文楷体" w:hAnsi="华文楷体" w:eastAsia="华文楷体" w:cs="华文楷体"/>
                <w:b/>
                <w:bCs/>
                <w:sz w:val="28"/>
                <w:szCs w:val="36"/>
                <w:vertAlign w:val="baseline"/>
                <w:lang w:val="en-US" w:eastAsia="zh-CN"/>
              </w:rPr>
            </w:pPr>
          </w:p>
          <w:p w14:paraId="2BEF9B3C">
            <w:pPr>
              <w:jc w:val="center"/>
              <w:rPr>
                <w:rFonts w:hint="eastAsia" w:ascii="华文楷体" w:hAnsi="华文楷体" w:eastAsia="华文楷体" w:cs="华文楷体"/>
                <w:b/>
                <w:bCs/>
                <w:sz w:val="28"/>
                <w:szCs w:val="36"/>
                <w:vertAlign w:val="baseline"/>
                <w:lang w:val="en-US" w:eastAsia="zh-CN"/>
              </w:rPr>
            </w:pPr>
          </w:p>
          <w:p w14:paraId="18A8F4EF">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14:paraId="0F20E128">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纪要</w:t>
            </w:r>
          </w:p>
        </w:tc>
        <w:tc>
          <w:tcPr>
            <w:tcW w:w="7418" w:type="dxa"/>
            <w:gridSpan w:val="3"/>
            <w:vAlign w:val="top"/>
          </w:tcPr>
          <w:p w14:paraId="38D5A00B">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华文楷体" w:hAnsi="华文楷体" w:eastAsia="华文楷体" w:cs="华文楷体"/>
                <w:b/>
                <w:bCs/>
                <w:sz w:val="24"/>
                <w:szCs w:val="24"/>
                <w:vertAlign w:val="baseline"/>
                <w:lang w:val="en-US" w:eastAsia="zh-CN"/>
              </w:rPr>
            </w:pPr>
            <w:r>
              <w:rPr>
                <w:rFonts w:hint="eastAsia" w:ascii="华文楷体" w:hAnsi="华文楷体" w:eastAsia="华文楷体" w:cs="华文楷体"/>
                <w:b/>
                <w:bCs/>
                <w:sz w:val="24"/>
                <w:szCs w:val="24"/>
                <w:vertAlign w:val="baseline"/>
                <w:lang w:val="en-US" w:eastAsia="zh-CN"/>
              </w:rPr>
              <w:t>一、班会纪要</w:t>
            </w:r>
          </w:p>
          <w:p w14:paraId="306A55A0">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（1）辅导员组织学生深入学习习近平总书记在中国人民抗日战争暨世界反法西斯战争胜利80周年纪念活动上的重要讲话精神点，引导学生铭记历史、厚植家国情怀，树立正确历史观与民族责任感。</w:t>
            </w:r>
          </w:p>
          <w:p w14:paraId="4C9C697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（2）强化安全意识：结合开学季，邀请辖区派出所民警</w:t>
            </w:r>
            <w:bookmarkStart w:id="0" w:name="_GoBack"/>
            <w:bookmarkEnd w:id="0"/>
            <w:r>
              <w:rPr>
                <w:rFonts w:hint="eastAsia" w:ascii="华文楷体" w:hAnsi="华文楷体" w:eastAsia="华文楷体" w:cs="华文楷体"/>
                <w:b w:val="0"/>
                <w:bCs w:val="0"/>
                <w:sz w:val="24"/>
                <w:szCs w:val="24"/>
                <w:vertAlign w:val="baseline"/>
                <w:lang w:val="en-US" w:eastAsia="zh-CN"/>
              </w:rPr>
              <w:t>向同学们宣传普及人身、财产、网络等多方面安全知识，通过案例解析不良网络贷款、电信诈骗等新型安全隐患的危害与识别技巧，强化了大家的法治意识和自我保护意识。</w:t>
            </w:r>
          </w:p>
          <w:p w14:paraId="48B14D86">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（3）重视网络舆论：科普互联网违法和不良信息类型、谣言信息类别及举报途径，以案说法讲解编造传播谣言的法律责任，提高了同学们识谣辨谣防谣能力，引导大家自觉抵制网络谣言。</w:t>
            </w:r>
          </w:p>
          <w:p w14:paraId="1005DB7D">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（4）关注学生状况：通过多种渠道了解同学们的思想动态、学习生活及心理状况，及时解决实际需求和困难。同时结合毕业班即将外出实习情况，辅导员提醒同学们求职过程中注意安全，加强实习安全教育。</w:t>
            </w:r>
          </w:p>
          <w:p w14:paraId="7E0AC64E">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华文楷体" w:hAnsi="华文楷体" w:eastAsia="华文楷体" w:cs="华文楷体"/>
                <w:b w:val="0"/>
                <w:bCs w:val="0"/>
                <w:sz w:val="24"/>
                <w:szCs w:val="24"/>
                <w:vertAlign w:val="baseline"/>
                <w:lang w:val="en-US" w:eastAsia="zh-CN"/>
              </w:rPr>
            </w:pPr>
            <w:r>
              <w:rPr>
                <w:rFonts w:hint="eastAsia" w:ascii="华文楷体" w:hAnsi="华文楷体" w:eastAsia="华文楷体" w:cs="华文楷体"/>
                <w:b w:val="0"/>
                <w:bCs w:val="0"/>
                <w:sz w:val="24"/>
                <w:szCs w:val="24"/>
                <w:vertAlign w:val="baseline"/>
                <w:lang w:val="en-US" w:eastAsia="zh-CN"/>
              </w:rPr>
              <w:t>（5）学习楷模精神：组织统一观看“八桂楷模·大思政课”网络视频，让同学们了解了 2025 年“八桂楷模”3 名个人和 2 个集体的感人事迹，激励同学们以楷模为榜样，努力学习，将来为祖国建设贡献自己的力量。</w:t>
            </w:r>
          </w:p>
          <w:p w14:paraId="3778233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eastAsia" w:ascii="华文楷体" w:hAnsi="华文楷体" w:eastAsia="华文楷体" w:cs="华文楷体"/>
                <w:b/>
                <w:bCs/>
                <w:sz w:val="24"/>
                <w:szCs w:val="24"/>
                <w:vertAlign w:val="baseline"/>
                <w:lang w:val="en-US" w:eastAsia="zh-CN"/>
              </w:rPr>
            </w:pPr>
            <w:r>
              <w:rPr>
                <w:rFonts w:hint="eastAsia" w:ascii="华文楷体" w:hAnsi="华文楷体" w:eastAsia="华文楷体" w:cs="华文楷体"/>
                <w:b/>
                <w:bCs/>
                <w:sz w:val="24"/>
                <w:szCs w:val="24"/>
                <w:vertAlign w:val="baseline"/>
                <w:lang w:val="en-US" w:eastAsia="zh-CN"/>
              </w:rPr>
              <w:t>二、班会效果</w:t>
            </w:r>
          </w:p>
          <w:p w14:paraId="7473095C">
            <w:pPr>
              <w:keepNext w:val="0"/>
              <w:keepLines w:val="0"/>
              <w:pageBreakBefore w:val="0"/>
              <w:widowControl w:val="0"/>
              <w:kinsoku/>
              <w:wordWrap/>
              <w:overflowPunct/>
              <w:topLinePunct w:val="0"/>
              <w:autoSpaceDE/>
              <w:autoSpaceDN/>
              <w:bidi w:val="0"/>
              <w:adjustRightInd w:val="0"/>
              <w:snapToGrid w:val="0"/>
              <w:ind w:firstLine="480" w:firstLineChars="200"/>
              <w:jc w:val="left"/>
              <w:textAlignment w:val="auto"/>
              <w:rPr>
                <w:rFonts w:hint="default" w:ascii="宋体" w:hAnsi="宋体" w:eastAsia="华文楷体" w:cs="宋体"/>
                <w:sz w:val="24"/>
                <w:szCs w:val="24"/>
                <w:lang w:val="en-US" w:eastAsia="zh-CN"/>
              </w:rPr>
            </w:pPr>
            <w:r>
              <w:rPr>
                <w:rFonts w:hint="eastAsia" w:ascii="华文楷体" w:hAnsi="华文楷体" w:eastAsia="华文楷体" w:cs="华文楷体"/>
                <w:b w:val="0"/>
                <w:bCs w:val="0"/>
                <w:sz w:val="24"/>
                <w:szCs w:val="24"/>
                <w:vertAlign w:val="baseline"/>
                <w:lang w:val="en-US" w:eastAsia="zh-CN"/>
              </w:rPr>
              <w:t>本次班会内容丰富、形式多样，同学们积极参与互动，对楷模精神有了深刻理解，安全意识和法治观念显著增强，识谣辨谣能力得到提升。大家深刻认识到个人安全与校园和谐稳定的重要性，纷纷表示将以实际行动践行楷模精神，筑牢安全防线，以良好的精神风貌投入到新学期的学习生活中。</w:t>
            </w:r>
          </w:p>
        </w:tc>
      </w:tr>
      <w:tr w14:paraId="44E7B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336" w:hRule="atLeast"/>
        </w:trPr>
        <w:tc>
          <w:tcPr>
            <w:tcW w:w="1104" w:type="dxa"/>
            <w:vAlign w:val="top"/>
          </w:tcPr>
          <w:p w14:paraId="032F02E8">
            <w:pPr>
              <w:jc w:val="center"/>
              <w:rPr>
                <w:rFonts w:hint="eastAsia" w:ascii="华文楷体" w:hAnsi="华文楷体" w:eastAsia="华文楷体" w:cs="华文楷体"/>
                <w:b/>
                <w:bCs/>
                <w:sz w:val="28"/>
                <w:szCs w:val="36"/>
                <w:vertAlign w:val="baseline"/>
                <w:lang w:val="en-US" w:eastAsia="zh-CN"/>
              </w:rPr>
            </w:pPr>
          </w:p>
          <w:p w14:paraId="3110D377">
            <w:pPr>
              <w:ind w:firstLine="280" w:firstLineChars="100"/>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活动</w:t>
            </w:r>
          </w:p>
          <w:p w14:paraId="46B57470">
            <w:pPr>
              <w:jc w:val="center"/>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t>图片</w:t>
            </w:r>
          </w:p>
        </w:tc>
        <w:tc>
          <w:tcPr>
            <w:tcW w:w="7418" w:type="dxa"/>
            <w:gridSpan w:val="3"/>
            <w:vAlign w:val="top"/>
          </w:tcPr>
          <w:p w14:paraId="04E59A32">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drawing>
                <wp:inline distT="0" distB="0" distL="114300" distR="114300">
                  <wp:extent cx="4622800" cy="3467735"/>
                  <wp:effectExtent l="0" t="0" r="6350" b="18415"/>
                  <wp:docPr id="1" name="图片 1" descr="QQ图片20250912172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QQ图片20250912172146"/>
                          <pic:cNvPicPr>
                            <a:picLocks noChangeAspect="1"/>
                          </pic:cNvPicPr>
                        </pic:nvPicPr>
                        <pic:blipFill>
                          <a:blip r:embed="rId4"/>
                          <a:stretch>
                            <a:fillRect/>
                          </a:stretch>
                        </pic:blipFill>
                        <pic:spPr>
                          <a:xfrm>
                            <a:off x="0" y="0"/>
                            <a:ext cx="4622800" cy="3467735"/>
                          </a:xfrm>
                          <a:prstGeom prst="rect">
                            <a:avLst/>
                          </a:prstGeom>
                        </pic:spPr>
                      </pic:pic>
                    </a:graphicData>
                  </a:graphic>
                </wp:inline>
              </w:drawing>
            </w:r>
          </w:p>
          <w:p w14:paraId="7F4D773C">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drawing>
                <wp:inline distT="0" distB="0" distL="114300" distR="114300">
                  <wp:extent cx="4540250" cy="3413760"/>
                  <wp:effectExtent l="0" t="0" r="12700" b="15240"/>
                  <wp:docPr id="21" name="图片 21" descr="IMG_4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4703"/>
                          <pic:cNvPicPr>
                            <a:picLocks noChangeAspect="1"/>
                          </pic:cNvPicPr>
                        </pic:nvPicPr>
                        <pic:blipFill>
                          <a:blip r:embed="rId5"/>
                          <a:stretch>
                            <a:fillRect/>
                          </a:stretch>
                        </pic:blipFill>
                        <pic:spPr>
                          <a:xfrm>
                            <a:off x="0" y="0"/>
                            <a:ext cx="4540250" cy="3413760"/>
                          </a:xfrm>
                          <a:prstGeom prst="rect">
                            <a:avLst/>
                          </a:prstGeom>
                        </pic:spPr>
                      </pic:pic>
                    </a:graphicData>
                  </a:graphic>
                </wp:inline>
              </w:drawing>
            </w:r>
            <w:r>
              <w:rPr>
                <w:rFonts w:hint="eastAsia" w:ascii="华文楷体" w:hAnsi="华文楷体" w:eastAsia="华文楷体" w:cs="华文楷体"/>
                <w:b/>
                <w:bCs/>
                <w:sz w:val="28"/>
                <w:szCs w:val="36"/>
                <w:vertAlign w:val="baseline"/>
                <w:lang w:val="en-US" w:eastAsia="zh-CN"/>
              </w:rPr>
              <w:drawing>
                <wp:inline distT="0" distB="0" distL="114300" distR="114300">
                  <wp:extent cx="4549775" cy="3412490"/>
                  <wp:effectExtent l="0" t="0" r="3175" b="16510"/>
                  <wp:docPr id="9" name="图片 9" descr="QQ图片2025090909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QQ图片20250909091637"/>
                          <pic:cNvPicPr>
                            <a:picLocks noChangeAspect="1"/>
                          </pic:cNvPicPr>
                        </pic:nvPicPr>
                        <pic:blipFill>
                          <a:blip r:embed="rId6"/>
                          <a:stretch>
                            <a:fillRect/>
                          </a:stretch>
                        </pic:blipFill>
                        <pic:spPr>
                          <a:xfrm>
                            <a:off x="0" y="0"/>
                            <a:ext cx="4549775" cy="3412490"/>
                          </a:xfrm>
                          <a:prstGeom prst="rect">
                            <a:avLst/>
                          </a:prstGeom>
                        </pic:spPr>
                      </pic:pic>
                    </a:graphicData>
                  </a:graphic>
                </wp:inline>
              </w:drawing>
            </w:r>
          </w:p>
          <w:p w14:paraId="15F6B43E">
            <w:pPr>
              <w:jc w:val="both"/>
              <w:rPr>
                <w:rFonts w:hint="eastAsia" w:ascii="华文楷体" w:hAnsi="华文楷体" w:eastAsia="华文楷体" w:cs="华文楷体"/>
                <w:b/>
                <w:bCs/>
                <w:sz w:val="28"/>
                <w:szCs w:val="36"/>
                <w:vertAlign w:val="baseline"/>
                <w:lang w:val="en-US" w:eastAsia="zh-CN"/>
              </w:rPr>
            </w:pPr>
          </w:p>
          <w:p w14:paraId="72B3F294">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drawing>
                <wp:inline distT="0" distB="0" distL="114300" distR="114300">
                  <wp:extent cx="4507865" cy="3382010"/>
                  <wp:effectExtent l="0" t="0" r="6985" b="8890"/>
                  <wp:docPr id="13" name="图片 13" descr="QQ图片20250912172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QQ图片20250912172205"/>
                          <pic:cNvPicPr>
                            <a:picLocks noChangeAspect="1"/>
                          </pic:cNvPicPr>
                        </pic:nvPicPr>
                        <pic:blipFill>
                          <a:blip r:embed="rId7"/>
                          <a:stretch>
                            <a:fillRect/>
                          </a:stretch>
                        </pic:blipFill>
                        <pic:spPr>
                          <a:xfrm>
                            <a:off x="0" y="0"/>
                            <a:ext cx="4507865" cy="3382010"/>
                          </a:xfrm>
                          <a:prstGeom prst="rect">
                            <a:avLst/>
                          </a:prstGeom>
                        </pic:spPr>
                      </pic:pic>
                    </a:graphicData>
                  </a:graphic>
                </wp:inline>
              </w:drawing>
            </w:r>
          </w:p>
          <w:p w14:paraId="3D1661F5">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drawing>
                <wp:inline distT="0" distB="0" distL="114300" distR="114300">
                  <wp:extent cx="4561840" cy="3421380"/>
                  <wp:effectExtent l="0" t="0" r="10160" b="7620"/>
                  <wp:docPr id="17" name="图片 17" descr="QQ图片20250909091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QQ图片20250909091724"/>
                          <pic:cNvPicPr>
                            <a:picLocks noChangeAspect="1"/>
                          </pic:cNvPicPr>
                        </pic:nvPicPr>
                        <pic:blipFill>
                          <a:blip r:embed="rId8"/>
                          <a:stretch>
                            <a:fillRect/>
                          </a:stretch>
                        </pic:blipFill>
                        <pic:spPr>
                          <a:xfrm>
                            <a:off x="0" y="0"/>
                            <a:ext cx="4561840" cy="3421380"/>
                          </a:xfrm>
                          <a:prstGeom prst="rect">
                            <a:avLst/>
                          </a:prstGeom>
                        </pic:spPr>
                      </pic:pic>
                    </a:graphicData>
                  </a:graphic>
                </wp:inline>
              </w:drawing>
            </w:r>
          </w:p>
          <w:p w14:paraId="7952C6F7">
            <w:pPr>
              <w:jc w:val="both"/>
              <w:rPr>
                <w:rFonts w:hint="eastAsia" w:ascii="华文楷体" w:hAnsi="华文楷体" w:eastAsia="华文楷体" w:cs="华文楷体"/>
                <w:b/>
                <w:bCs/>
                <w:sz w:val="28"/>
                <w:szCs w:val="36"/>
                <w:vertAlign w:val="baseline"/>
                <w:lang w:val="en-US" w:eastAsia="zh-CN"/>
              </w:rPr>
            </w:pPr>
          </w:p>
          <w:p w14:paraId="4B36265B">
            <w:pPr>
              <w:jc w:val="both"/>
              <w:rPr>
                <w:rFonts w:hint="eastAsia" w:ascii="华文楷体" w:hAnsi="华文楷体" w:eastAsia="华文楷体" w:cs="华文楷体"/>
                <w:b/>
                <w:bCs/>
                <w:sz w:val="28"/>
                <w:szCs w:val="36"/>
                <w:vertAlign w:val="baseline"/>
                <w:lang w:val="en-US" w:eastAsia="zh-CN"/>
              </w:rPr>
            </w:pPr>
          </w:p>
          <w:p w14:paraId="3820D7A3">
            <w:pPr>
              <w:jc w:val="both"/>
              <w:rPr>
                <w:rFonts w:hint="eastAsia" w:ascii="华文楷体" w:hAnsi="华文楷体" w:eastAsia="华文楷体" w:cs="华文楷体"/>
                <w:b/>
                <w:bCs/>
                <w:sz w:val="28"/>
                <w:szCs w:val="36"/>
                <w:vertAlign w:val="baseline"/>
                <w:lang w:val="en-US" w:eastAsia="zh-CN"/>
              </w:rPr>
            </w:pPr>
            <w:r>
              <w:rPr>
                <w:rFonts w:hint="eastAsia" w:ascii="华文楷体" w:hAnsi="华文楷体" w:eastAsia="华文楷体" w:cs="华文楷体"/>
                <w:b/>
                <w:bCs/>
                <w:sz w:val="28"/>
                <w:szCs w:val="36"/>
                <w:vertAlign w:val="baseline"/>
                <w:lang w:val="en-US" w:eastAsia="zh-CN"/>
              </w:rPr>
              <w:drawing>
                <wp:inline distT="0" distB="0" distL="114300" distR="114300">
                  <wp:extent cx="4540250" cy="3413760"/>
                  <wp:effectExtent l="0" t="0" r="12700" b="15240"/>
                  <wp:docPr id="22" name="图片 22" descr="IMG_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4755"/>
                          <pic:cNvPicPr>
                            <a:picLocks noChangeAspect="1"/>
                          </pic:cNvPicPr>
                        </pic:nvPicPr>
                        <pic:blipFill>
                          <a:blip r:embed="rId9"/>
                          <a:stretch>
                            <a:fillRect/>
                          </a:stretch>
                        </pic:blipFill>
                        <pic:spPr>
                          <a:xfrm>
                            <a:off x="0" y="0"/>
                            <a:ext cx="4540250" cy="3413760"/>
                          </a:xfrm>
                          <a:prstGeom prst="rect">
                            <a:avLst/>
                          </a:prstGeom>
                        </pic:spPr>
                      </pic:pic>
                    </a:graphicData>
                  </a:graphic>
                </wp:inline>
              </w:drawing>
            </w:r>
          </w:p>
        </w:tc>
      </w:tr>
    </w:tbl>
    <w:p w14:paraId="678C6EE2">
      <w:pPr>
        <w:rPr>
          <w:rFonts w:hint="default"/>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楷体">
    <w:panose1 w:val="02010600040101010101"/>
    <w:charset w:val="86"/>
    <w:family w:val="auto"/>
    <w:pitch w:val="default"/>
    <w:sig w:usb0="00000287" w:usb1="080F0000" w:usb2="00000000" w:usb3="00000000" w:csb0="0004009F" w:csb1="DFD7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kzNTUyNmE5ZWE3NzUzY2YzOThlYjYwNTE4OGVmYTUifQ=="/>
  </w:docVars>
  <w:rsids>
    <w:rsidRoot w:val="29ED3177"/>
    <w:rsid w:val="01B82438"/>
    <w:rsid w:val="04C13A4A"/>
    <w:rsid w:val="04C74740"/>
    <w:rsid w:val="06A17D96"/>
    <w:rsid w:val="06F86A95"/>
    <w:rsid w:val="07AD5730"/>
    <w:rsid w:val="09E43C96"/>
    <w:rsid w:val="0A4B75D8"/>
    <w:rsid w:val="0CA93A08"/>
    <w:rsid w:val="0F0400CC"/>
    <w:rsid w:val="0F342AFE"/>
    <w:rsid w:val="0F5976A3"/>
    <w:rsid w:val="0FD444CF"/>
    <w:rsid w:val="1068327B"/>
    <w:rsid w:val="12772BFD"/>
    <w:rsid w:val="13203762"/>
    <w:rsid w:val="135303AC"/>
    <w:rsid w:val="148B12E6"/>
    <w:rsid w:val="14D650F3"/>
    <w:rsid w:val="15973318"/>
    <w:rsid w:val="17217FD4"/>
    <w:rsid w:val="18F751B0"/>
    <w:rsid w:val="1A1D5161"/>
    <w:rsid w:val="1A781618"/>
    <w:rsid w:val="1A89276C"/>
    <w:rsid w:val="1ABF660B"/>
    <w:rsid w:val="1B0D42D3"/>
    <w:rsid w:val="1BE13127"/>
    <w:rsid w:val="205C6B6C"/>
    <w:rsid w:val="21460A6F"/>
    <w:rsid w:val="21596343"/>
    <w:rsid w:val="21FB1B96"/>
    <w:rsid w:val="2444671E"/>
    <w:rsid w:val="24D40F1E"/>
    <w:rsid w:val="25017468"/>
    <w:rsid w:val="25047F8E"/>
    <w:rsid w:val="26DE0E65"/>
    <w:rsid w:val="274950B9"/>
    <w:rsid w:val="2907142C"/>
    <w:rsid w:val="29ED3177"/>
    <w:rsid w:val="2A493E2D"/>
    <w:rsid w:val="2C6B4037"/>
    <w:rsid w:val="2C831BFF"/>
    <w:rsid w:val="2CB4298F"/>
    <w:rsid w:val="2E507989"/>
    <w:rsid w:val="2FDA2EA2"/>
    <w:rsid w:val="3049730B"/>
    <w:rsid w:val="30D1692F"/>
    <w:rsid w:val="31B23EFF"/>
    <w:rsid w:val="32EE4C77"/>
    <w:rsid w:val="33680C6C"/>
    <w:rsid w:val="33B977C6"/>
    <w:rsid w:val="35640A01"/>
    <w:rsid w:val="35B457E4"/>
    <w:rsid w:val="36193EDC"/>
    <w:rsid w:val="37816F25"/>
    <w:rsid w:val="380B7823"/>
    <w:rsid w:val="387B14EE"/>
    <w:rsid w:val="38D445C9"/>
    <w:rsid w:val="3A6C7FD0"/>
    <w:rsid w:val="3BC56E1D"/>
    <w:rsid w:val="3BCE240B"/>
    <w:rsid w:val="3C2C0378"/>
    <w:rsid w:val="3D387082"/>
    <w:rsid w:val="3D744CEA"/>
    <w:rsid w:val="3F9F4230"/>
    <w:rsid w:val="41061B71"/>
    <w:rsid w:val="42CA6831"/>
    <w:rsid w:val="436037BB"/>
    <w:rsid w:val="43A0005B"/>
    <w:rsid w:val="44A26914"/>
    <w:rsid w:val="45514D23"/>
    <w:rsid w:val="45CD56C4"/>
    <w:rsid w:val="45FD1795"/>
    <w:rsid w:val="47891CD0"/>
    <w:rsid w:val="47DA7CBA"/>
    <w:rsid w:val="482660E2"/>
    <w:rsid w:val="4EA66F51"/>
    <w:rsid w:val="50342CF6"/>
    <w:rsid w:val="50672F6A"/>
    <w:rsid w:val="51110281"/>
    <w:rsid w:val="51F17D08"/>
    <w:rsid w:val="51FA50E3"/>
    <w:rsid w:val="53AD3205"/>
    <w:rsid w:val="53BF574E"/>
    <w:rsid w:val="54162A6E"/>
    <w:rsid w:val="542033EE"/>
    <w:rsid w:val="55D00130"/>
    <w:rsid w:val="56327BA4"/>
    <w:rsid w:val="56F20776"/>
    <w:rsid w:val="57593BC4"/>
    <w:rsid w:val="58C72BBD"/>
    <w:rsid w:val="59AD4E28"/>
    <w:rsid w:val="5A0A13EC"/>
    <w:rsid w:val="5B971F8D"/>
    <w:rsid w:val="5C3A782E"/>
    <w:rsid w:val="5CF4080D"/>
    <w:rsid w:val="5D780793"/>
    <w:rsid w:val="5E6D16F0"/>
    <w:rsid w:val="5F4D6E91"/>
    <w:rsid w:val="624A3B5C"/>
    <w:rsid w:val="63A054FB"/>
    <w:rsid w:val="63B557EB"/>
    <w:rsid w:val="65AC6B85"/>
    <w:rsid w:val="668F4233"/>
    <w:rsid w:val="687976BD"/>
    <w:rsid w:val="68E50424"/>
    <w:rsid w:val="68E50F9E"/>
    <w:rsid w:val="69060117"/>
    <w:rsid w:val="69187F40"/>
    <w:rsid w:val="6CF242DB"/>
    <w:rsid w:val="6ECE2218"/>
    <w:rsid w:val="6EF961C2"/>
    <w:rsid w:val="71060233"/>
    <w:rsid w:val="710B2B6E"/>
    <w:rsid w:val="72986534"/>
    <w:rsid w:val="7336525A"/>
    <w:rsid w:val="73501B71"/>
    <w:rsid w:val="74B04828"/>
    <w:rsid w:val="74E904E7"/>
    <w:rsid w:val="76C62EBC"/>
    <w:rsid w:val="77383A4A"/>
    <w:rsid w:val="78A549AD"/>
    <w:rsid w:val="78E61D19"/>
    <w:rsid w:val="78F32400"/>
    <w:rsid w:val="7989246C"/>
    <w:rsid w:val="7A24720F"/>
    <w:rsid w:val="7A8F43AA"/>
    <w:rsid w:val="7BB00C9D"/>
    <w:rsid w:val="7CF366F5"/>
    <w:rsid w:val="7D7D673C"/>
    <w:rsid w:val="7E39491F"/>
    <w:rsid w:val="7ED406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4">
    <w:name w:val="Default Paragraph Font"/>
    <w:autoRedefine/>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 w:type="table" w:styleId="3">
    <w:name w:val="Table Grid"/>
    <w:basedOn w:val="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4</Pages>
  <Words>724</Words>
  <Characters>784</Characters>
  <Lines>0</Lines>
  <Paragraphs>0</Paragraphs>
  <TotalTime>6</TotalTime>
  <ScaleCrop>false</ScaleCrop>
  <LinksUpToDate>false</LinksUpToDate>
  <CharactersWithSpaces>790</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2022-03-28T01:25:00Z</dcterms:created>
  <dc:creator>何小倔</dc:creator>
  <cp:lastModifiedBy>Qiu</cp:lastModifiedBy>
  <cp:lastPrinted>2022-03-28T01:38:00Z</cp:lastPrinted>
  <dcterms:modified xsi:type="dcterms:W3CDTF">2025-09-12T09:35:36Z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AA61D193C5244114A7C402DD7B0F7ADD</vt:lpwstr>
  </property>
  <property fmtid="{D5CDD505-2E9C-101B-9397-08002B2CF9AE}" pid="4" name="KSOTemplateDocerSaveRecord">
    <vt:lpwstr>eyJoZGlkIjoiODkzNTUyNmE5ZWE3NzUzY2YzOThlYjYwNTE4OGVmYTUiLCJ1c2VySWQiOiI5MDIxOTA1MTAifQ==</vt:lpwstr>
  </property>
</Properties>
</file>