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lang w:val="en-US" w:eastAsia="zh-CN"/>
        </w:rPr>
      </w:pPr>
      <w:r>
        <w:rPr>
          <w:rFonts w:hint="eastAsia"/>
          <w:lang w:val="en-US" w:eastAsia="zh-CN"/>
        </w:rPr>
        <w:t>2021-2022学年动物生物化学名词解释范围22个</w:t>
      </w:r>
    </w:p>
    <w:p>
      <w:pPr>
        <w:numPr>
          <w:ilvl w:val="0"/>
          <w:numId w:val="1"/>
        </w:numPr>
        <w:bidi w:val="0"/>
        <w:ind w:left="425" w:leftChars="0" w:hanging="425" w:firstLineChars="0"/>
        <w:rPr>
          <w:rFonts w:hint="eastAsia"/>
          <w:b w:val="0"/>
          <w:bCs w:val="0"/>
          <w:lang w:val="en-US" w:eastAsia="zh-CN"/>
        </w:rPr>
      </w:pPr>
      <w:r>
        <w:rPr>
          <w:rFonts w:hint="eastAsia"/>
          <w:b/>
          <w:bCs/>
          <w:color w:val="0070C0"/>
          <w:lang w:val="en-US" w:eastAsia="zh-CN"/>
        </w:rPr>
        <w:t>DNA的Tm值：</w:t>
      </w:r>
      <w:r>
        <w:rPr>
          <w:rFonts w:hint="eastAsia"/>
          <w:b w:val="0"/>
          <w:bCs w:val="0"/>
          <w:lang w:val="en-US" w:eastAsia="zh-CN"/>
        </w:rPr>
        <w:t>一般将引起DNA变性的温度叫做熔点、融点或熔解温度、熔融温度（Tm），具体来说，Tm是指DNA热变性时，增色效应达到50%时的温度。</w:t>
      </w:r>
    </w:p>
    <w:p>
      <w:pPr>
        <w:numPr>
          <w:ilvl w:val="0"/>
          <w:numId w:val="1"/>
        </w:numPr>
        <w:bidi w:val="0"/>
        <w:ind w:left="425" w:leftChars="0" w:hanging="425" w:firstLineChars="0"/>
        <w:rPr>
          <w:rFonts w:hint="eastAsia"/>
          <w:b w:val="0"/>
          <w:bCs w:val="0"/>
          <w:lang w:val="en-US" w:eastAsia="zh-CN"/>
        </w:rPr>
      </w:pPr>
      <w:r>
        <w:rPr>
          <w:rFonts w:hint="eastAsia"/>
          <w:b/>
          <w:bCs/>
          <w:color w:val="0070C0"/>
          <w:lang w:val="en-US" w:eastAsia="zh-CN"/>
        </w:rPr>
        <w:t>等电点：</w:t>
      </w:r>
      <w:r>
        <w:rPr>
          <w:rFonts w:hint="eastAsia"/>
          <w:b w:val="0"/>
          <w:bCs w:val="0"/>
          <w:lang w:val="en-US" w:eastAsia="zh-CN"/>
        </w:rPr>
        <w:t>在某pH的溶液中，若氨基酸（或蛋白质）解离成阳离子和阴离子的趋势及程度相等，成为两性离子，氨基酸（或蛋白质）分子呈电中性，此时溶液的pH就称为该氨基酸（或蛋白质）的等电点。</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肽平面：</w:t>
      </w:r>
      <w:r>
        <w:rPr>
          <w:rFonts w:hint="eastAsia"/>
          <w:b w:val="0"/>
          <w:bCs w:val="0"/>
          <w:color w:val="auto"/>
          <w:lang w:val="en-US" w:eastAsia="zh-CN"/>
        </w:rPr>
        <w:t>组成肽键的C、O、N、H四个原子与两个相邻的α-碳原子（Cα）倾向于共平面，形成所谓多肽链主链的酰胺平面，也称肽平面。因肽平面是多肽链主链的重复单位，故肽平面又被称为肽单位。</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酶的活性中心：</w:t>
      </w:r>
      <w:r>
        <w:rPr>
          <w:rFonts w:hint="eastAsia"/>
          <w:b w:val="0"/>
          <w:bCs w:val="0"/>
          <w:color w:val="auto"/>
          <w:lang w:val="en-US" w:eastAsia="zh-CN"/>
        </w:rPr>
        <w:t>酶的活性中心是指酶分子中直接与底物结合，并和酶催化作用有关的部位，活性中心也称活性部位。</w:t>
      </w:r>
    </w:p>
    <w:p>
      <w:pPr>
        <w:numPr>
          <w:ilvl w:val="0"/>
          <w:numId w:val="1"/>
        </w:numPr>
        <w:bidi w:val="0"/>
        <w:ind w:left="425" w:leftChars="0" w:hanging="425" w:firstLineChars="0"/>
        <w:rPr>
          <w:rFonts w:hint="eastAsia"/>
          <w:b w:val="0"/>
          <w:bCs w:val="0"/>
          <w:lang w:val="en-US" w:eastAsia="zh-CN"/>
        </w:rPr>
      </w:pPr>
      <w:r>
        <w:rPr>
          <w:rFonts w:hint="eastAsia"/>
          <w:b/>
          <w:bCs/>
          <w:color w:val="0070C0"/>
          <w:lang w:val="en-US" w:eastAsia="zh-CN"/>
        </w:rPr>
        <w:t>酶活力单位</w:t>
      </w:r>
      <w:r>
        <w:rPr>
          <w:rFonts w:hint="eastAsia"/>
          <w:b/>
          <w:bCs/>
          <w:lang w:val="en-US" w:eastAsia="zh-CN"/>
        </w:rPr>
        <w:t>：</w:t>
      </w:r>
      <w:r>
        <w:rPr>
          <w:rFonts w:hint="eastAsia"/>
          <w:b w:val="0"/>
          <w:bCs w:val="0"/>
          <w:lang w:val="en-US" w:eastAsia="zh-CN"/>
        </w:rPr>
        <w:t>酶活性的大小可用酶活力单位来表示。酶活力单位是指在特定的条件下，酶促反应在单位时间内生成一定量的产物或消耗一定量的底物所需的酶量。</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酶的比活力：</w:t>
      </w:r>
      <w:r>
        <w:rPr>
          <w:rFonts w:hint="eastAsia"/>
          <w:b w:val="0"/>
          <w:bCs w:val="0"/>
          <w:color w:val="auto"/>
          <w:lang w:val="en-US" w:eastAsia="zh-CN"/>
        </w:rPr>
        <w:t>酶的比活力也称为比活性，是指每毫克酶蛋白所具有的活力单位数。</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不可逆抑制作用：</w:t>
      </w:r>
      <w:r>
        <w:rPr>
          <w:rFonts w:hint="eastAsia"/>
          <w:b w:val="0"/>
          <w:bCs w:val="0"/>
          <w:color w:val="auto"/>
          <w:lang w:val="en-US" w:eastAsia="zh-CN"/>
        </w:rPr>
        <w:t>抑制剂以共价键与酶的必需基团结合，不能用透析、超滤等物理方法解除抑制，这类抑制剂称为不可逆抑制剂，这种抑制作用称为不可逆抑制作用。</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可逆抑制作用：</w:t>
      </w:r>
      <w:r>
        <w:rPr>
          <w:rFonts w:hint="eastAsia"/>
          <w:b w:val="0"/>
          <w:bCs w:val="0"/>
          <w:color w:val="auto"/>
          <w:lang w:val="en-US" w:eastAsia="zh-CN"/>
        </w:rPr>
        <w:t>抑制剂以非共价键与酶结合，用超滤、透析等物理方法能够解除抑制，这类抑制剂称为可逆抑制剂，这种抑制作用称为可逆抑制作用。</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糖异生：</w:t>
      </w:r>
      <w:r>
        <w:rPr>
          <w:rFonts w:hint="eastAsia"/>
          <w:b w:val="0"/>
          <w:bCs w:val="0"/>
          <w:color w:val="auto"/>
          <w:lang w:val="en-US" w:eastAsia="zh-CN"/>
        </w:rPr>
        <w:t>糖异生是指以非糖有机物作为前体合成葡萄糖的过程，这是动物体内一种重要的单糖合成途径。非糖物质包括乳酸、甘油、丙酸以及生糖氨基酸（如丙氨酸）等，进行糖异生的主要部位是动物肝脏。</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糖酵解途径：</w:t>
      </w:r>
      <w:r>
        <w:rPr>
          <w:rFonts w:hint="eastAsia"/>
          <w:b w:val="0"/>
          <w:bCs w:val="0"/>
          <w:color w:val="auto"/>
          <w:lang w:val="en-US" w:eastAsia="zh-CN"/>
        </w:rPr>
        <w:t>糖酵解是指在胞液中、无氧条件下（红细胞中有氧、无氧均可）葡萄糖分解生成乳酸，并产生ATP的过程，又称糖的无氧分解或EMP途径。</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呼吸链：</w:t>
      </w:r>
      <w:r>
        <w:rPr>
          <w:rFonts w:hint="eastAsia"/>
          <w:b w:val="0"/>
          <w:bCs w:val="0"/>
          <w:color w:val="auto"/>
          <w:lang w:val="en-US" w:eastAsia="zh-CN"/>
        </w:rPr>
        <w:t>呼吸链是指排列在线粒体内膜上的一个由多种脱氢酶以及氢和电子传递体组成的氧化还原系统。在生物氧化过程中，底物脱下的氢（可以表示为H+ + e）通过一系列递氢体和电子传递体的顺次传递，最终与氧结合生成水，并释放能量，在这个过程中消耗了氧，所以称之为呼吸链。</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生物氧化：</w:t>
      </w:r>
      <w:r>
        <w:rPr>
          <w:rFonts w:hint="eastAsia"/>
          <w:b w:val="0"/>
          <w:bCs w:val="0"/>
          <w:color w:val="auto"/>
          <w:lang w:val="en-US" w:eastAsia="zh-CN"/>
        </w:rPr>
        <w:t>广义上生物氧化是指生物体内一切代谢物的氧化分解，狭义上是指营养物质（如糖、脂肪和蛋白质等）在体内分解、消耗氧气、生成CO</w:t>
      </w:r>
      <w:r>
        <w:rPr>
          <w:rFonts w:hint="eastAsia"/>
          <w:b w:val="0"/>
          <w:bCs w:val="0"/>
          <w:color w:val="auto"/>
          <w:sz w:val="16"/>
          <w:szCs w:val="20"/>
          <w:lang w:val="en-US" w:eastAsia="zh-CN"/>
        </w:rPr>
        <w:t>2</w:t>
      </w:r>
      <w:r>
        <w:rPr>
          <w:rFonts w:hint="eastAsia"/>
          <w:b w:val="0"/>
          <w:bCs w:val="0"/>
          <w:color w:val="auto"/>
          <w:lang w:val="en-US" w:eastAsia="zh-CN"/>
        </w:rPr>
        <w:t>和H</w:t>
      </w:r>
      <w:r>
        <w:rPr>
          <w:rFonts w:hint="eastAsia"/>
          <w:b w:val="0"/>
          <w:bCs w:val="0"/>
          <w:color w:val="auto"/>
          <w:sz w:val="16"/>
          <w:szCs w:val="20"/>
          <w:lang w:val="en-US" w:eastAsia="zh-CN"/>
        </w:rPr>
        <w:t>2</w:t>
      </w:r>
      <w:r>
        <w:rPr>
          <w:rFonts w:hint="eastAsia"/>
          <w:b w:val="0"/>
          <w:bCs w:val="0"/>
          <w:color w:val="auto"/>
          <w:lang w:val="en-US" w:eastAsia="zh-CN"/>
        </w:rPr>
        <w:t>O同时产生能量的过程。</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底物磷酸化：</w:t>
      </w:r>
      <w:r>
        <w:rPr>
          <w:rFonts w:hint="eastAsia"/>
          <w:b w:val="0"/>
          <w:bCs w:val="0"/>
          <w:color w:val="auto"/>
          <w:lang w:val="en-US" w:eastAsia="zh-CN"/>
        </w:rPr>
        <w:t>底物在脱氢、脱水或原子重排等代谢过程中形成了高能键，并将其直接转移给ADP生成ATP，这种生成ATP的方式被称为底物（水平）磷酸化。</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氧化磷酸化：</w:t>
      </w:r>
      <w:r>
        <w:rPr>
          <w:rFonts w:hint="eastAsia"/>
          <w:b w:val="0"/>
          <w:bCs w:val="0"/>
          <w:color w:val="auto"/>
          <w:lang w:val="en-US" w:eastAsia="zh-CN"/>
        </w:rPr>
        <w:t>代谢物脱下的氢通过呼吸链逐步传递给激活的氧生成水；同时释放能量，并使ADP磷酸化生成ATP；此过程中的氧化作用与磷酸化作用偶联进行，这种生成ATP的方式被称为氧化磷酸化。</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解偶联剂：</w:t>
      </w:r>
      <w:r>
        <w:rPr>
          <w:rFonts w:hint="eastAsia"/>
          <w:b w:val="0"/>
          <w:bCs w:val="0"/>
          <w:color w:val="auto"/>
          <w:lang w:val="en-US" w:eastAsia="zh-CN"/>
        </w:rPr>
        <w:t>可使电子传递和ATP的合成两个过程相分离的物质，它只抑制ATP的合成过程，不抑制电子的传递过程，而且会刺激线粒体对氧的消耗，电子传递所产生的自由能变为热能。</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脂肪酸的β氧化：</w:t>
      </w:r>
      <w:r>
        <w:rPr>
          <w:rFonts w:hint="eastAsia"/>
          <w:b w:val="0"/>
          <w:bCs w:val="0"/>
          <w:color w:val="auto"/>
          <w:lang w:val="en-US" w:eastAsia="zh-CN"/>
        </w:rPr>
        <w:t>脂肪酸的β-氧化作用是脂肪酸在一系列酶的作用下，在α碳原子和β碳原子之间断裂，生成含2个碳原子的乙酰CoA和比原来少2个碳原子的脂肪酸。</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酮体：</w:t>
      </w:r>
      <w:r>
        <w:rPr>
          <w:rFonts w:hint="eastAsia"/>
          <w:b w:val="0"/>
          <w:bCs w:val="0"/>
          <w:color w:val="auto"/>
          <w:lang w:val="en-US" w:eastAsia="zh-CN"/>
        </w:rPr>
        <w:t>酮体是脂肪酸在肝脏中经不完全氧化分解产生的一类中间产物，包括乙酰乙酸、 β- 羟基丁酸和丙酮。酮体经血液运输至肝外组织氧化利用，是肝脏向肝外输出能量的一种方式。</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转氨基作用：</w:t>
      </w:r>
      <w:r>
        <w:rPr>
          <w:rFonts w:hint="eastAsia"/>
          <w:b w:val="0"/>
          <w:bCs w:val="0"/>
          <w:color w:val="auto"/>
          <w:lang w:val="en-US" w:eastAsia="zh-CN"/>
        </w:rPr>
        <w:t>在转氨酶催化下，一种氨基酸的α-氨基转移到另一种α-酮酸上，结果原来的氨基酸转变为相应的α-酮酸，而原来的α-酮酸则形成相应的氨基酸，此过程称为转氨基作用。</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联合脱氨基作用：</w:t>
      </w:r>
      <w:r>
        <w:rPr>
          <w:rFonts w:hint="eastAsia"/>
          <w:b w:val="0"/>
          <w:bCs w:val="0"/>
          <w:color w:val="auto"/>
          <w:lang w:val="en-US" w:eastAsia="zh-CN"/>
        </w:rPr>
        <w:t>联合脱氨基作用是转氨基作用和L-谷氨酸氧化脱氨基作用或嘌呤核苷酸循环偶联进行的脱氨基过程，是体内主要的脱氨基方式。</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鸟氨酸循环：</w:t>
      </w:r>
      <w:r>
        <w:rPr>
          <w:rFonts w:hint="eastAsia"/>
          <w:b w:val="0"/>
          <w:bCs w:val="0"/>
          <w:color w:val="auto"/>
          <w:lang w:val="en-US" w:eastAsia="zh-CN"/>
        </w:rPr>
        <w:t>鸟氨酸循环是将有毒的氨转变无毒的尿素的循环过程，肝脏是尿素合成的主要器官。</w:t>
      </w:r>
    </w:p>
    <w:p>
      <w:pPr>
        <w:numPr>
          <w:ilvl w:val="0"/>
          <w:numId w:val="1"/>
        </w:numPr>
        <w:bidi w:val="0"/>
        <w:ind w:left="425" w:leftChars="0" w:hanging="425" w:firstLineChars="0"/>
        <w:rPr>
          <w:rFonts w:hint="eastAsia"/>
          <w:b w:val="0"/>
          <w:bCs w:val="0"/>
          <w:color w:val="auto"/>
          <w:lang w:val="en-US" w:eastAsia="zh-CN"/>
        </w:rPr>
      </w:pPr>
      <w:r>
        <w:rPr>
          <w:rFonts w:hint="eastAsia"/>
          <w:b/>
          <w:bCs/>
          <w:color w:val="0070C0"/>
          <w:lang w:val="en-US" w:eastAsia="zh-CN"/>
        </w:rPr>
        <w:t>操纵子：</w:t>
      </w:r>
      <w:r>
        <w:rPr>
          <w:rFonts w:hint="eastAsia"/>
          <w:b w:val="0"/>
          <w:bCs w:val="0"/>
          <w:color w:val="auto"/>
          <w:lang w:val="en-US" w:eastAsia="zh-CN"/>
        </w:rPr>
        <w:t>操纵子是原核生物基因表达调控的功能单位，由调节基因、启动子、操纵基因和一个或多个功能相关的结构基因组成。</w:t>
      </w:r>
    </w:p>
    <w:p>
      <w:pPr>
        <w:numPr>
          <w:ilvl w:val="0"/>
          <w:numId w:val="1"/>
        </w:numPr>
        <w:bidi w:val="0"/>
        <w:ind w:left="425" w:leftChars="0" w:hanging="425" w:firstLineChars="0"/>
        <w:rPr>
          <w:rFonts w:hint="eastAsia"/>
          <w:b w:val="0"/>
          <w:bCs w:val="0"/>
          <w:color w:val="auto"/>
          <w:lang w:val="en-US" w:eastAsia="zh-CN"/>
        </w:rPr>
        <w:sectPr>
          <w:pgSz w:w="11906" w:h="16838"/>
          <w:pgMar w:top="1440" w:right="1800" w:bottom="1440" w:left="1800" w:header="851" w:footer="992" w:gutter="0"/>
          <w:cols w:space="425" w:num="1"/>
          <w:docGrid w:type="lines" w:linePitch="312" w:charSpace="0"/>
        </w:sectPr>
      </w:pPr>
      <w:r>
        <w:rPr>
          <w:rFonts w:hint="eastAsia"/>
          <w:b/>
          <w:bCs/>
          <w:color w:val="0070C0"/>
          <w:lang w:val="en-US" w:eastAsia="zh-CN"/>
        </w:rPr>
        <w:t>顺式作用元件：</w:t>
      </w:r>
      <w:r>
        <w:rPr>
          <w:rFonts w:hint="eastAsia"/>
          <w:b w:val="0"/>
          <w:bCs w:val="0"/>
          <w:color w:val="auto"/>
          <w:lang w:val="en-US" w:eastAsia="zh-CN"/>
        </w:rPr>
        <w:t>顺式作用元件是指即不被转录也不被翻译、但对基因表达有调节活性的DNA序列。</w:t>
      </w:r>
      <w:r>
        <w:rPr>
          <w:rFonts w:hint="eastAsia"/>
          <w:b w:val="0"/>
          <w:bCs w:val="0"/>
          <w:color w:val="auto"/>
          <w:lang w:val="en-US" w:eastAsia="zh-CN"/>
        </w:rPr>
        <w:br w:type="textWrapping"/>
      </w:r>
    </w:p>
    <w:p>
      <w:pPr>
        <w:pStyle w:val="5"/>
        <w:numPr>
          <w:ilvl w:val="0"/>
          <w:numId w:val="2"/>
        </w:numPr>
        <w:bidi w:val="0"/>
        <w:rPr>
          <w:rFonts w:hint="eastAsia"/>
          <w:lang w:val="en-US" w:eastAsia="zh-CN"/>
        </w:rPr>
      </w:pPr>
      <w:r>
        <w:rPr>
          <w:rFonts w:hint="eastAsia"/>
          <w:lang w:val="en-US" w:eastAsia="zh-CN"/>
        </w:rPr>
        <w:t xml:space="preserve"> 核酸化学</w:t>
      </w:r>
    </w:p>
    <w:p>
      <w:pPr>
        <w:numPr>
          <w:ilvl w:val="0"/>
          <w:numId w:val="0"/>
        </w:numPr>
        <w:rPr>
          <w:rFonts w:hint="eastAsia"/>
          <w:lang w:val="en-US" w:eastAsia="zh-CN"/>
        </w:rPr>
      </w:pPr>
      <w:r>
        <w:rPr>
          <w:rFonts w:hint="eastAsia"/>
          <w:lang w:val="en-US" w:eastAsia="zh-CN"/>
        </w:rPr>
        <w:t>一、填空题：</w:t>
      </w:r>
    </w:p>
    <w:p>
      <w:pPr>
        <w:snapToGrid w:val="0"/>
        <w:spacing w:line="360" w:lineRule="auto"/>
        <w:rPr>
          <w:rFonts w:hint="eastAsia"/>
          <w:szCs w:val="21"/>
          <w:u w:val="none"/>
        </w:rPr>
      </w:pPr>
      <w:r>
        <w:rPr>
          <w:rFonts w:hint="eastAsia" w:hAnsi="宋体"/>
          <w:color w:val="000000"/>
          <w:szCs w:val="21"/>
        </w:rPr>
        <w:t>5、</w:t>
      </w:r>
      <w:r>
        <w:rPr>
          <w:szCs w:val="21"/>
        </w:rPr>
        <w:t>DNA</w:t>
      </w:r>
      <w:r>
        <w:rPr>
          <w:rFonts w:hint="eastAsia"/>
          <w:szCs w:val="21"/>
        </w:rPr>
        <w:t>的中文全称是</w:t>
      </w:r>
      <w:r>
        <w:rPr>
          <w:rFonts w:hint="eastAsia"/>
          <w:color w:val="FF0000"/>
          <w:szCs w:val="21"/>
          <w:u w:val="single"/>
        </w:rPr>
        <w:t>脱氧核糖核酸</w:t>
      </w:r>
      <w:r>
        <w:rPr>
          <w:rFonts w:hint="eastAsia"/>
          <w:szCs w:val="21"/>
        </w:rPr>
        <w:t>，</w:t>
      </w:r>
      <w:r>
        <w:rPr>
          <w:szCs w:val="21"/>
        </w:rPr>
        <w:t>RNA</w:t>
      </w:r>
      <w:r>
        <w:rPr>
          <w:rFonts w:hint="eastAsia"/>
          <w:szCs w:val="21"/>
        </w:rPr>
        <w:t>的中文全称是</w:t>
      </w:r>
      <w:r>
        <w:rPr>
          <w:rFonts w:hint="eastAsia"/>
          <w:color w:val="FF0000"/>
          <w:szCs w:val="21"/>
          <w:u w:val="single"/>
        </w:rPr>
        <w:t>核糖核酸</w:t>
      </w:r>
      <w:r>
        <w:rPr>
          <w:rFonts w:hint="eastAsia" w:hAnsi="宋体"/>
          <w:szCs w:val="21"/>
        </w:rPr>
        <w:t>；</w:t>
      </w:r>
      <w:r>
        <w:rPr>
          <w:szCs w:val="21"/>
        </w:rPr>
        <w:t>DNA</w:t>
      </w:r>
      <w:r>
        <w:rPr>
          <w:rFonts w:hint="eastAsia"/>
          <w:szCs w:val="21"/>
        </w:rPr>
        <w:t>中的戊糖是</w:t>
      </w:r>
      <w:r>
        <w:rPr>
          <w:color w:val="FF0000"/>
          <w:szCs w:val="21"/>
          <w:u w:val="single"/>
        </w:rPr>
        <w:t>β</w:t>
      </w:r>
      <w:r>
        <w:rPr>
          <w:rFonts w:ascii="宋体" w:hAnsi="宋体"/>
          <w:color w:val="FF0000"/>
          <w:szCs w:val="21"/>
          <w:u w:val="single"/>
        </w:rPr>
        <w:t>-</w:t>
      </w:r>
      <w:r>
        <w:rPr>
          <w:color w:val="FF0000"/>
          <w:szCs w:val="21"/>
          <w:u w:val="single"/>
        </w:rPr>
        <w:t>D</w:t>
      </w:r>
      <w:r>
        <w:rPr>
          <w:rFonts w:ascii="宋体" w:hAnsi="宋体"/>
          <w:color w:val="FF0000"/>
          <w:szCs w:val="21"/>
          <w:u w:val="single"/>
        </w:rPr>
        <w:t>-</w:t>
      </w:r>
      <w:r>
        <w:rPr>
          <w:rFonts w:hint="eastAsia" w:hAnsi="宋体"/>
          <w:color w:val="FF0000"/>
          <w:szCs w:val="21"/>
          <w:u w:val="single"/>
        </w:rPr>
        <w:t>脱氧核糖</w:t>
      </w:r>
      <w:r>
        <w:rPr>
          <w:rFonts w:hint="eastAsia"/>
          <w:szCs w:val="21"/>
        </w:rPr>
        <w:t>，</w:t>
      </w:r>
      <w:r>
        <w:rPr>
          <w:szCs w:val="21"/>
        </w:rPr>
        <w:t>RNA</w:t>
      </w:r>
      <w:r>
        <w:rPr>
          <w:rFonts w:hint="eastAsia"/>
          <w:szCs w:val="21"/>
        </w:rPr>
        <w:t>中的</w:t>
      </w:r>
      <w:r>
        <w:rPr>
          <w:rFonts w:hint="eastAsia"/>
          <w:color w:val="FF0000"/>
          <w:szCs w:val="21"/>
          <w:u w:val="single"/>
        </w:rPr>
        <w:t>戊糖是</w:t>
      </w:r>
      <w:r>
        <w:rPr>
          <w:color w:val="FF0000"/>
          <w:szCs w:val="21"/>
          <w:u w:val="single"/>
        </w:rPr>
        <w:t>β</w:t>
      </w:r>
      <w:r>
        <w:rPr>
          <w:rFonts w:ascii="宋体" w:hAnsi="宋体"/>
          <w:color w:val="FF0000"/>
          <w:szCs w:val="21"/>
          <w:u w:val="single"/>
        </w:rPr>
        <w:t>-</w:t>
      </w:r>
      <w:r>
        <w:rPr>
          <w:color w:val="FF0000"/>
          <w:szCs w:val="21"/>
          <w:u w:val="single"/>
        </w:rPr>
        <w:t>D</w:t>
      </w:r>
      <w:r>
        <w:rPr>
          <w:rFonts w:ascii="宋体" w:hAnsi="宋体"/>
          <w:color w:val="FF0000"/>
          <w:szCs w:val="21"/>
          <w:u w:val="single"/>
        </w:rPr>
        <w:t>-</w:t>
      </w:r>
      <w:r>
        <w:rPr>
          <w:rFonts w:hint="eastAsia" w:hAnsi="宋体"/>
          <w:color w:val="FF0000"/>
          <w:szCs w:val="21"/>
          <w:u w:val="single"/>
        </w:rPr>
        <w:t>核糖</w:t>
      </w:r>
      <w:r>
        <w:rPr>
          <w:rFonts w:hint="eastAsia"/>
          <w:szCs w:val="21"/>
          <w:u w:val="none"/>
        </w:rPr>
        <w:t>。</w:t>
      </w:r>
    </w:p>
    <w:p>
      <w:pPr>
        <w:snapToGrid w:val="0"/>
        <w:spacing w:line="360" w:lineRule="auto"/>
        <w:rPr>
          <w:rFonts w:hint="eastAsia" w:hAnsi="宋体"/>
          <w:color w:val="FF0000"/>
          <w:szCs w:val="21"/>
        </w:rPr>
      </w:pPr>
      <w:r>
        <w:rPr>
          <w:rFonts w:hint="eastAsia"/>
          <w:szCs w:val="21"/>
        </w:rPr>
        <w:t>6、细胞质中的</w:t>
      </w:r>
      <w:r>
        <w:rPr>
          <w:szCs w:val="21"/>
        </w:rPr>
        <w:t>RNA</w:t>
      </w:r>
      <w:r>
        <w:rPr>
          <w:rFonts w:hAnsi="宋体"/>
          <w:szCs w:val="21"/>
        </w:rPr>
        <w:t>主要</w:t>
      </w:r>
      <w:r>
        <w:rPr>
          <w:rFonts w:hint="eastAsia" w:hAnsi="宋体"/>
          <w:szCs w:val="21"/>
        </w:rPr>
        <w:t>包括</w:t>
      </w:r>
      <w:r>
        <w:rPr>
          <w:rFonts w:hAnsi="宋体"/>
          <w:szCs w:val="21"/>
        </w:rPr>
        <w:t>三种类型</w:t>
      </w:r>
      <w:r>
        <w:rPr>
          <w:rFonts w:hint="eastAsia" w:hAnsi="宋体"/>
          <w:szCs w:val="21"/>
        </w:rPr>
        <w:t>，</w:t>
      </w:r>
      <w:r>
        <w:rPr>
          <w:rFonts w:hAnsi="宋体"/>
          <w:szCs w:val="21"/>
        </w:rPr>
        <w:t>即</w:t>
      </w:r>
      <w:r>
        <w:rPr>
          <w:rFonts w:hint="eastAsia" w:hAnsi="宋体"/>
          <w:color w:val="FF0000"/>
          <w:szCs w:val="21"/>
          <w:u w:val="single"/>
        </w:rPr>
        <w:t>rRNA</w:t>
      </w:r>
      <w:r>
        <w:rPr>
          <w:rFonts w:hint="eastAsia" w:hAnsi="宋体"/>
          <w:color w:val="FF0000"/>
          <w:szCs w:val="21"/>
        </w:rPr>
        <w:t>、</w:t>
      </w:r>
      <w:r>
        <w:rPr>
          <w:rFonts w:hint="eastAsia" w:hAnsi="宋体"/>
          <w:color w:val="FF0000"/>
          <w:szCs w:val="21"/>
          <w:u w:val="single"/>
        </w:rPr>
        <w:t>tRNA</w:t>
      </w:r>
      <w:r>
        <w:rPr>
          <w:rFonts w:hint="eastAsia" w:hAnsi="宋体"/>
          <w:color w:val="FF0000"/>
          <w:szCs w:val="21"/>
        </w:rPr>
        <w:t>及</w:t>
      </w:r>
      <w:r>
        <w:rPr>
          <w:rFonts w:hint="eastAsia" w:hAnsi="宋体"/>
          <w:color w:val="FF0000"/>
          <w:szCs w:val="21"/>
          <w:u w:val="single"/>
        </w:rPr>
        <w:t>mRNA</w:t>
      </w:r>
      <w:r>
        <w:rPr>
          <w:rFonts w:hint="eastAsia" w:hAnsi="宋体"/>
          <w:szCs w:val="21"/>
        </w:rPr>
        <w:t>，其</w:t>
      </w:r>
      <w:r>
        <w:rPr>
          <w:rFonts w:hint="eastAsia"/>
          <w:szCs w:val="21"/>
        </w:rPr>
        <w:t>中文全称分别是</w:t>
      </w:r>
      <w:r>
        <w:rPr>
          <w:rFonts w:hint="eastAsia" w:hAnsi="宋体"/>
          <w:color w:val="FF0000"/>
          <w:szCs w:val="21"/>
          <w:u w:val="single"/>
        </w:rPr>
        <w:t>核糖体RNA</w:t>
      </w:r>
      <w:r>
        <w:rPr>
          <w:rFonts w:hint="eastAsia" w:hAnsi="宋体"/>
          <w:color w:val="FF0000"/>
          <w:szCs w:val="21"/>
        </w:rPr>
        <w:t>、</w:t>
      </w:r>
      <w:r>
        <w:rPr>
          <w:rFonts w:hint="eastAsia" w:hAnsi="宋体"/>
          <w:color w:val="FF0000"/>
          <w:szCs w:val="21"/>
          <w:u w:val="single"/>
        </w:rPr>
        <w:t xml:space="preserve"> </w:t>
      </w:r>
      <w:r>
        <w:rPr>
          <w:rFonts w:hAnsi="宋体"/>
          <w:color w:val="FF0000"/>
          <w:szCs w:val="21"/>
          <w:u w:val="single"/>
        </w:rPr>
        <w:t>转运</w:t>
      </w:r>
      <w:r>
        <w:rPr>
          <w:color w:val="FF0000"/>
          <w:szCs w:val="21"/>
          <w:u w:val="single"/>
        </w:rPr>
        <w:t>RNA</w:t>
      </w:r>
      <w:r>
        <w:rPr>
          <w:rFonts w:hint="eastAsia" w:hAnsi="宋体"/>
          <w:color w:val="FF0000"/>
          <w:szCs w:val="21"/>
          <w:u w:val="single"/>
        </w:rPr>
        <w:t xml:space="preserve"> </w:t>
      </w:r>
      <w:r>
        <w:rPr>
          <w:rFonts w:hint="eastAsia" w:hAnsi="宋体"/>
          <w:color w:val="auto"/>
          <w:szCs w:val="21"/>
          <w:u w:val="single"/>
          <w:lang w:val="en-US" w:eastAsia="zh-CN"/>
        </w:rPr>
        <w:t xml:space="preserve">及  </w:t>
      </w:r>
      <w:r>
        <w:rPr>
          <w:rFonts w:hAnsi="宋体"/>
          <w:color w:val="FF0000"/>
          <w:szCs w:val="21"/>
          <w:u w:val="single"/>
        </w:rPr>
        <w:t>信使</w:t>
      </w:r>
      <w:r>
        <w:rPr>
          <w:color w:val="FF0000"/>
          <w:szCs w:val="21"/>
          <w:u w:val="single"/>
        </w:rPr>
        <w:t>RNA</w:t>
      </w:r>
      <w:r>
        <w:rPr>
          <w:rFonts w:hint="eastAsia" w:hAnsi="宋体"/>
          <w:color w:val="FF0000"/>
          <w:szCs w:val="21"/>
          <w:u w:val="single"/>
        </w:rPr>
        <w:t xml:space="preserve"> 。</w:t>
      </w:r>
    </w:p>
    <w:p>
      <w:pPr>
        <w:snapToGrid w:val="0"/>
        <w:spacing w:line="360" w:lineRule="auto"/>
        <w:rPr>
          <w:rFonts w:hint="eastAsia"/>
          <w:color w:val="FF0000"/>
          <w:szCs w:val="21"/>
          <w:u w:val="single"/>
        </w:rPr>
      </w:pPr>
      <w:r>
        <w:rPr>
          <w:rFonts w:hint="eastAsia" w:hAnsi="宋体"/>
          <w:szCs w:val="21"/>
        </w:rPr>
        <w:t>7、</w:t>
      </w:r>
      <w:r>
        <w:rPr>
          <w:rFonts w:hint="eastAsia"/>
          <w:szCs w:val="21"/>
        </w:rPr>
        <w:t>组成核酸的基本结构单位是</w:t>
      </w:r>
      <w:r>
        <w:rPr>
          <w:rFonts w:hint="eastAsia"/>
          <w:color w:val="FF0000"/>
          <w:szCs w:val="21"/>
          <w:u w:val="single"/>
        </w:rPr>
        <w:t>核苷酸</w:t>
      </w:r>
      <w:r>
        <w:rPr>
          <w:rFonts w:hint="eastAsia"/>
          <w:szCs w:val="21"/>
        </w:rPr>
        <w:t>，其由</w:t>
      </w:r>
      <w:r>
        <w:rPr>
          <w:rFonts w:hint="eastAsia"/>
          <w:color w:val="FF0000"/>
          <w:szCs w:val="21"/>
          <w:u w:val="single"/>
        </w:rPr>
        <w:t>碱基，戊糖，磷酸</w:t>
      </w:r>
      <w:r>
        <w:rPr>
          <w:rFonts w:hint="eastAsia"/>
          <w:szCs w:val="21"/>
        </w:rPr>
        <w:t>3种分子组成。</w:t>
      </w:r>
    </w:p>
    <w:p>
      <w:pPr>
        <w:numPr>
          <w:ilvl w:val="0"/>
          <w:numId w:val="0"/>
        </w:numPr>
        <w:rPr>
          <w:rFonts w:hint="default"/>
          <w:lang w:val="en-US" w:eastAsia="zh-CN"/>
        </w:rPr>
      </w:pPr>
      <w:r>
        <w:rPr>
          <w:rFonts w:hint="eastAsia"/>
          <w:lang w:val="en-US" w:eastAsia="zh-CN"/>
        </w:rPr>
        <w:t>二、简答题</w:t>
      </w:r>
    </w:p>
    <w:p>
      <w:pPr>
        <w:bidi w:val="0"/>
        <w:rPr>
          <w:rFonts w:hint="default"/>
          <w:b w:val="0"/>
          <w:bCs w:val="0"/>
          <w:lang w:val="en-US" w:eastAsia="zh-CN"/>
        </w:rPr>
      </w:pPr>
    </w:p>
    <w:p>
      <w:pPr>
        <w:numPr>
          <w:ilvl w:val="0"/>
          <w:numId w:val="0"/>
        </w:numPr>
        <w:snapToGrid w:val="0"/>
        <w:spacing w:line="360" w:lineRule="auto"/>
        <w:ind w:leftChars="0"/>
        <w:rPr>
          <w:rFonts w:hint="eastAsia"/>
          <w:color w:val="0070C0"/>
          <w:szCs w:val="21"/>
        </w:rPr>
      </w:pPr>
      <w:r>
        <w:rPr>
          <w:rFonts w:hint="eastAsia"/>
          <w:color w:val="0070C0"/>
          <w:szCs w:val="21"/>
          <w:lang w:val="en-US" w:eastAsia="zh-CN"/>
        </w:rPr>
        <w:t>2、</w:t>
      </w:r>
      <w:r>
        <w:rPr>
          <w:rFonts w:hint="eastAsia"/>
          <w:color w:val="0070C0"/>
          <w:szCs w:val="21"/>
        </w:rPr>
        <w:t>简述</w:t>
      </w:r>
      <w:r>
        <w:rPr>
          <w:color w:val="0070C0"/>
          <w:szCs w:val="21"/>
        </w:rPr>
        <w:t>Chargaff定律</w:t>
      </w:r>
      <w:r>
        <w:rPr>
          <w:rFonts w:hint="eastAsia"/>
          <w:color w:val="0070C0"/>
          <w:szCs w:val="21"/>
        </w:rPr>
        <w:t>的主要内容。</w:t>
      </w:r>
    </w:p>
    <w:p>
      <w:pPr>
        <w:snapToGrid w:val="0"/>
        <w:spacing w:line="360" w:lineRule="auto"/>
        <w:rPr>
          <w:rFonts w:hint="eastAsia"/>
          <w:color w:val="auto"/>
          <w:szCs w:val="21"/>
        </w:rPr>
      </w:pPr>
      <w:r>
        <w:rPr>
          <w:color w:val="auto"/>
          <w:szCs w:val="21"/>
        </w:rPr>
        <w:t>（1）不同物种生物的DNA碱基组成不同，而同一生物不同组织、器官的DNA碱基组成</w:t>
      </w:r>
      <w:r>
        <w:rPr>
          <w:rFonts w:hint="eastAsia"/>
          <w:color w:val="auto"/>
          <w:szCs w:val="21"/>
        </w:rPr>
        <w:t>相同</w:t>
      </w:r>
      <w:r>
        <w:rPr>
          <w:color w:val="auto"/>
          <w:szCs w:val="21"/>
        </w:rPr>
        <w:t>。</w:t>
      </w:r>
    </w:p>
    <w:p>
      <w:pPr>
        <w:snapToGrid w:val="0"/>
        <w:spacing w:line="360" w:lineRule="auto"/>
        <w:rPr>
          <w:color w:val="auto"/>
          <w:szCs w:val="21"/>
        </w:rPr>
      </w:pPr>
      <w:r>
        <w:rPr>
          <w:color w:val="auto"/>
          <w:szCs w:val="21"/>
        </w:rPr>
        <w:t>（2）在一个生物</w:t>
      </w:r>
      <w:r>
        <w:rPr>
          <w:rFonts w:hint="eastAsia"/>
          <w:color w:val="auto"/>
          <w:szCs w:val="21"/>
          <w:lang w:val="en-US" w:eastAsia="zh-CN"/>
        </w:rPr>
        <w:t>个体</w:t>
      </w:r>
      <w:r>
        <w:rPr>
          <w:color w:val="auto"/>
          <w:szCs w:val="21"/>
        </w:rPr>
        <w:t>中，DNA的碱基组成并不随年龄、营养状况和环境变化而改变。</w:t>
      </w:r>
    </w:p>
    <w:p>
      <w:pPr>
        <w:snapToGrid w:val="0"/>
        <w:spacing w:line="360" w:lineRule="auto"/>
        <w:rPr>
          <w:color w:val="auto"/>
          <w:szCs w:val="21"/>
        </w:rPr>
      </w:pPr>
      <w:r>
        <w:rPr>
          <w:color w:val="auto"/>
          <w:szCs w:val="21"/>
        </w:rPr>
        <w:t>（3）几乎所有生物</w:t>
      </w:r>
      <w:r>
        <w:rPr>
          <w:rFonts w:hint="eastAsia"/>
          <w:color w:val="auto"/>
          <w:szCs w:val="21"/>
        </w:rPr>
        <w:t>的</w:t>
      </w:r>
      <w:r>
        <w:rPr>
          <w:color w:val="auto"/>
          <w:szCs w:val="21"/>
        </w:rPr>
        <w:t>DNA中，嘌呤碱基的总</w:t>
      </w:r>
      <w:r>
        <w:rPr>
          <w:rFonts w:hint="eastAsia"/>
          <w:color w:val="auto"/>
          <w:szCs w:val="21"/>
        </w:rPr>
        <w:t>分子数</w:t>
      </w:r>
      <w:r>
        <w:rPr>
          <w:color w:val="auto"/>
          <w:szCs w:val="21"/>
        </w:rPr>
        <w:t>等于嘧啶碱基的总</w:t>
      </w:r>
      <w:r>
        <w:rPr>
          <w:rFonts w:hint="eastAsia"/>
          <w:color w:val="auto"/>
          <w:szCs w:val="21"/>
        </w:rPr>
        <w:t>分子数</w:t>
      </w:r>
      <w:r>
        <w:rPr>
          <w:color w:val="auto"/>
          <w:szCs w:val="21"/>
        </w:rPr>
        <w:t>，腺嘌呤(A)和胸腺嘧啶(T)的</w:t>
      </w:r>
      <w:r>
        <w:rPr>
          <w:rFonts w:hint="eastAsia"/>
          <w:color w:val="auto"/>
          <w:szCs w:val="21"/>
        </w:rPr>
        <w:t>分子数</w:t>
      </w:r>
      <w:r>
        <w:rPr>
          <w:color w:val="auto"/>
          <w:szCs w:val="21"/>
        </w:rPr>
        <w:t>量相等，鸟嘌呤(G)和胞嘧啶(C)的</w:t>
      </w:r>
      <w:r>
        <w:rPr>
          <w:rFonts w:hint="eastAsia"/>
          <w:color w:val="auto"/>
          <w:szCs w:val="21"/>
        </w:rPr>
        <w:t>分子数</w:t>
      </w:r>
      <w:r>
        <w:rPr>
          <w:color w:val="auto"/>
          <w:szCs w:val="21"/>
        </w:rPr>
        <w:t>量相等，即A+G=T</w:t>
      </w:r>
      <w:r>
        <w:rPr>
          <w:rFonts w:hint="eastAsia"/>
          <w:color w:val="auto"/>
          <w:szCs w:val="21"/>
        </w:rPr>
        <w:t>+</w:t>
      </w:r>
      <w:r>
        <w:rPr>
          <w:color w:val="auto"/>
          <w:szCs w:val="21"/>
        </w:rPr>
        <w:t xml:space="preserve"> C。</w:t>
      </w:r>
    </w:p>
    <w:p>
      <w:pPr>
        <w:snapToGrid w:val="0"/>
        <w:spacing w:line="360" w:lineRule="auto"/>
        <w:ind w:firstLine="420" w:firstLineChars="200"/>
        <w:rPr>
          <w:color w:val="auto"/>
          <w:szCs w:val="21"/>
        </w:rPr>
      </w:pPr>
      <w:r>
        <w:rPr>
          <w:color w:val="auto"/>
          <w:szCs w:val="21"/>
        </w:rPr>
        <w:t>这些重要的结论统称为Chargaff定律或碱基当量定律。</w:t>
      </w:r>
    </w:p>
    <w:p>
      <w:pPr>
        <w:numPr>
          <w:ilvl w:val="0"/>
          <w:numId w:val="0"/>
        </w:numPr>
        <w:adjustRightInd w:val="0"/>
        <w:snapToGrid w:val="0"/>
        <w:spacing w:line="360" w:lineRule="auto"/>
        <w:ind w:leftChars="0"/>
        <w:rPr>
          <w:rFonts w:hint="eastAsia"/>
          <w:szCs w:val="21"/>
        </w:rPr>
      </w:pPr>
      <w:r>
        <w:rPr>
          <w:rFonts w:hint="eastAsia"/>
          <w:color w:val="0070C0"/>
          <w:szCs w:val="21"/>
          <w:lang w:val="en-US" w:eastAsia="zh-CN"/>
        </w:rPr>
        <w:t>7、</w:t>
      </w:r>
      <w:r>
        <w:rPr>
          <w:rFonts w:hint="eastAsia"/>
          <w:color w:val="0070C0"/>
          <w:szCs w:val="21"/>
        </w:rPr>
        <w:t>简述分子杂交的概念及应用。</w:t>
      </w:r>
    </w:p>
    <w:p>
      <w:pPr>
        <w:snapToGrid w:val="0"/>
        <w:spacing w:line="360" w:lineRule="auto"/>
        <w:ind w:firstLine="420" w:firstLineChars="200"/>
        <w:rPr>
          <w:color w:val="auto"/>
          <w:szCs w:val="21"/>
        </w:rPr>
      </w:pPr>
      <w:r>
        <w:rPr>
          <w:color w:val="auto"/>
          <w:szCs w:val="21"/>
        </w:rPr>
        <w:t>把不同来源的DNA</w:t>
      </w:r>
      <w:r>
        <w:rPr>
          <w:rFonts w:hint="eastAsia"/>
          <w:color w:val="auto"/>
          <w:szCs w:val="21"/>
        </w:rPr>
        <w:t>（</w:t>
      </w:r>
      <w:r>
        <w:rPr>
          <w:color w:val="auto"/>
          <w:szCs w:val="21"/>
        </w:rPr>
        <w:t>RNA</w:t>
      </w:r>
      <w:r>
        <w:rPr>
          <w:rFonts w:hint="eastAsia"/>
          <w:color w:val="auto"/>
          <w:szCs w:val="21"/>
        </w:rPr>
        <w:t>）</w:t>
      </w:r>
      <w:r>
        <w:rPr>
          <w:color w:val="auto"/>
          <w:szCs w:val="21"/>
        </w:rPr>
        <w:t>链放在同一溶液中</w:t>
      </w:r>
      <w:r>
        <w:rPr>
          <w:rFonts w:hint="eastAsia"/>
          <w:color w:val="auto"/>
          <w:szCs w:val="21"/>
        </w:rPr>
        <w:t>进行热</w:t>
      </w:r>
      <w:r>
        <w:rPr>
          <w:color w:val="auto"/>
          <w:szCs w:val="21"/>
        </w:rPr>
        <w:t>变性处理，退火</w:t>
      </w:r>
      <w:r>
        <w:rPr>
          <w:rFonts w:hint="eastAsia"/>
          <w:color w:val="auto"/>
          <w:szCs w:val="21"/>
        </w:rPr>
        <w:t>时</w:t>
      </w:r>
      <w:r>
        <w:rPr>
          <w:color w:val="auto"/>
          <w:szCs w:val="21"/>
        </w:rPr>
        <w:t>，它们之间某些</w:t>
      </w:r>
      <w:r>
        <w:rPr>
          <w:rFonts w:hint="eastAsia"/>
          <w:color w:val="auto"/>
          <w:szCs w:val="21"/>
        </w:rPr>
        <w:t>序列互补的</w:t>
      </w:r>
      <w:r>
        <w:rPr>
          <w:color w:val="auto"/>
          <w:szCs w:val="21"/>
        </w:rPr>
        <w:t>区域</w:t>
      </w:r>
      <w:r>
        <w:rPr>
          <w:rFonts w:hint="eastAsia"/>
          <w:color w:val="auto"/>
          <w:szCs w:val="21"/>
        </w:rPr>
        <w:t>可以通过氢键重新</w:t>
      </w:r>
      <w:r>
        <w:rPr>
          <w:color w:val="auto"/>
          <w:szCs w:val="21"/>
        </w:rPr>
        <w:t>形成局部的DNA-DNA或DNA-RNA双链，这一过程称为分子杂交，生成的双链称杂合双链。DNA与DNA的杂交叫做Southern杂交，DNA与RNA杂交叫做Northern杂交。</w:t>
      </w:r>
    </w:p>
    <w:p>
      <w:pPr>
        <w:snapToGrid w:val="0"/>
        <w:spacing w:line="360" w:lineRule="auto"/>
        <w:ind w:firstLine="420" w:firstLineChars="200"/>
        <w:rPr>
          <w:rFonts w:hint="eastAsia"/>
          <w:color w:val="auto"/>
          <w:szCs w:val="21"/>
        </w:rPr>
      </w:pPr>
      <w:r>
        <w:rPr>
          <w:rFonts w:hint="eastAsia"/>
          <w:color w:val="auto"/>
          <w:szCs w:val="21"/>
        </w:rPr>
        <w:t>核酸杂交已被广泛应用于遗传病的产前诊断、致癌病原体的检测、癌基因的检测和诊断、亲子鉴定和动植物检疫等方面。</w:t>
      </w:r>
    </w:p>
    <w:p>
      <w:pPr>
        <w:bidi w:val="0"/>
        <w:rPr>
          <w:rFonts w:ascii="ˎ̥" w:hAnsi="ˎ̥"/>
          <w:color w:val="000000"/>
          <w:szCs w:val="21"/>
        </w:rPr>
        <w:sectPr>
          <w:pgSz w:w="11906" w:h="16838"/>
          <w:pgMar w:top="1440" w:right="1800" w:bottom="1440" w:left="1800" w:header="851" w:footer="992" w:gutter="0"/>
          <w:cols w:space="425" w:num="1"/>
          <w:docGrid w:type="lines" w:linePitch="312" w:charSpace="0"/>
        </w:sectPr>
      </w:pPr>
      <w:r>
        <w:rPr>
          <w:rFonts w:hint="eastAsia"/>
          <w:color w:val="0070C0"/>
          <w:szCs w:val="21"/>
          <w:lang w:val="en-US" w:eastAsia="zh-CN"/>
        </w:rPr>
        <w:t>10、对一双链DNA而言，若一条链中(A+ G)/(T+ C)= 0.8，则</w:t>
      </w:r>
      <w:r>
        <w:rPr>
          <w:rStyle w:val="12"/>
          <w:rFonts w:ascii="ˎ̥" w:hAnsi="ˎ̥"/>
          <w:color w:val="000000"/>
          <w:szCs w:val="21"/>
        </w:rPr>
        <w:t>：</w:t>
      </w:r>
      <w:r>
        <w:rPr>
          <w:rFonts w:ascii="ˎ̥" w:hAnsi="ˎ̥"/>
          <w:color w:val="000000"/>
          <w:szCs w:val="21"/>
        </w:rPr>
        <w:br w:type="textWrapping"/>
      </w:r>
      <w:r>
        <w:rPr>
          <w:rFonts w:hint="eastAsia"/>
          <w:color w:val="0070C0"/>
          <w:szCs w:val="21"/>
          <w:lang w:val="en-US" w:eastAsia="zh-CN"/>
        </w:rPr>
        <w:t>（1）互补链中(A+G)/(T+C)= ？</w:t>
      </w:r>
      <w:r>
        <w:rPr>
          <w:rStyle w:val="12"/>
          <w:rFonts w:hAnsi="ˎ̥"/>
          <w:color w:val="FF0000"/>
          <w:szCs w:val="21"/>
        </w:rPr>
        <w:t>（</w:t>
      </w:r>
      <w:r>
        <w:rPr>
          <w:rStyle w:val="12"/>
          <w:color w:val="FF0000"/>
          <w:szCs w:val="21"/>
        </w:rPr>
        <w:t>1</w:t>
      </w:r>
      <w:r>
        <w:rPr>
          <w:rStyle w:val="12"/>
          <w:rFonts w:hAnsi="ˎ̥"/>
          <w:color w:val="FF0000"/>
          <w:szCs w:val="21"/>
        </w:rPr>
        <w:t>）互补链中</w:t>
      </w:r>
      <w:r>
        <w:rPr>
          <w:rStyle w:val="12"/>
          <w:rFonts w:hint="eastAsia" w:hAnsi="ˎ̥"/>
          <w:color w:val="FF0000"/>
          <w:szCs w:val="21"/>
        </w:rPr>
        <w:t>(</w:t>
      </w:r>
      <w:r>
        <w:rPr>
          <w:rStyle w:val="12"/>
          <w:color w:val="FF0000"/>
          <w:szCs w:val="21"/>
        </w:rPr>
        <w:t>A</w:t>
      </w:r>
      <w:r>
        <w:rPr>
          <w:rStyle w:val="12"/>
          <w:rFonts w:hint="eastAsia"/>
          <w:color w:val="FF0000"/>
          <w:szCs w:val="21"/>
        </w:rPr>
        <w:t>+</w:t>
      </w:r>
      <w:r>
        <w:rPr>
          <w:rStyle w:val="12"/>
          <w:color w:val="FF0000"/>
          <w:szCs w:val="21"/>
        </w:rPr>
        <w:t>G</w:t>
      </w:r>
      <w:r>
        <w:rPr>
          <w:rStyle w:val="12"/>
          <w:rFonts w:hint="eastAsia" w:hAnsi="ˎ̥"/>
          <w:color w:val="FF0000"/>
          <w:szCs w:val="21"/>
        </w:rPr>
        <w:t>)/(</w:t>
      </w:r>
      <w:r>
        <w:rPr>
          <w:rStyle w:val="12"/>
          <w:color w:val="FF0000"/>
          <w:szCs w:val="21"/>
        </w:rPr>
        <w:t>T</w:t>
      </w:r>
      <w:r>
        <w:rPr>
          <w:rStyle w:val="12"/>
          <w:rFonts w:hint="eastAsia"/>
          <w:color w:val="FF0000"/>
          <w:szCs w:val="21"/>
        </w:rPr>
        <w:t>+</w:t>
      </w:r>
      <w:r>
        <w:rPr>
          <w:rStyle w:val="12"/>
          <w:color w:val="FF0000"/>
          <w:szCs w:val="21"/>
        </w:rPr>
        <w:t>C</w:t>
      </w:r>
      <w:r>
        <w:rPr>
          <w:rStyle w:val="12"/>
          <w:rFonts w:hint="eastAsia" w:hAnsi="ˎ̥"/>
          <w:color w:val="FF0000"/>
          <w:szCs w:val="21"/>
        </w:rPr>
        <w:t>)</w:t>
      </w:r>
      <w:r>
        <w:rPr>
          <w:rStyle w:val="12"/>
          <w:color w:val="FF0000"/>
          <w:szCs w:val="21"/>
        </w:rPr>
        <w:t>= 1/0.8 =1.25</w:t>
      </w:r>
      <w:r>
        <w:rPr>
          <w:rFonts w:ascii="ˎ̥" w:hAnsi="ˎ̥"/>
          <w:color w:val="000000"/>
          <w:szCs w:val="21"/>
        </w:rPr>
        <w:br w:type="textWrapping"/>
      </w:r>
      <w:r>
        <w:rPr>
          <w:rFonts w:hint="eastAsia"/>
          <w:color w:val="0070C0"/>
          <w:szCs w:val="21"/>
          <w:lang w:val="en-US" w:eastAsia="zh-CN"/>
        </w:rPr>
        <w:t>（2）在整个DNA分子中(A+G)/(T+C)= ？</w:t>
      </w:r>
      <w:r>
        <w:rPr>
          <w:rStyle w:val="12"/>
          <w:rFonts w:hAnsi="ˎ̥"/>
          <w:color w:val="FF0000"/>
          <w:szCs w:val="21"/>
        </w:rPr>
        <w:t>（</w:t>
      </w:r>
      <w:r>
        <w:rPr>
          <w:rStyle w:val="12"/>
          <w:color w:val="FF0000"/>
          <w:szCs w:val="21"/>
        </w:rPr>
        <w:t>2</w:t>
      </w:r>
      <w:r>
        <w:rPr>
          <w:rStyle w:val="12"/>
          <w:rFonts w:hAnsi="ˎ̥"/>
          <w:color w:val="FF0000"/>
          <w:szCs w:val="21"/>
        </w:rPr>
        <w:t>）在整个</w:t>
      </w:r>
      <w:r>
        <w:rPr>
          <w:rStyle w:val="12"/>
          <w:color w:val="FF0000"/>
          <w:szCs w:val="21"/>
        </w:rPr>
        <w:t>DNA</w:t>
      </w:r>
      <w:r>
        <w:rPr>
          <w:rStyle w:val="12"/>
          <w:rFonts w:hAnsi="ˎ̥"/>
          <w:color w:val="FF0000"/>
          <w:szCs w:val="21"/>
        </w:rPr>
        <w:t>分子中，因为</w:t>
      </w:r>
      <w:r>
        <w:rPr>
          <w:rStyle w:val="12"/>
          <w:color w:val="FF0000"/>
          <w:szCs w:val="21"/>
        </w:rPr>
        <w:t>A = T</w:t>
      </w:r>
      <w:r>
        <w:rPr>
          <w:rStyle w:val="12"/>
          <w:rFonts w:hAnsi="ˎ̥"/>
          <w:color w:val="FF0000"/>
          <w:szCs w:val="21"/>
        </w:rPr>
        <w:t>，</w:t>
      </w:r>
      <w:r>
        <w:rPr>
          <w:rStyle w:val="12"/>
          <w:color w:val="FF0000"/>
          <w:szCs w:val="21"/>
        </w:rPr>
        <w:t xml:space="preserve"> G = C</w:t>
      </w:r>
      <w:r>
        <w:rPr>
          <w:rStyle w:val="12"/>
          <w:rFonts w:hAnsi="ˎ̥"/>
          <w:color w:val="FF0000"/>
          <w:szCs w:val="21"/>
        </w:rPr>
        <w:t>，所以，</w:t>
      </w:r>
      <w:r>
        <w:rPr>
          <w:rStyle w:val="12"/>
          <w:color w:val="FF0000"/>
          <w:szCs w:val="21"/>
        </w:rPr>
        <w:t>A+G = T+C</w:t>
      </w:r>
      <w:r>
        <w:rPr>
          <w:rStyle w:val="12"/>
          <w:rFonts w:hAnsi="ˎ̥"/>
          <w:color w:val="FF0000"/>
          <w:szCs w:val="21"/>
        </w:rPr>
        <w:t>，</w:t>
      </w:r>
      <w:r>
        <w:rPr>
          <w:rStyle w:val="12"/>
          <w:rFonts w:hint="eastAsia" w:hAnsi="ˎ̥"/>
          <w:color w:val="FF0000"/>
          <w:szCs w:val="21"/>
        </w:rPr>
        <w:t>(</w:t>
      </w:r>
      <w:r>
        <w:rPr>
          <w:rStyle w:val="12"/>
          <w:color w:val="FF0000"/>
          <w:szCs w:val="21"/>
        </w:rPr>
        <w:t>A+G</w:t>
      </w:r>
      <w:r>
        <w:rPr>
          <w:rStyle w:val="12"/>
          <w:rFonts w:hint="eastAsia" w:hAnsi="ˎ̥"/>
          <w:color w:val="FF0000"/>
          <w:szCs w:val="21"/>
        </w:rPr>
        <w:t>)/(</w:t>
      </w:r>
      <w:r>
        <w:rPr>
          <w:rStyle w:val="12"/>
          <w:color w:val="FF0000"/>
          <w:szCs w:val="21"/>
        </w:rPr>
        <w:t>T+C</w:t>
      </w:r>
      <w:r>
        <w:rPr>
          <w:rStyle w:val="12"/>
          <w:rFonts w:hint="eastAsia" w:hAnsi="ˎ̥"/>
          <w:color w:val="FF0000"/>
          <w:szCs w:val="21"/>
        </w:rPr>
        <w:t>)</w:t>
      </w:r>
      <w:r>
        <w:rPr>
          <w:rStyle w:val="12"/>
          <w:rFonts w:ascii="ˎ̥" w:hAnsi="ˎ̥"/>
          <w:color w:val="FF0000"/>
          <w:szCs w:val="21"/>
        </w:rPr>
        <w:t>= 1</w:t>
      </w:r>
      <w:r>
        <w:rPr>
          <w:rFonts w:ascii="ˎ̥" w:hAnsi="ˎ̥"/>
          <w:color w:val="000000"/>
          <w:szCs w:val="21"/>
        </w:rPr>
        <w:br w:type="textWrapping"/>
      </w:r>
      <w:r>
        <w:rPr>
          <w:rFonts w:hint="eastAsia"/>
          <w:color w:val="0070C0"/>
          <w:szCs w:val="21"/>
          <w:lang w:val="en-US" w:eastAsia="zh-CN"/>
        </w:rPr>
        <w:t>（3）若一条链中(A+T)/(G+C)= 0.8，则互补链中(A+T)/(G+C)= ？</w:t>
      </w:r>
      <w:r>
        <w:rPr>
          <w:rStyle w:val="12"/>
          <w:rFonts w:ascii="ˎ̥" w:hAnsi="ˎ̥"/>
          <w:color w:val="FF0000"/>
          <w:szCs w:val="21"/>
        </w:rPr>
        <w:t>3）互补链中</w:t>
      </w:r>
      <w:r>
        <w:rPr>
          <w:rStyle w:val="12"/>
          <w:rFonts w:hint="eastAsia" w:ascii="ˎ̥" w:hAnsi="ˎ̥"/>
          <w:color w:val="FF0000"/>
          <w:szCs w:val="21"/>
        </w:rPr>
        <w:t>(</w:t>
      </w:r>
      <w:r>
        <w:rPr>
          <w:rStyle w:val="12"/>
          <w:rFonts w:ascii="ˎ̥" w:hAnsi="ˎ̥"/>
          <w:color w:val="FF0000"/>
          <w:szCs w:val="21"/>
        </w:rPr>
        <w:t>A</w:t>
      </w:r>
      <w:r>
        <w:rPr>
          <w:rStyle w:val="12"/>
          <w:rFonts w:hint="eastAsia" w:ascii="ˎ̥" w:hAnsi="ˎ̥"/>
          <w:color w:val="FF0000"/>
          <w:szCs w:val="21"/>
        </w:rPr>
        <w:t>+</w:t>
      </w:r>
      <w:r>
        <w:rPr>
          <w:rStyle w:val="12"/>
          <w:rFonts w:ascii="ˎ̥" w:hAnsi="ˎ̥"/>
          <w:color w:val="FF0000"/>
          <w:szCs w:val="21"/>
        </w:rPr>
        <w:t>T</w:t>
      </w:r>
      <w:r>
        <w:rPr>
          <w:rStyle w:val="12"/>
          <w:rFonts w:hint="eastAsia" w:ascii="ˎ̥" w:hAnsi="ˎ̥"/>
          <w:color w:val="FF0000"/>
          <w:szCs w:val="21"/>
        </w:rPr>
        <w:t>)/(</w:t>
      </w:r>
      <w:r>
        <w:rPr>
          <w:rStyle w:val="12"/>
          <w:rFonts w:ascii="ˎ̥" w:hAnsi="ˎ̥"/>
          <w:color w:val="FF0000"/>
          <w:szCs w:val="21"/>
        </w:rPr>
        <w:t>G</w:t>
      </w:r>
      <w:r>
        <w:rPr>
          <w:rStyle w:val="12"/>
          <w:rFonts w:hint="eastAsia" w:ascii="ˎ̥" w:hAnsi="ˎ̥"/>
          <w:color w:val="FF0000"/>
          <w:szCs w:val="21"/>
        </w:rPr>
        <w:t>+</w:t>
      </w:r>
      <w:r>
        <w:rPr>
          <w:rStyle w:val="12"/>
          <w:rFonts w:ascii="ˎ̥" w:hAnsi="ˎ̥"/>
          <w:color w:val="FF0000"/>
          <w:szCs w:val="21"/>
        </w:rPr>
        <w:t>C</w:t>
      </w:r>
      <w:r>
        <w:rPr>
          <w:rStyle w:val="12"/>
          <w:rFonts w:hint="eastAsia" w:ascii="ˎ̥" w:hAnsi="ˎ̥"/>
          <w:color w:val="FF0000"/>
          <w:szCs w:val="21"/>
        </w:rPr>
        <w:t>)</w:t>
      </w:r>
      <w:r>
        <w:rPr>
          <w:rStyle w:val="12"/>
          <w:rFonts w:ascii="ˎ̥" w:hAnsi="ˎ̥"/>
          <w:color w:val="FF0000"/>
          <w:szCs w:val="21"/>
        </w:rPr>
        <w:t>= 0.</w:t>
      </w:r>
      <w:r>
        <w:rPr>
          <w:rStyle w:val="12"/>
          <w:rFonts w:hint="eastAsia" w:ascii="ˎ̥" w:hAnsi="ˎ̥"/>
          <w:color w:val="FF0000"/>
          <w:szCs w:val="21"/>
        </w:rPr>
        <w:t>8</w:t>
      </w:r>
      <w:r>
        <w:rPr>
          <w:rStyle w:val="12"/>
          <w:rFonts w:ascii="ˎ̥" w:hAnsi="ˎ̥"/>
          <w:color w:val="FF0000"/>
          <w:szCs w:val="21"/>
        </w:rPr>
        <w:t xml:space="preserve"> </w:t>
      </w:r>
      <w:r>
        <w:rPr>
          <w:rFonts w:ascii="ˎ̥" w:hAnsi="ˎ̥"/>
          <w:color w:val="000000"/>
          <w:szCs w:val="21"/>
        </w:rPr>
        <w:br w:type="textWrapping"/>
      </w:r>
      <w:r>
        <w:rPr>
          <w:rFonts w:hint="eastAsia"/>
          <w:color w:val="0070C0"/>
          <w:szCs w:val="21"/>
          <w:lang w:val="en-US" w:eastAsia="zh-CN"/>
        </w:rPr>
        <w:t>（4）在整个DNA分子中(A+T)/(G+C)= ？</w:t>
      </w:r>
      <w:r>
        <w:rPr>
          <w:rStyle w:val="12"/>
          <w:rFonts w:ascii="ˎ̥" w:hAnsi="ˎ̥"/>
          <w:color w:val="FF0000"/>
          <w:szCs w:val="21"/>
        </w:rPr>
        <w:t>（4）整个DNA分子中</w:t>
      </w:r>
      <w:r>
        <w:rPr>
          <w:rStyle w:val="12"/>
          <w:rFonts w:hint="eastAsia" w:ascii="ˎ̥" w:hAnsi="ˎ̥"/>
          <w:color w:val="FF0000"/>
          <w:szCs w:val="21"/>
        </w:rPr>
        <w:t>(</w:t>
      </w:r>
      <w:r>
        <w:rPr>
          <w:rStyle w:val="12"/>
          <w:rFonts w:ascii="ˎ̥" w:hAnsi="ˎ̥"/>
          <w:color w:val="FF0000"/>
          <w:szCs w:val="21"/>
        </w:rPr>
        <w:t>A</w:t>
      </w:r>
      <w:r>
        <w:rPr>
          <w:rStyle w:val="12"/>
          <w:rFonts w:hint="eastAsia" w:ascii="ˎ̥" w:hAnsi="ˎ̥"/>
          <w:color w:val="FF0000"/>
          <w:szCs w:val="21"/>
        </w:rPr>
        <w:t>+</w:t>
      </w:r>
      <w:r>
        <w:rPr>
          <w:rStyle w:val="12"/>
          <w:rFonts w:ascii="ˎ̥" w:hAnsi="ˎ̥"/>
          <w:color w:val="FF0000"/>
          <w:szCs w:val="21"/>
        </w:rPr>
        <w:t>T</w:t>
      </w:r>
      <w:r>
        <w:rPr>
          <w:rStyle w:val="12"/>
          <w:rFonts w:hint="eastAsia" w:ascii="ˎ̥" w:hAnsi="ˎ̥"/>
          <w:color w:val="FF0000"/>
          <w:szCs w:val="21"/>
        </w:rPr>
        <w:t>)/(</w:t>
      </w:r>
      <w:r>
        <w:rPr>
          <w:rStyle w:val="12"/>
          <w:rFonts w:ascii="ˎ̥" w:hAnsi="ˎ̥"/>
          <w:color w:val="FF0000"/>
          <w:szCs w:val="21"/>
        </w:rPr>
        <w:t>G</w:t>
      </w:r>
      <w:r>
        <w:rPr>
          <w:rStyle w:val="12"/>
          <w:rFonts w:hint="eastAsia" w:ascii="ˎ̥" w:hAnsi="ˎ̥"/>
          <w:color w:val="FF0000"/>
          <w:szCs w:val="21"/>
        </w:rPr>
        <w:t>+</w:t>
      </w:r>
      <w:r>
        <w:rPr>
          <w:rStyle w:val="12"/>
          <w:rFonts w:ascii="ˎ̥" w:hAnsi="ˎ̥"/>
          <w:color w:val="FF0000"/>
          <w:szCs w:val="21"/>
        </w:rPr>
        <w:t>C</w:t>
      </w:r>
      <w:r>
        <w:rPr>
          <w:rStyle w:val="12"/>
          <w:rFonts w:hint="eastAsia" w:ascii="ˎ̥" w:hAnsi="ˎ̥"/>
          <w:color w:val="FF0000"/>
          <w:szCs w:val="21"/>
        </w:rPr>
        <w:t>)</w:t>
      </w:r>
      <w:r>
        <w:rPr>
          <w:rStyle w:val="12"/>
          <w:rFonts w:ascii="ˎ̥" w:hAnsi="ˎ̥"/>
          <w:color w:val="FF0000"/>
          <w:szCs w:val="21"/>
        </w:rPr>
        <w:t>= 0.</w:t>
      </w:r>
      <w:r>
        <w:rPr>
          <w:rStyle w:val="12"/>
          <w:rFonts w:hint="eastAsia" w:ascii="ˎ̥" w:hAnsi="ˎ̥"/>
          <w:color w:val="FF0000"/>
          <w:szCs w:val="21"/>
        </w:rPr>
        <w:t>8</w:t>
      </w:r>
      <w:r>
        <w:rPr>
          <w:rFonts w:ascii="ˎ̥" w:hAnsi="ˎ̥"/>
          <w:color w:val="000000"/>
          <w:szCs w:val="21"/>
        </w:rPr>
        <w:br w:type="textWrapping"/>
      </w:r>
      <w:r>
        <w:rPr>
          <w:rFonts w:ascii="ˎ̥" w:hAnsi="ˎ̥"/>
          <w:color w:val="000000"/>
          <w:szCs w:val="21"/>
        </w:rPr>
        <w:br w:type="textWrapping"/>
      </w:r>
    </w:p>
    <w:p>
      <w:pPr>
        <w:bidi w:val="0"/>
        <w:rPr>
          <w:rFonts w:hint="default" w:ascii="ˎ̥" w:hAnsi="ˎ̥"/>
          <w:color w:val="000000"/>
          <w:szCs w:val="21"/>
          <w:lang w:val="en-US" w:eastAsia="zh-CN"/>
        </w:rPr>
        <w:sectPr>
          <w:type w:val="continuous"/>
          <w:pgSz w:w="11906" w:h="16838"/>
          <w:pgMar w:top="1440" w:right="1800" w:bottom="1440" w:left="1800" w:header="851" w:footer="992" w:gutter="0"/>
          <w:cols w:space="425" w:num="1"/>
          <w:docGrid w:type="lines" w:linePitch="312" w:charSpace="0"/>
        </w:sectPr>
      </w:pPr>
    </w:p>
    <w:p>
      <w:pPr>
        <w:pStyle w:val="5"/>
        <w:numPr>
          <w:ilvl w:val="0"/>
          <w:numId w:val="2"/>
        </w:numPr>
        <w:bidi w:val="0"/>
        <w:rPr>
          <w:rFonts w:hint="eastAsia"/>
          <w:lang w:val="en-US" w:eastAsia="zh-CN"/>
        </w:rPr>
      </w:pPr>
      <w:r>
        <w:rPr>
          <w:rFonts w:hint="eastAsia"/>
          <w:lang w:val="en-US" w:eastAsia="zh-CN"/>
        </w:rPr>
        <w:t xml:space="preserve"> 蛋白质的结构和功能</w:t>
      </w:r>
    </w:p>
    <w:p>
      <w:pPr>
        <w:numPr>
          <w:ilvl w:val="0"/>
          <w:numId w:val="3"/>
        </w:numPr>
        <w:rPr>
          <w:rFonts w:hint="eastAsia"/>
          <w:lang w:val="en-US" w:eastAsia="zh-CN"/>
        </w:rPr>
      </w:pPr>
      <w:r>
        <w:rPr>
          <w:rFonts w:hint="eastAsia"/>
          <w:lang w:val="en-US" w:eastAsia="zh-CN"/>
        </w:rPr>
        <w:t>填空题</w:t>
      </w:r>
    </w:p>
    <w:p>
      <w:pPr>
        <w:numPr>
          <w:ilvl w:val="0"/>
          <w:numId w:val="0"/>
        </w:numPr>
        <w:rPr>
          <w:rFonts w:hint="default"/>
          <w:lang w:val="en-US" w:eastAsia="zh-CN"/>
        </w:rPr>
      </w:pPr>
    </w:p>
    <w:p>
      <w:pPr>
        <w:snapToGrid w:val="0"/>
        <w:spacing w:line="360" w:lineRule="auto"/>
        <w:rPr>
          <w:rFonts w:hint="eastAsia" w:ascii="宋体" w:hAnsi="宋体"/>
          <w:szCs w:val="21"/>
        </w:rPr>
      </w:pPr>
      <w:r>
        <w:rPr>
          <w:rFonts w:ascii="宋体" w:hAnsi="宋体"/>
          <w:szCs w:val="21"/>
        </w:rPr>
        <w:t>1</w:t>
      </w:r>
      <w:r>
        <w:rPr>
          <w:rFonts w:hint="eastAsia" w:ascii="宋体" w:hAnsi="宋体"/>
          <w:szCs w:val="21"/>
        </w:rPr>
        <w:t>、元素分析表明，所有蛋白质都含</w:t>
      </w:r>
      <w:r>
        <w:rPr>
          <w:rFonts w:hint="eastAsia"/>
          <w:color w:val="FF0000"/>
          <w:u w:val="single"/>
        </w:rPr>
        <w:t>碳、氢、氧、氮</w:t>
      </w:r>
      <w:r>
        <w:rPr>
          <w:rFonts w:hint="eastAsia" w:ascii="宋体" w:hAnsi="宋体"/>
          <w:szCs w:val="21"/>
        </w:rPr>
        <w:t>四种主要元素，各种蛋白质的</w:t>
      </w:r>
      <w:r>
        <w:rPr>
          <w:rFonts w:hint="eastAsia" w:ascii="宋体" w:hAnsi="宋体"/>
          <w:color w:val="C00000"/>
          <w:szCs w:val="21"/>
          <w:u w:val="single"/>
          <w:lang w:val="en-US" w:eastAsia="zh-CN"/>
        </w:rPr>
        <w:t xml:space="preserve"> </w:t>
      </w:r>
      <w:r>
        <w:rPr>
          <w:rFonts w:hint="eastAsia"/>
          <w:color w:val="FF0000"/>
          <w:u w:val="single"/>
        </w:rPr>
        <w:t>氮</w:t>
      </w:r>
      <w:r>
        <w:rPr>
          <w:rFonts w:hint="eastAsia"/>
          <w:color w:val="FF0000"/>
          <w:u w:val="single"/>
          <w:lang w:val="en-US" w:eastAsia="zh-CN"/>
        </w:rPr>
        <w:t xml:space="preserve"> </w:t>
      </w:r>
      <w:r>
        <w:rPr>
          <w:rFonts w:hint="eastAsia" w:ascii="宋体" w:hAnsi="宋体"/>
          <w:szCs w:val="21"/>
        </w:rPr>
        <w:t>含量比较恒定，平均值约为</w:t>
      </w:r>
      <w:r>
        <w:rPr>
          <w:rFonts w:hint="eastAsia"/>
          <w:color w:val="FF0000"/>
          <w:u w:val="single"/>
        </w:rPr>
        <w:t>16%</w:t>
      </w:r>
      <w:r>
        <w:rPr>
          <w:rFonts w:hint="eastAsia" w:ascii="宋体" w:hAnsi="宋体"/>
          <w:szCs w:val="21"/>
        </w:rPr>
        <w:t>，因此可通过测定</w:t>
      </w:r>
      <w:r>
        <w:rPr>
          <w:rFonts w:hint="eastAsia"/>
          <w:color w:val="FF0000"/>
          <w:u w:val="single"/>
        </w:rPr>
        <w:t>氮</w:t>
      </w:r>
      <w:r>
        <w:rPr>
          <w:rFonts w:hint="eastAsia" w:ascii="宋体" w:hAnsi="宋体"/>
          <w:szCs w:val="21"/>
        </w:rPr>
        <w:t>的含量，推算出蛋白质的大致含量，这种方法称</w:t>
      </w:r>
      <w:r>
        <w:rPr>
          <w:rFonts w:hint="eastAsia"/>
          <w:color w:val="FF0000"/>
          <w:u w:val="single"/>
        </w:rPr>
        <w:t>凯氏定氮法</w:t>
      </w:r>
      <w:r>
        <w:rPr>
          <w:rFonts w:hint="eastAsia" w:ascii="宋体" w:hAnsi="宋体"/>
          <w:szCs w:val="21"/>
        </w:rPr>
        <w:t>，是蛋白质定量的经典方法之一。</w:t>
      </w:r>
    </w:p>
    <w:p>
      <w:pPr>
        <w:rPr>
          <w:rFonts w:hint="eastAsia" w:ascii="宋体" w:hAnsi="宋体"/>
          <w:szCs w:val="21"/>
        </w:rPr>
      </w:pPr>
      <w:r>
        <w:rPr>
          <w:rFonts w:ascii="宋体" w:hAnsi="宋体"/>
          <w:szCs w:val="21"/>
        </w:rPr>
        <w:t>2</w:t>
      </w:r>
      <w:r>
        <w:rPr>
          <w:rFonts w:hint="eastAsia" w:ascii="宋体" w:hAnsi="宋体"/>
          <w:szCs w:val="21"/>
        </w:rPr>
        <w:t>、蛋白质的基本构件分子是20种常见的</w:t>
      </w:r>
      <w:r>
        <w:rPr>
          <w:rFonts w:hint="eastAsia"/>
          <w:color w:val="FF0000"/>
        </w:rPr>
        <w:t>氨基酸</w:t>
      </w:r>
      <w:r>
        <w:rPr>
          <w:rFonts w:hint="eastAsia"/>
          <w:color w:val="FF0000"/>
          <w:lang w:eastAsia="zh-CN"/>
        </w:rPr>
        <w:t>，</w:t>
      </w:r>
      <w:r>
        <w:rPr>
          <w:rFonts w:hint="eastAsia" w:ascii="宋体" w:hAnsi="宋体"/>
          <w:szCs w:val="21"/>
        </w:rPr>
        <w:t>除</w:t>
      </w:r>
      <w:r>
        <w:rPr>
          <w:rFonts w:hint="eastAsia"/>
          <w:color w:val="FF0000"/>
          <w:u w:val="single"/>
        </w:rPr>
        <w:t>脯氨酸</w:t>
      </w:r>
      <w:r>
        <w:rPr>
          <w:rFonts w:hint="eastAsia" w:ascii="宋体" w:hAnsi="宋体"/>
          <w:szCs w:val="21"/>
        </w:rPr>
        <w:t>是α-亚氨基酸外，其余均为</w:t>
      </w:r>
    </w:p>
    <w:p>
      <w:pPr>
        <w:rPr>
          <w:rFonts w:hint="eastAsia"/>
          <w:color w:val="FF0000"/>
        </w:rPr>
      </w:pPr>
      <w:r>
        <w:rPr>
          <w:rFonts w:hint="eastAsia"/>
          <w:color w:val="FF0000"/>
        </w:rPr>
        <w:t>L-α-氨基酸</w:t>
      </w:r>
    </w:p>
    <w:p>
      <w:pPr>
        <w:rPr>
          <w:rFonts w:hint="default" w:eastAsiaTheme="minorEastAsia"/>
          <w:color w:val="FF0000"/>
          <w:lang w:val="en-US" w:eastAsia="zh-CN"/>
        </w:rPr>
      </w:pPr>
      <w:r>
        <w:rPr>
          <w:rFonts w:hint="eastAsia" w:ascii="宋体" w:hAnsi="宋体" w:cs="宋体"/>
          <w:kern w:val="0"/>
          <w:szCs w:val="21"/>
        </w:rPr>
        <w:t>10、当溶液的pH&gt; pI时，蛋白质带</w:t>
      </w:r>
      <w:r>
        <w:rPr>
          <w:rFonts w:hint="eastAsia" w:ascii="宋体" w:hAnsi="宋体" w:cs="宋体"/>
          <w:kern w:val="0"/>
          <w:szCs w:val="21"/>
          <w:lang w:val="en-US" w:eastAsia="zh-CN"/>
        </w:rPr>
        <w:t xml:space="preserve"> </w:t>
      </w:r>
      <w:r>
        <w:rPr>
          <w:rFonts w:hint="eastAsia"/>
          <w:color w:val="FF0000"/>
          <w:u w:val="single"/>
        </w:rPr>
        <w:t>负</w:t>
      </w:r>
      <w:r>
        <w:rPr>
          <w:rFonts w:hint="eastAsia"/>
          <w:color w:val="C00000"/>
          <w:u w:val="single"/>
          <w:lang w:val="en-US" w:eastAsia="zh-CN"/>
        </w:rPr>
        <w:t xml:space="preserve"> </w:t>
      </w:r>
      <w:r>
        <w:rPr>
          <w:rFonts w:hint="eastAsia" w:ascii="宋体" w:hAnsi="宋体" w:cs="宋体"/>
          <w:kern w:val="0"/>
          <w:szCs w:val="21"/>
        </w:rPr>
        <w:t>电荷，在直流电场中，向</w:t>
      </w:r>
      <w:r>
        <w:rPr>
          <w:rFonts w:hint="eastAsia"/>
          <w:color w:val="FF0000"/>
        </w:rPr>
        <w:t>阳</w:t>
      </w:r>
      <w:r>
        <w:rPr>
          <w:rFonts w:hint="eastAsia" w:ascii="宋体" w:hAnsi="宋体" w:cs="宋体"/>
          <w:kern w:val="0"/>
          <w:szCs w:val="21"/>
        </w:rPr>
        <w:t>极移动</w:t>
      </w:r>
      <w:r>
        <w:rPr>
          <w:rFonts w:hint="eastAsia" w:ascii="宋体" w:hAnsi="宋体" w:cs="宋体"/>
          <w:kern w:val="0"/>
          <w:szCs w:val="21"/>
          <w:lang w:eastAsia="zh-CN"/>
        </w:rPr>
        <w:t>；</w:t>
      </w:r>
      <w:r>
        <w:rPr>
          <w:rFonts w:hint="eastAsia" w:ascii="宋体" w:hAnsi="宋体" w:cs="宋体"/>
          <w:kern w:val="0"/>
          <w:szCs w:val="21"/>
          <w:lang w:val="en-US" w:eastAsia="zh-CN"/>
        </w:rPr>
        <w:t>当溶液的pH=pI时，其溶解度</w:t>
      </w:r>
      <w:r>
        <w:rPr>
          <w:rFonts w:hint="eastAsia" w:ascii="宋体" w:hAnsi="宋体" w:cs="宋体"/>
          <w:color w:val="FF0000"/>
          <w:kern w:val="0"/>
          <w:szCs w:val="21"/>
          <w:u w:val="single"/>
          <w:lang w:val="en-US" w:eastAsia="zh-CN"/>
        </w:rPr>
        <w:t>最小</w:t>
      </w:r>
      <w:r>
        <w:rPr>
          <w:rFonts w:hint="eastAsia" w:ascii="宋体" w:hAnsi="宋体" w:cs="宋体"/>
          <w:color w:val="C00000"/>
          <w:kern w:val="0"/>
          <w:szCs w:val="21"/>
          <w:u w:val="single"/>
          <w:lang w:val="en-US" w:eastAsia="zh-CN"/>
        </w:rPr>
        <w:t xml:space="preserve"> </w:t>
      </w:r>
      <w:r>
        <w:rPr>
          <w:rFonts w:hint="eastAsia" w:ascii="宋体" w:hAnsi="宋体" w:cs="宋体"/>
          <w:kern w:val="0"/>
          <w:szCs w:val="21"/>
          <w:lang w:val="en-US" w:eastAsia="zh-CN"/>
        </w:rPr>
        <w:t>，利用这一特性可以从各种氨基酸的混合物溶液中分离制备某种氨基酸。</w:t>
      </w:r>
    </w:p>
    <w:p>
      <w:pPr>
        <w:snapToGrid w:val="0"/>
        <w:spacing w:line="360" w:lineRule="auto"/>
        <w:rPr>
          <w:rFonts w:hint="eastAsia"/>
          <w:szCs w:val="21"/>
        </w:rPr>
      </w:pPr>
      <w:r>
        <w:rPr>
          <w:rFonts w:hint="eastAsia"/>
          <w:szCs w:val="21"/>
          <w:lang w:val="en-US" w:eastAsia="zh-CN"/>
        </w:rPr>
        <w:t>17、</w:t>
      </w:r>
      <w:r>
        <w:rPr>
          <w:rFonts w:hint="eastAsia"/>
          <w:szCs w:val="21"/>
        </w:rPr>
        <w:t>血红蛋白的氧饱和曲线是</w:t>
      </w:r>
      <w:r>
        <w:rPr>
          <w:rFonts w:hint="eastAsia"/>
          <w:color w:val="FF0000"/>
        </w:rPr>
        <w:t>S</w:t>
      </w:r>
      <w:r>
        <w:rPr>
          <w:rFonts w:hint="eastAsia" w:ascii="宋体" w:hAnsi="宋体" w:cs="宋体"/>
          <w:kern w:val="0"/>
          <w:szCs w:val="21"/>
          <w:u w:val="single"/>
        </w:rPr>
        <w:t xml:space="preserve"> </w:t>
      </w:r>
      <w:r>
        <w:rPr>
          <w:rFonts w:hint="eastAsia"/>
          <w:szCs w:val="21"/>
        </w:rPr>
        <w:t>型，肌红蛋白的氧饱和曲线为</w:t>
      </w:r>
      <w:r>
        <w:rPr>
          <w:rFonts w:hint="eastAsia"/>
          <w:color w:val="FF0000"/>
        </w:rPr>
        <w:t>双曲线</w:t>
      </w:r>
      <w:r>
        <w:rPr>
          <w:rFonts w:hint="eastAsia"/>
          <w:szCs w:val="21"/>
        </w:rPr>
        <w:t>型。</w:t>
      </w:r>
    </w:p>
    <w:p>
      <w:pPr>
        <w:adjustRightInd w:val="0"/>
        <w:snapToGrid w:val="0"/>
        <w:spacing w:line="360" w:lineRule="auto"/>
        <w:rPr>
          <w:rFonts w:hint="eastAsia" w:ascii="ˎ̥" w:hAnsi="ˎ̥"/>
          <w:color w:val="000000"/>
          <w:szCs w:val="21"/>
        </w:rPr>
      </w:pPr>
      <w:r>
        <w:rPr>
          <w:rFonts w:hint="eastAsia" w:ascii="ˎ̥" w:hAnsi="ˎ̥"/>
          <w:color w:val="000000"/>
          <w:szCs w:val="21"/>
          <w:lang w:val="en-US" w:eastAsia="zh-CN"/>
        </w:rPr>
        <w:t>22、</w:t>
      </w:r>
      <w:r>
        <w:rPr>
          <w:rFonts w:ascii="ˎ̥" w:hAnsi="ˎ̥"/>
          <w:color w:val="000000"/>
          <w:szCs w:val="21"/>
        </w:rPr>
        <w:t>加入低浓度的中性盐可使蛋白质溶解度</w:t>
      </w:r>
      <w:r>
        <w:rPr>
          <w:color w:val="FF0000"/>
        </w:rPr>
        <w:t>增加</w:t>
      </w:r>
      <w:r>
        <w:rPr>
          <w:rFonts w:ascii="ˎ̥" w:hAnsi="ˎ̥"/>
          <w:color w:val="000000"/>
          <w:szCs w:val="21"/>
        </w:rPr>
        <w:t>，这种现象称为_</w:t>
      </w:r>
      <w:r>
        <w:rPr>
          <w:color w:val="FF0000"/>
        </w:rPr>
        <w:t>盐溶</w:t>
      </w:r>
      <w:r>
        <w:rPr>
          <w:rFonts w:ascii="ˎ̥" w:hAnsi="ˎ̥"/>
          <w:color w:val="000000"/>
          <w:szCs w:val="21"/>
        </w:rPr>
        <w:t>_，而加入高浓度的中性盐，当达到一定的盐饱和度时，可使蛋白质的溶解度</w:t>
      </w:r>
      <w:r>
        <w:rPr>
          <w:color w:val="FF0000"/>
        </w:rPr>
        <w:t>减小</w:t>
      </w:r>
      <w:r>
        <w:rPr>
          <w:rFonts w:ascii="ˎ̥" w:hAnsi="ˎ̥"/>
          <w:color w:val="000000"/>
          <w:szCs w:val="21"/>
        </w:rPr>
        <w:t>并</w:t>
      </w:r>
      <w:r>
        <w:rPr>
          <w:rStyle w:val="12"/>
          <w:rFonts w:ascii="ˎ̥" w:hAnsi="ˎ̥"/>
          <w:color w:val="000000"/>
          <w:szCs w:val="21"/>
        </w:rPr>
        <w:t>沉淀析出</w:t>
      </w:r>
      <w:r>
        <w:rPr>
          <w:rFonts w:ascii="ˎ̥" w:hAnsi="ˎ̥"/>
          <w:color w:val="000000"/>
          <w:szCs w:val="21"/>
        </w:rPr>
        <w:t>这种现象称为</w:t>
      </w:r>
      <w:r>
        <w:rPr>
          <w:color w:val="FF0000"/>
        </w:rPr>
        <w:t>盐析</w:t>
      </w:r>
      <w:r>
        <w:rPr>
          <w:rFonts w:ascii="ˎ̥" w:hAnsi="ˎ̥"/>
          <w:color w:val="000000"/>
          <w:szCs w:val="21"/>
        </w:rPr>
        <w:t>_,蛋白质的这种性质常用于</w:t>
      </w:r>
      <w:r>
        <w:rPr>
          <w:color w:val="FF0000"/>
        </w:rPr>
        <w:t>蛋白质分离</w:t>
      </w:r>
      <w:r>
        <w:rPr>
          <w:rFonts w:ascii="ˎ̥" w:hAnsi="ˎ̥"/>
          <w:color w:val="000000"/>
          <w:szCs w:val="21"/>
        </w:rPr>
        <w:t>。</w:t>
      </w:r>
    </w:p>
    <w:p>
      <w:pPr>
        <w:rPr>
          <w:rFonts w:hint="eastAsia"/>
          <w:color w:val="FF0000"/>
        </w:rPr>
      </w:pPr>
    </w:p>
    <w:p>
      <w:pPr>
        <w:numPr>
          <w:ilvl w:val="0"/>
          <w:numId w:val="3"/>
        </w:numPr>
        <w:ind w:left="0" w:leftChars="0" w:firstLine="0" w:firstLineChars="0"/>
        <w:rPr>
          <w:rFonts w:hint="eastAsia"/>
          <w:color w:val="auto"/>
          <w:lang w:val="en-US" w:eastAsia="zh-CN"/>
        </w:rPr>
      </w:pPr>
      <w:r>
        <w:rPr>
          <w:rFonts w:hint="eastAsia"/>
          <w:color w:val="auto"/>
          <w:lang w:val="en-US" w:eastAsia="zh-CN"/>
        </w:rPr>
        <w:t>简答题</w:t>
      </w:r>
    </w:p>
    <w:p>
      <w:pPr>
        <w:snapToGrid w:val="0"/>
        <w:spacing w:line="360" w:lineRule="auto"/>
        <w:rPr>
          <w:rFonts w:hint="eastAsia" w:ascii="宋体" w:hAnsi="宋体"/>
          <w:szCs w:val="21"/>
        </w:rPr>
      </w:pPr>
      <w:r>
        <w:rPr>
          <w:rFonts w:hint="eastAsia"/>
          <w:color w:val="0070C0"/>
          <w:szCs w:val="21"/>
          <w:lang w:val="en-US" w:eastAsia="zh-CN"/>
        </w:rPr>
        <w:t>1. 为什么说蛋白质是生命活动所依赖的重要物质基础？</w:t>
      </w:r>
    </w:p>
    <w:p>
      <w:pPr>
        <w:snapToGrid w:val="0"/>
        <w:spacing w:line="360" w:lineRule="auto"/>
        <w:rPr>
          <w:rFonts w:hint="eastAsia" w:ascii="宋体" w:hAnsi="宋体"/>
          <w:color w:val="auto"/>
          <w:szCs w:val="21"/>
        </w:rPr>
      </w:pPr>
      <w:r>
        <w:rPr>
          <w:rFonts w:ascii="宋体" w:hAnsi="宋体"/>
          <w:color w:val="auto"/>
          <w:szCs w:val="21"/>
        </w:rPr>
        <w:t>①</w:t>
      </w:r>
      <w:r>
        <w:rPr>
          <w:rFonts w:hint="eastAsia" w:ascii="宋体" w:hAnsi="宋体"/>
          <w:color w:val="auto"/>
          <w:szCs w:val="21"/>
        </w:rPr>
        <w:t>论述蛋白质的催化、代谢调节、物质运输、信息传递、运动、防御与进攻、营养与贮存、保护与支持等生物学功能。</w:t>
      </w:r>
    </w:p>
    <w:p>
      <w:pPr>
        <w:snapToGrid w:val="0"/>
        <w:spacing w:line="360" w:lineRule="auto"/>
        <w:rPr>
          <w:rFonts w:hint="eastAsia" w:ascii="宋体" w:hAnsi="宋体"/>
          <w:color w:val="auto"/>
          <w:szCs w:val="21"/>
        </w:rPr>
      </w:pPr>
      <w:r>
        <w:rPr>
          <w:rFonts w:ascii="宋体" w:hAnsi="宋体"/>
          <w:color w:val="auto"/>
          <w:szCs w:val="21"/>
        </w:rPr>
        <w:t>②</w:t>
      </w:r>
      <w:r>
        <w:rPr>
          <w:rFonts w:hint="eastAsia" w:ascii="宋体" w:hAnsi="宋体"/>
          <w:color w:val="auto"/>
          <w:szCs w:val="21"/>
        </w:rPr>
        <w:t>综上所述，蛋白质几乎参与生命活动的每一个过程，在错综复杂的生命活动过程中发挥着极其重要的作用，是生命活动所依赖的重要物质基础。没有蛋白质，就没有生命。</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4. 简述蛋白质变性与沉淀的关系。</w:t>
      </w:r>
    </w:p>
    <w:p>
      <w:pPr>
        <w:snapToGrid w:val="0"/>
        <w:spacing w:line="360" w:lineRule="auto"/>
        <w:rPr>
          <w:rFonts w:hint="eastAsia" w:ascii="宋体" w:hAnsi="宋体"/>
          <w:color w:val="auto"/>
          <w:szCs w:val="21"/>
        </w:rPr>
      </w:pPr>
      <w:r>
        <w:rPr>
          <w:rFonts w:hint="eastAsia" w:ascii="宋体" w:hAnsi="宋体"/>
          <w:color w:val="auto"/>
          <w:szCs w:val="21"/>
          <w:lang w:val="en-US" w:eastAsia="zh-CN"/>
        </w:rPr>
        <w:t>①</w:t>
      </w:r>
      <w:r>
        <w:rPr>
          <w:rFonts w:hint="eastAsia" w:ascii="宋体" w:hAnsi="宋体"/>
          <w:color w:val="auto"/>
          <w:szCs w:val="21"/>
        </w:rPr>
        <w:t>蛋白质沉淀和变性的概念是不同的。</w:t>
      </w:r>
    </w:p>
    <w:p>
      <w:pPr>
        <w:snapToGrid w:val="0"/>
        <w:spacing w:line="360" w:lineRule="auto"/>
        <w:rPr>
          <w:rFonts w:hint="eastAsia" w:ascii="宋体" w:hAnsi="宋体"/>
          <w:color w:val="auto"/>
          <w:szCs w:val="21"/>
        </w:rPr>
      </w:pPr>
      <w:r>
        <w:rPr>
          <w:rFonts w:hint="eastAsia" w:ascii="宋体" w:hAnsi="宋体"/>
          <w:color w:val="auto"/>
          <w:szCs w:val="21"/>
          <w:lang w:val="en-US" w:eastAsia="zh-CN"/>
        </w:rPr>
        <w:t>②</w:t>
      </w:r>
      <w:r>
        <w:rPr>
          <w:rFonts w:hint="eastAsia" w:ascii="宋体" w:hAnsi="宋体"/>
          <w:color w:val="auto"/>
          <w:szCs w:val="21"/>
        </w:rPr>
        <w:t>沉淀是指在某些因素的影响下，蛋白质从溶液中析出的现象；</w:t>
      </w:r>
    </w:p>
    <w:p>
      <w:pPr>
        <w:snapToGrid w:val="0"/>
        <w:spacing w:line="360" w:lineRule="auto"/>
        <w:rPr>
          <w:rFonts w:hint="eastAsia" w:ascii="宋体" w:hAnsi="宋体"/>
          <w:color w:val="auto"/>
          <w:szCs w:val="21"/>
        </w:rPr>
      </w:pPr>
      <w:r>
        <w:rPr>
          <w:rFonts w:hint="eastAsia" w:ascii="宋体" w:hAnsi="宋体"/>
          <w:color w:val="auto"/>
          <w:szCs w:val="21"/>
          <w:lang w:val="en-US" w:eastAsia="zh-CN"/>
        </w:rPr>
        <w:t>③</w:t>
      </w:r>
      <w:r>
        <w:rPr>
          <w:rFonts w:hint="eastAsia" w:ascii="宋体" w:hAnsi="宋体"/>
          <w:color w:val="auto"/>
          <w:szCs w:val="21"/>
        </w:rPr>
        <w:t>而变性是指在变性因素的作用下蛋白质的空间结构被破坏，生物活性丧失，理化性质发生改变。</w:t>
      </w:r>
    </w:p>
    <w:p>
      <w:pPr>
        <w:snapToGrid w:val="0"/>
        <w:spacing w:line="360" w:lineRule="auto"/>
        <w:rPr>
          <w:rFonts w:hint="eastAsia" w:ascii="宋体" w:hAnsi="宋体"/>
          <w:color w:val="auto"/>
          <w:szCs w:val="21"/>
        </w:rPr>
      </w:pPr>
      <w:r>
        <w:rPr>
          <w:rFonts w:hint="eastAsia" w:ascii="宋体" w:hAnsi="宋体"/>
          <w:color w:val="auto"/>
          <w:szCs w:val="21"/>
          <w:lang w:val="en-US" w:eastAsia="zh-CN"/>
        </w:rPr>
        <w:t>④</w:t>
      </w:r>
      <w:r>
        <w:rPr>
          <w:rFonts w:hint="eastAsia" w:ascii="宋体" w:hAnsi="宋体"/>
          <w:color w:val="auto"/>
          <w:szCs w:val="21"/>
        </w:rPr>
        <w:t>变性的蛋白质溶解度明显降低，易结絮、凝固而沉淀；但是沉淀的蛋白质却不一定变性，如加热引起的蛋白质沉淀是由于蛋白质热变性所致，而硫酸铵盐析所得蛋白质沉淀一般不会变性。</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7. 比较血红蛋白和肌红蛋白的氧合能力。</w:t>
      </w:r>
    </w:p>
    <w:p>
      <w:pPr>
        <w:snapToGrid w:val="0"/>
        <w:spacing w:line="360" w:lineRule="auto"/>
        <w:rPr>
          <w:rFonts w:hint="eastAsia" w:ascii="宋体" w:hAnsi="宋体"/>
          <w:color w:val="auto"/>
          <w:szCs w:val="21"/>
        </w:rPr>
      </w:pPr>
      <w:r>
        <w:rPr>
          <w:rFonts w:hint="eastAsia" w:ascii="宋体" w:hAnsi="宋体"/>
          <w:color w:val="auto"/>
          <w:szCs w:val="21"/>
        </w:rPr>
        <w:t>肌红蛋白是具有三级结构的单链蛋白；而血红蛋白是由4个亚基组成的寡聚蛋白，亚基之间通过盐键相连、互相限制。二者均有含铁的血红素辅基、均可与氧结合。但两种蛋白质的氧结合曲线有一定差别：</w:t>
      </w:r>
    </w:p>
    <w:p>
      <w:pPr>
        <w:snapToGrid w:val="0"/>
        <w:spacing w:line="360" w:lineRule="auto"/>
        <w:rPr>
          <w:rFonts w:hint="eastAsia" w:ascii="宋体" w:hAnsi="宋体"/>
          <w:color w:val="auto"/>
          <w:szCs w:val="21"/>
        </w:rPr>
      </w:pPr>
      <w:r>
        <w:rPr>
          <w:rFonts w:ascii="宋体" w:hAnsi="宋体"/>
          <w:color w:val="auto"/>
          <w:szCs w:val="21"/>
        </w:rPr>
        <w:t>①</w:t>
      </w:r>
      <w:r>
        <w:rPr>
          <w:rFonts w:hint="eastAsia" w:ascii="宋体" w:hAnsi="宋体"/>
          <w:color w:val="auto"/>
          <w:szCs w:val="21"/>
        </w:rPr>
        <w:t>肌红蛋白的氧合曲线为双曲线，而血红蛋白为S形氧合曲线；</w:t>
      </w:r>
    </w:p>
    <w:p>
      <w:pPr>
        <w:snapToGrid w:val="0"/>
        <w:spacing w:line="360" w:lineRule="auto"/>
        <w:rPr>
          <w:rFonts w:hint="eastAsia" w:ascii="宋体" w:hAnsi="宋体"/>
          <w:color w:val="auto"/>
          <w:szCs w:val="21"/>
        </w:rPr>
      </w:pPr>
      <w:r>
        <w:rPr>
          <w:rFonts w:ascii="宋体" w:hAnsi="宋体"/>
          <w:color w:val="auto"/>
          <w:szCs w:val="21"/>
        </w:rPr>
        <w:fldChar w:fldCharType="begin"/>
      </w:r>
      <w:r>
        <w:rPr>
          <w:rFonts w:ascii="宋体" w:hAnsi="宋体"/>
          <w:color w:val="auto"/>
          <w:szCs w:val="21"/>
        </w:rPr>
        <w:instrText xml:space="preserve"> = 2 \* GB3 </w:instrText>
      </w:r>
      <w:r>
        <w:rPr>
          <w:rFonts w:ascii="宋体" w:hAnsi="宋体"/>
          <w:color w:val="auto"/>
          <w:szCs w:val="21"/>
        </w:rPr>
        <w:fldChar w:fldCharType="separate"/>
      </w:r>
      <w:r>
        <w:rPr>
          <w:rFonts w:ascii="宋体" w:hAnsi="宋体"/>
          <w:color w:val="auto"/>
          <w:szCs w:val="21"/>
        </w:rPr>
        <w:t>②</w:t>
      </w:r>
      <w:r>
        <w:rPr>
          <w:rFonts w:ascii="宋体" w:hAnsi="宋体"/>
          <w:color w:val="auto"/>
          <w:szCs w:val="21"/>
        </w:rPr>
        <w:fldChar w:fldCharType="end"/>
      </w:r>
      <w:r>
        <w:rPr>
          <w:rFonts w:hint="eastAsia" w:ascii="宋体" w:hAnsi="宋体"/>
          <w:color w:val="auto"/>
          <w:szCs w:val="21"/>
        </w:rPr>
        <w:t>在相同氧分压情况下，肌红蛋白的氧饱和度总是高于血红蛋白的氧饱和度</w:t>
      </w:r>
      <w:r>
        <w:rPr>
          <w:rFonts w:ascii="宋体" w:hAnsi="宋体"/>
          <w:color w:val="auto"/>
          <w:szCs w:val="21"/>
        </w:rPr>
        <w:fldChar w:fldCharType="begin"/>
      </w:r>
      <w:r>
        <w:rPr>
          <w:rFonts w:ascii="宋体" w:hAnsi="宋体"/>
          <w:color w:val="auto"/>
          <w:szCs w:val="21"/>
        </w:rPr>
        <w:instrText xml:space="preserve"> = 3 \* GB3 </w:instrText>
      </w:r>
      <w:r>
        <w:rPr>
          <w:rFonts w:ascii="宋体" w:hAnsi="宋体"/>
          <w:color w:val="auto"/>
          <w:szCs w:val="21"/>
        </w:rPr>
        <w:fldChar w:fldCharType="separate"/>
      </w:r>
      <w:r>
        <w:rPr>
          <w:rFonts w:hint="eastAsia" w:ascii="宋体" w:hAnsi="宋体"/>
          <w:color w:val="auto"/>
          <w:szCs w:val="21"/>
        </w:rPr>
        <w:t>；</w:t>
      </w:r>
    </w:p>
    <w:p>
      <w:pPr>
        <w:snapToGrid w:val="0"/>
        <w:spacing w:line="360" w:lineRule="auto"/>
        <w:rPr>
          <w:rFonts w:hint="eastAsia" w:ascii="宋体" w:hAnsi="宋体"/>
          <w:color w:val="auto"/>
          <w:szCs w:val="21"/>
        </w:rPr>
      </w:pPr>
      <w:r>
        <w:rPr>
          <w:rFonts w:ascii="宋体" w:hAnsi="宋体"/>
          <w:color w:val="auto"/>
          <w:szCs w:val="21"/>
        </w:rPr>
        <w:t>③</w:t>
      </w:r>
      <w:r>
        <w:rPr>
          <w:rFonts w:ascii="宋体" w:hAnsi="宋体"/>
          <w:color w:val="auto"/>
          <w:szCs w:val="21"/>
        </w:rPr>
        <w:fldChar w:fldCharType="end"/>
      </w:r>
      <w:r>
        <w:rPr>
          <w:rFonts w:hint="eastAsia" w:ascii="宋体" w:hAnsi="宋体"/>
          <w:color w:val="auto"/>
          <w:szCs w:val="21"/>
        </w:rPr>
        <w:t>在氧分压较低时，血红蛋白较难与氧结合。所以，血红蛋白比肌红蛋白更适合运输氧，而肌红蛋白适于在肌肉中贮存氧。</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 xml:space="preserve">8．解释血红蛋白的“S形”氧合曲线及其意义。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olor w:val="auto"/>
          <w:szCs w:val="21"/>
        </w:rPr>
      </w:pPr>
      <w:r>
        <w:rPr>
          <w:rFonts w:hint="eastAsia" w:ascii="宋体" w:hAnsi="宋体"/>
          <w:color w:val="auto"/>
          <w:szCs w:val="21"/>
        </w:rPr>
        <w:t>血红蛋白分子构象中，</w:t>
      </w:r>
      <w:r>
        <w:rPr>
          <w:rFonts w:hint="eastAsia" w:ascii="宋体" w:hAnsi="宋体"/>
          <w:color w:val="auto"/>
          <w:szCs w:val="21"/>
          <w:lang w:val="en-US" w:eastAsia="zh-CN"/>
        </w:rPr>
        <w:t>4</w:t>
      </w:r>
      <w:r>
        <w:rPr>
          <w:rFonts w:hint="eastAsia" w:ascii="宋体" w:hAnsi="宋体"/>
          <w:color w:val="auto"/>
          <w:szCs w:val="21"/>
        </w:rPr>
        <w:t>个亚基之间是通过8个盐键相连接、结合紧密；当第一个亚基与氧结合时，需要破坏其间的盐键；当第一个亚基</w:t>
      </w:r>
      <w:r>
        <w:rPr>
          <w:rFonts w:hAnsi="宋体"/>
          <w:color w:val="auto"/>
          <w:szCs w:val="21"/>
        </w:rPr>
        <w:t>与</w:t>
      </w:r>
      <w:r>
        <w:rPr>
          <w:rFonts w:hint="eastAsia" w:hAnsi="宋体"/>
          <w:color w:val="auto"/>
          <w:szCs w:val="21"/>
        </w:rPr>
        <w:t>O</w:t>
      </w:r>
      <w:r>
        <w:rPr>
          <w:color w:val="auto"/>
          <w:szCs w:val="21"/>
          <w:vertAlign w:val="subscript"/>
        </w:rPr>
        <w:t>2</w:t>
      </w:r>
      <w:r>
        <w:rPr>
          <w:rFonts w:hAnsi="宋体"/>
          <w:color w:val="auto"/>
          <w:szCs w:val="21"/>
        </w:rPr>
        <w:t>结合以后，该亚基的构象发生改变，并进一步促使邻近的亚基构象改变，结果导致其他亚基与</w:t>
      </w:r>
      <w:r>
        <w:rPr>
          <w:rFonts w:hint="eastAsia"/>
          <w:color w:val="auto"/>
          <w:szCs w:val="21"/>
        </w:rPr>
        <w:t>O</w:t>
      </w:r>
      <w:r>
        <w:rPr>
          <w:color w:val="auto"/>
          <w:szCs w:val="21"/>
          <w:vertAlign w:val="subscript"/>
        </w:rPr>
        <w:t>2</w:t>
      </w:r>
      <w:r>
        <w:rPr>
          <w:rFonts w:hAnsi="宋体"/>
          <w:color w:val="auto"/>
          <w:szCs w:val="21"/>
        </w:rPr>
        <w:t>结合能力大大增强。当第四个亚基与</w:t>
      </w:r>
      <w:r>
        <w:rPr>
          <w:rFonts w:hint="eastAsia"/>
          <w:color w:val="auto"/>
          <w:szCs w:val="21"/>
        </w:rPr>
        <w:t>O</w:t>
      </w:r>
      <w:r>
        <w:rPr>
          <w:color w:val="auto"/>
          <w:szCs w:val="21"/>
          <w:vertAlign w:val="subscript"/>
        </w:rPr>
        <w:t>2</w:t>
      </w:r>
      <w:r>
        <w:rPr>
          <w:rFonts w:hAnsi="宋体"/>
          <w:color w:val="auto"/>
          <w:szCs w:val="21"/>
        </w:rPr>
        <w:t>结合后，整个分子的构象由紧密型变成了松弛型，提高了氧亲和</w:t>
      </w:r>
      <w:r>
        <w:rPr>
          <w:rFonts w:hint="eastAsia" w:ascii="宋体" w:hAnsi="宋体"/>
          <w:color w:val="auto"/>
          <w:szCs w:val="21"/>
        </w:rPr>
        <w:t>力</w:t>
      </w:r>
      <w:r>
        <w:rPr>
          <w:rFonts w:hint="eastAsia" w:ascii="宋体" w:hAnsi="宋体"/>
          <w:color w:val="auto"/>
          <w:szCs w:val="21"/>
          <w:lang w:eastAsia="zh-CN"/>
        </w:rPr>
        <w:t>，</w:t>
      </w:r>
      <w:r>
        <w:rPr>
          <w:rFonts w:hint="eastAsia" w:ascii="宋体" w:hAnsi="宋体"/>
          <w:color w:val="auto"/>
          <w:szCs w:val="21"/>
        </w:rPr>
        <w:t>这是一种正协同作用。所以，血红蛋白氧合曲线肌呈“S形”。</w:t>
      </w:r>
    </w:p>
    <w:p>
      <w:pPr>
        <w:snapToGrid w:val="0"/>
        <w:spacing w:line="360" w:lineRule="auto"/>
        <w:rPr>
          <w:rFonts w:hint="eastAsia" w:ascii="宋体" w:hAnsi="宋体"/>
          <w:color w:val="auto"/>
          <w:szCs w:val="21"/>
        </w:rPr>
      </w:pPr>
      <w:r>
        <w:rPr>
          <w:rFonts w:hint="eastAsia" w:ascii="宋体" w:hAnsi="宋体"/>
          <w:color w:val="auto"/>
          <w:szCs w:val="21"/>
        </w:rPr>
        <w:t>血红蛋白的S型氧结合曲线具有重要的生理意义</w:t>
      </w:r>
      <w:r>
        <w:rPr>
          <w:rFonts w:hint="eastAsia" w:ascii="宋体" w:hAnsi="宋体"/>
          <w:color w:val="auto"/>
          <w:szCs w:val="21"/>
          <w:lang w:eastAsia="zh-CN"/>
        </w:rPr>
        <w:t>：</w:t>
      </w:r>
      <w:r>
        <w:rPr>
          <w:rFonts w:hint="eastAsia" w:ascii="宋体" w:hAnsi="宋体"/>
          <w:color w:val="auto"/>
          <w:szCs w:val="21"/>
        </w:rPr>
        <w:t>在肺部因氧分压高，去氧血红蛋白与氧的结合接近饱和；在肌肉中氧分压低，氧合血红蛋白与肌红蛋白相比能释放更多的氧，以满足肌肉运动和代谢对氧的需求。</w:t>
      </w:r>
    </w:p>
    <w:p>
      <w:pPr>
        <w:numPr>
          <w:ilvl w:val="0"/>
          <w:numId w:val="0"/>
        </w:numPr>
        <w:ind w:leftChars="0"/>
        <w:rPr>
          <w:rFonts w:hint="default"/>
          <w:color w:val="auto"/>
          <w:lang w:val="en-US" w:eastAsia="zh-CN"/>
        </w:rPr>
        <w:sectPr>
          <w:pgSz w:w="11906" w:h="16838"/>
          <w:pgMar w:top="1440" w:right="1800" w:bottom="1440" w:left="1800" w:header="851" w:footer="992" w:gutter="0"/>
          <w:cols w:space="425" w:num="1"/>
          <w:docGrid w:type="lines" w:linePitch="312" w:charSpace="0"/>
        </w:sectPr>
      </w:pPr>
    </w:p>
    <w:p>
      <w:pPr>
        <w:numPr>
          <w:ilvl w:val="0"/>
          <w:numId w:val="0"/>
        </w:numPr>
        <w:ind w:leftChars="0"/>
        <w:rPr>
          <w:rFonts w:hint="default"/>
          <w:color w:val="FF0000"/>
          <w:lang w:val="en-US" w:eastAsia="zh-CN"/>
        </w:rPr>
      </w:pPr>
    </w:p>
    <w:p>
      <w:pPr>
        <w:pStyle w:val="5"/>
        <w:numPr>
          <w:ilvl w:val="0"/>
          <w:numId w:val="2"/>
        </w:numPr>
        <w:bidi w:val="0"/>
        <w:rPr>
          <w:rFonts w:hint="eastAsia"/>
          <w:lang w:val="en-US" w:eastAsia="zh-CN"/>
        </w:rPr>
      </w:pPr>
      <w:r>
        <w:rPr>
          <w:rFonts w:hint="eastAsia"/>
          <w:lang w:val="en-US" w:eastAsia="zh-CN"/>
        </w:rPr>
        <w:t xml:space="preserve"> 酶</w:t>
      </w:r>
    </w:p>
    <w:p>
      <w:pPr>
        <w:numPr>
          <w:ilvl w:val="0"/>
          <w:numId w:val="4"/>
        </w:numPr>
        <w:rPr>
          <w:rFonts w:hint="eastAsia"/>
          <w:lang w:val="en-US" w:eastAsia="zh-CN"/>
        </w:rPr>
      </w:pPr>
      <w:r>
        <w:rPr>
          <w:rFonts w:hint="eastAsia"/>
          <w:lang w:val="en-US" w:eastAsia="zh-CN"/>
        </w:rPr>
        <w:t>填空题</w:t>
      </w:r>
    </w:p>
    <w:p>
      <w:pPr>
        <w:adjustRightInd w:val="0"/>
        <w:snapToGrid w:val="0"/>
        <w:spacing w:line="360" w:lineRule="auto"/>
        <w:jc w:val="left"/>
        <w:rPr>
          <w:rFonts w:hint="eastAsia" w:ascii="宋体" w:hAnsi="宋体" w:eastAsia="宋体" w:cs="宋体"/>
          <w:color w:val="FF0000"/>
          <w:kern w:val="0"/>
          <w:szCs w:val="21"/>
          <w:lang w:eastAsia="zh-CN"/>
        </w:rPr>
      </w:pPr>
      <w:r>
        <w:rPr>
          <w:rFonts w:hint="eastAsia" w:ascii="宋体" w:hAnsi="宋体" w:cs="宋体"/>
          <w:color w:val="000000"/>
          <w:kern w:val="0"/>
          <w:szCs w:val="21"/>
        </w:rPr>
        <w:t>1、</w:t>
      </w:r>
      <w:r>
        <w:rPr>
          <w:rFonts w:ascii="宋体" w:hAnsi="宋体" w:cs="宋体"/>
          <w:color w:val="000000"/>
          <w:kern w:val="0"/>
          <w:szCs w:val="21"/>
        </w:rPr>
        <w:t>根据国际系统分类法，所有的酶按所催化的化学反应的性质可分为六类</w:t>
      </w:r>
      <w:r>
        <w:rPr>
          <w:rFonts w:hint="eastAsia" w:ascii="宋体" w:hAnsi="宋体" w:cs="宋体"/>
          <w:color w:val="000000"/>
          <w:kern w:val="0"/>
          <w:szCs w:val="21"/>
          <w:lang w:eastAsia="zh-CN"/>
        </w:rPr>
        <w:t>：</w:t>
      </w:r>
      <w:r>
        <w:rPr>
          <w:rFonts w:ascii="宋体" w:hAnsi="宋体" w:cs="宋体"/>
          <w:color w:val="FF0000"/>
          <w:kern w:val="0"/>
          <w:szCs w:val="21"/>
          <w:u w:val="single"/>
        </w:rPr>
        <w:t>氧化还原酶类</w:t>
      </w:r>
      <w:r>
        <w:rPr>
          <w:rFonts w:hint="eastAsia" w:ascii="宋体" w:hAnsi="宋体" w:cs="宋体"/>
          <w:color w:val="FF0000"/>
          <w:kern w:val="0"/>
          <w:szCs w:val="21"/>
          <w:u w:val="single"/>
        </w:rPr>
        <w:t>，</w:t>
      </w:r>
      <w:r>
        <w:rPr>
          <w:rFonts w:ascii="宋体" w:hAnsi="宋体" w:cs="宋体"/>
          <w:color w:val="FF0000"/>
          <w:kern w:val="0"/>
          <w:szCs w:val="21"/>
          <w:u w:val="single"/>
        </w:rPr>
        <w:t>转移酶类</w:t>
      </w:r>
      <w:r>
        <w:rPr>
          <w:rFonts w:hint="eastAsia" w:ascii="宋体" w:hAnsi="宋体" w:cs="宋体"/>
          <w:color w:val="FF0000"/>
          <w:kern w:val="0"/>
          <w:szCs w:val="21"/>
          <w:u w:val="single"/>
        </w:rPr>
        <w:t>，</w:t>
      </w:r>
      <w:r>
        <w:rPr>
          <w:rFonts w:ascii="宋体" w:hAnsi="宋体" w:cs="宋体"/>
          <w:color w:val="FF0000"/>
          <w:kern w:val="0"/>
          <w:szCs w:val="21"/>
          <w:u w:val="single"/>
        </w:rPr>
        <w:t>水解酶类</w:t>
      </w:r>
      <w:r>
        <w:rPr>
          <w:rFonts w:hint="eastAsia" w:ascii="宋体" w:hAnsi="宋体" w:cs="宋体"/>
          <w:color w:val="FF0000"/>
          <w:kern w:val="0"/>
          <w:szCs w:val="21"/>
          <w:u w:val="single"/>
        </w:rPr>
        <w:t>，</w:t>
      </w:r>
      <w:r>
        <w:rPr>
          <w:rFonts w:ascii="宋体" w:hAnsi="宋体" w:cs="宋体"/>
          <w:color w:val="FF0000"/>
          <w:kern w:val="0"/>
          <w:szCs w:val="21"/>
          <w:u w:val="single"/>
        </w:rPr>
        <w:t>裂合酶类</w:t>
      </w:r>
      <w:r>
        <w:rPr>
          <w:rFonts w:hint="eastAsia" w:ascii="宋体" w:hAnsi="宋体" w:cs="宋体"/>
          <w:color w:val="FF0000"/>
          <w:kern w:val="0"/>
          <w:szCs w:val="21"/>
          <w:u w:val="single"/>
        </w:rPr>
        <w:t>，</w:t>
      </w:r>
      <w:r>
        <w:rPr>
          <w:rFonts w:ascii="宋体" w:hAnsi="宋体" w:cs="宋体"/>
          <w:color w:val="FF0000"/>
          <w:kern w:val="0"/>
          <w:szCs w:val="21"/>
          <w:u w:val="single"/>
        </w:rPr>
        <w:t>异构酶类</w:t>
      </w:r>
      <w:r>
        <w:rPr>
          <w:rFonts w:hint="eastAsia" w:ascii="宋体" w:hAnsi="宋体" w:cs="宋体"/>
          <w:color w:val="auto"/>
          <w:kern w:val="0"/>
          <w:szCs w:val="21"/>
          <w:lang w:val="en-US" w:eastAsia="zh-CN"/>
        </w:rPr>
        <w:t>和</w:t>
      </w:r>
      <w:r>
        <w:rPr>
          <w:rFonts w:ascii="宋体" w:hAnsi="宋体" w:cs="宋体"/>
          <w:color w:val="FF0000"/>
          <w:kern w:val="0"/>
          <w:szCs w:val="21"/>
          <w:u w:val="single"/>
        </w:rPr>
        <w:t>合成酶类</w:t>
      </w:r>
      <w:r>
        <w:rPr>
          <w:rFonts w:hint="eastAsia" w:ascii="宋体" w:hAnsi="宋体" w:cs="宋体"/>
          <w:color w:val="FF0000"/>
          <w:kern w:val="0"/>
          <w:szCs w:val="21"/>
          <w:u w:val="single"/>
          <w:lang w:eastAsia="zh-CN"/>
        </w:rPr>
        <w:t>。</w:t>
      </w:r>
    </w:p>
    <w:p>
      <w:pPr>
        <w:adjustRightInd w:val="0"/>
        <w:snapToGrid w:val="0"/>
        <w:spacing w:line="360" w:lineRule="auto"/>
        <w:ind w:left="210" w:hanging="210" w:hangingChars="100"/>
        <w:jc w:val="left"/>
        <w:rPr>
          <w:rFonts w:hint="eastAsia" w:ascii="宋体" w:hAnsi="宋体"/>
          <w:szCs w:val="21"/>
        </w:rPr>
      </w:pPr>
      <w:r>
        <w:rPr>
          <w:rFonts w:hint="eastAsia" w:ascii="宋体" w:hAnsi="宋体"/>
          <w:szCs w:val="21"/>
        </w:rPr>
        <w:t>2、</w:t>
      </w:r>
      <w:r>
        <w:rPr>
          <w:rFonts w:ascii="宋体" w:hAnsi="宋体"/>
          <w:szCs w:val="21"/>
        </w:rPr>
        <w:t>酶对底物和反应类型的选择性，称为酶的</w:t>
      </w:r>
      <w:r>
        <w:rPr>
          <w:rFonts w:hint="eastAsia" w:ascii="宋体" w:hAnsi="宋体"/>
          <w:color w:val="FF0000"/>
          <w:u w:val="single"/>
        </w:rPr>
        <w:t>专一性</w:t>
      </w:r>
      <w:r>
        <w:rPr>
          <w:rFonts w:hint="eastAsia" w:ascii="宋体" w:hAnsi="宋体"/>
          <w:szCs w:val="21"/>
        </w:rPr>
        <w:t>；</w:t>
      </w:r>
      <w:r>
        <w:rPr>
          <w:rFonts w:ascii="宋体" w:hAnsi="宋体"/>
          <w:szCs w:val="21"/>
        </w:rPr>
        <w:t>可分为</w:t>
      </w:r>
      <w:r>
        <w:rPr>
          <w:rFonts w:hint="eastAsia" w:ascii="宋体" w:hAnsi="宋体"/>
          <w:color w:val="FF0000"/>
          <w:u w:val="single"/>
        </w:rPr>
        <w:t>绝对专一性，相对专一性，立体异构专一性</w:t>
      </w:r>
      <w:r>
        <w:rPr>
          <w:rFonts w:ascii="宋体" w:hAnsi="宋体"/>
          <w:szCs w:val="21"/>
        </w:rPr>
        <w:t>三种类型。</w:t>
      </w:r>
    </w:p>
    <w:p>
      <w:pPr>
        <w:adjustRightInd w:val="0"/>
        <w:snapToGrid w:val="0"/>
        <w:spacing w:line="360" w:lineRule="auto"/>
        <w:ind w:left="-3" w:leftChars="-29" w:hanging="58" w:hangingChars="28"/>
        <w:jc w:val="left"/>
        <w:rPr>
          <w:rFonts w:hint="eastAsia" w:ascii="宋体" w:hAnsi="宋体"/>
          <w:szCs w:val="21"/>
        </w:rPr>
      </w:pPr>
      <w:r>
        <w:rPr>
          <w:rFonts w:hint="eastAsia" w:ascii="宋体" w:hAnsi="宋体" w:cs="宋体"/>
          <w:kern w:val="0"/>
          <w:szCs w:val="21"/>
        </w:rPr>
        <w:t>14、</w:t>
      </w:r>
      <w:r>
        <w:rPr>
          <w:rFonts w:ascii="宋体" w:hAnsi="宋体" w:cs="宋体"/>
          <w:kern w:val="0"/>
          <w:szCs w:val="21"/>
        </w:rPr>
        <w:t>酶的活性中心包括</w:t>
      </w:r>
      <w:r>
        <w:rPr>
          <w:rFonts w:ascii="宋体" w:hAnsi="宋体" w:cs="宋体"/>
          <w:color w:val="FF0000"/>
          <w:kern w:val="0"/>
          <w:szCs w:val="21"/>
          <w:u w:val="single"/>
        </w:rPr>
        <w:t>结合部位</w:t>
      </w:r>
      <w:r>
        <w:rPr>
          <w:rFonts w:ascii="宋体" w:hAnsi="宋体" w:cs="宋体"/>
          <w:kern w:val="0"/>
          <w:szCs w:val="21"/>
        </w:rPr>
        <w:t>和</w:t>
      </w:r>
      <w:r>
        <w:rPr>
          <w:rFonts w:ascii="宋体" w:hAnsi="宋体" w:cs="宋体"/>
          <w:color w:val="FF0000"/>
          <w:kern w:val="0"/>
          <w:szCs w:val="21"/>
          <w:u w:val="single"/>
        </w:rPr>
        <w:t>催化部位</w:t>
      </w:r>
      <w:r>
        <w:rPr>
          <w:rFonts w:ascii="宋体" w:hAnsi="宋体" w:cs="宋体"/>
          <w:kern w:val="0"/>
          <w:szCs w:val="21"/>
        </w:rPr>
        <w:t>两个功能部位，其中</w:t>
      </w:r>
      <w:r>
        <w:rPr>
          <w:rFonts w:hint="eastAsia" w:ascii="宋体" w:hAnsi="宋体" w:cs="宋体"/>
          <w:kern w:val="0"/>
          <w:szCs w:val="21"/>
        </w:rPr>
        <w:t>前者负责</w:t>
      </w:r>
      <w:r>
        <w:rPr>
          <w:rFonts w:ascii="宋体" w:hAnsi="宋体" w:cs="宋体"/>
          <w:color w:val="FF0000"/>
          <w:kern w:val="0"/>
          <w:szCs w:val="21"/>
          <w:u w:val="single"/>
        </w:rPr>
        <w:t>与底物结合</w:t>
      </w:r>
      <w:r>
        <w:rPr>
          <w:rFonts w:ascii="宋体" w:hAnsi="宋体" w:cs="宋体"/>
          <w:kern w:val="0"/>
          <w:szCs w:val="21"/>
        </w:rPr>
        <w:t>，决定酶的专一性</w:t>
      </w:r>
      <w:r>
        <w:rPr>
          <w:rFonts w:hint="eastAsia" w:ascii="宋体" w:hAnsi="宋体" w:cs="宋体"/>
          <w:kern w:val="0"/>
          <w:szCs w:val="21"/>
        </w:rPr>
        <w:t>；后者的作用是</w:t>
      </w:r>
      <w:r>
        <w:rPr>
          <w:rFonts w:ascii="宋体" w:hAnsi="宋体" w:cs="宋体"/>
          <w:color w:val="FF0000"/>
          <w:kern w:val="0"/>
          <w:szCs w:val="21"/>
          <w:u w:val="single"/>
        </w:rPr>
        <w:t>催化</w:t>
      </w:r>
      <w:r>
        <w:rPr>
          <w:rFonts w:hint="eastAsia" w:ascii="宋体" w:hAnsi="宋体" w:cs="宋体"/>
          <w:color w:val="FF0000"/>
          <w:kern w:val="0"/>
          <w:szCs w:val="21"/>
          <w:u w:val="single"/>
        </w:rPr>
        <w:t>反应发生</w:t>
      </w:r>
      <w:r>
        <w:rPr>
          <w:rFonts w:ascii="宋体" w:hAnsi="宋体" w:cs="宋体"/>
          <w:kern w:val="0"/>
          <w:szCs w:val="21"/>
        </w:rPr>
        <w:t>，决定催化反应的性质。</w:t>
      </w:r>
    </w:p>
    <w:p>
      <w:pPr>
        <w:snapToGrid w:val="0"/>
        <w:spacing w:line="360" w:lineRule="auto"/>
        <w:rPr>
          <w:rFonts w:hint="eastAsia" w:ascii="宋体" w:hAnsi="宋体"/>
          <w:color w:val="FF0000"/>
        </w:rPr>
      </w:pPr>
      <w:r>
        <w:rPr>
          <w:rFonts w:hint="eastAsia" w:ascii="宋体" w:hAnsi="宋体" w:cs="宋体"/>
          <w:kern w:val="0"/>
          <w:szCs w:val="21"/>
        </w:rPr>
        <w:t>15、</w:t>
      </w:r>
      <w:r>
        <w:rPr>
          <w:rFonts w:ascii="宋体" w:hAnsi="宋体" w:cs="宋体"/>
          <w:kern w:val="0"/>
          <w:szCs w:val="21"/>
        </w:rPr>
        <w:t>与酶催化的高效率有关的因素有</w:t>
      </w:r>
      <w:r>
        <w:rPr>
          <w:rFonts w:ascii="宋体" w:hAnsi="宋体" w:cs="宋体"/>
          <w:color w:val="FF0000"/>
          <w:kern w:val="0"/>
          <w:szCs w:val="21"/>
          <w:u w:val="single"/>
        </w:rPr>
        <w:t>邻近效应</w:t>
      </w:r>
      <w:r>
        <w:rPr>
          <w:rFonts w:hint="eastAsia" w:ascii="宋体" w:hAnsi="宋体" w:cs="宋体"/>
          <w:color w:val="FF0000"/>
          <w:kern w:val="0"/>
          <w:szCs w:val="21"/>
          <w:u w:val="single"/>
        </w:rPr>
        <w:t>和</w:t>
      </w:r>
      <w:r>
        <w:rPr>
          <w:rFonts w:ascii="宋体" w:hAnsi="宋体" w:cs="宋体"/>
          <w:color w:val="FF0000"/>
          <w:kern w:val="0"/>
          <w:szCs w:val="21"/>
          <w:u w:val="single"/>
        </w:rPr>
        <w:t>定向效应</w:t>
      </w:r>
      <w:r>
        <w:rPr>
          <w:rFonts w:hint="eastAsia" w:ascii="宋体" w:hAnsi="宋体" w:cs="宋体"/>
          <w:color w:val="FF0000"/>
          <w:kern w:val="0"/>
          <w:szCs w:val="21"/>
          <w:u w:val="single"/>
        </w:rPr>
        <w:t>，“张力”和“变形”，</w:t>
      </w:r>
      <w:r>
        <w:rPr>
          <w:rFonts w:ascii="宋体" w:hAnsi="宋体" w:cs="宋体"/>
          <w:color w:val="FF0000"/>
          <w:kern w:val="0"/>
          <w:szCs w:val="21"/>
          <w:u w:val="single"/>
        </w:rPr>
        <w:t>活性中心</w:t>
      </w:r>
      <w:r>
        <w:rPr>
          <w:rFonts w:hint="eastAsia" w:ascii="宋体" w:hAnsi="宋体" w:cs="宋体"/>
          <w:color w:val="FF0000"/>
          <w:kern w:val="0"/>
          <w:szCs w:val="21"/>
          <w:u w:val="single"/>
        </w:rPr>
        <w:t>低介电区域，</w:t>
      </w:r>
      <w:r>
        <w:rPr>
          <w:rFonts w:ascii="宋体" w:hAnsi="宋体" w:cs="宋体"/>
          <w:color w:val="FF0000"/>
          <w:kern w:val="0"/>
          <w:szCs w:val="21"/>
          <w:u w:val="single"/>
        </w:rPr>
        <w:t>共价催化</w:t>
      </w:r>
      <w:r>
        <w:rPr>
          <w:rFonts w:hint="eastAsia" w:ascii="宋体" w:hAnsi="宋体" w:cs="宋体"/>
          <w:color w:val="FF0000"/>
          <w:kern w:val="0"/>
          <w:szCs w:val="21"/>
          <w:u w:val="single"/>
        </w:rPr>
        <w:t>，</w:t>
      </w:r>
      <w:r>
        <w:rPr>
          <w:rFonts w:ascii="宋体" w:hAnsi="宋体" w:cs="宋体"/>
          <w:color w:val="FF0000"/>
          <w:kern w:val="0"/>
          <w:szCs w:val="21"/>
          <w:u w:val="single"/>
        </w:rPr>
        <w:t>酸碱催化</w:t>
      </w:r>
      <w:r>
        <w:rPr>
          <w:rFonts w:ascii="宋体" w:hAnsi="宋体" w:cs="宋体"/>
          <w:kern w:val="0"/>
          <w:szCs w:val="21"/>
        </w:rPr>
        <w:t>等。</w:t>
      </w:r>
    </w:p>
    <w:p>
      <w:pPr>
        <w:numPr>
          <w:ilvl w:val="0"/>
          <w:numId w:val="0"/>
        </w:numPr>
        <w:rPr>
          <w:rFonts w:hint="eastAsia"/>
          <w:lang w:val="en-US" w:eastAsia="zh-CN"/>
        </w:rPr>
      </w:pPr>
      <w:r>
        <w:rPr>
          <w:rFonts w:hint="eastAsia"/>
          <w:lang w:val="en-US" w:eastAsia="zh-CN"/>
        </w:rPr>
        <w:t>二、简答题</w:t>
      </w:r>
    </w:p>
    <w:p>
      <w:pPr>
        <w:snapToGrid w:val="0"/>
        <w:spacing w:line="360" w:lineRule="auto"/>
        <w:rPr>
          <w:rFonts w:hint="eastAsia" w:ascii="宋体" w:hAnsi="宋体"/>
          <w:kern w:val="0"/>
          <w:szCs w:val="21"/>
        </w:rPr>
      </w:pPr>
      <w:r>
        <w:rPr>
          <w:rFonts w:hint="eastAsia"/>
          <w:color w:val="0070C0"/>
          <w:szCs w:val="21"/>
          <w:lang w:val="en-US" w:eastAsia="zh-CN"/>
        </w:rPr>
        <w:t>1. 什么是酶？酶促反应有何特点？~c*</w:t>
      </w:r>
      <w:r>
        <w:rPr>
          <w:rFonts w:ascii="宋体" w:hAnsi="宋体" w:cs="宋体"/>
          <w:color w:val="FFFFFF"/>
          <w:kern w:val="0"/>
          <w:szCs w:val="21"/>
        </w:rPr>
        <w:t>E</w:t>
      </w:r>
    </w:p>
    <w:p>
      <w:pPr>
        <w:snapToGrid w:val="0"/>
        <w:spacing w:line="360" w:lineRule="auto"/>
        <w:jc w:val="left"/>
        <w:rPr>
          <w:rFonts w:hint="eastAsia" w:ascii="宋体" w:hAnsi="宋体"/>
          <w:color w:val="auto"/>
          <w:szCs w:val="21"/>
        </w:rPr>
      </w:pPr>
      <w:r>
        <w:rPr>
          <w:rFonts w:ascii="宋体" w:hAnsi="宋体"/>
          <w:color w:val="auto"/>
          <w:szCs w:val="21"/>
        </w:rPr>
        <w:t>酶是由生物活细胞产生的具有催化能力的生物催化剂，多数酶化学本质是蛋白质；少数是核酸（RNA或DNA）分子。</w:t>
      </w:r>
    </w:p>
    <w:p>
      <w:pPr>
        <w:snapToGrid w:val="0"/>
        <w:spacing w:line="360" w:lineRule="auto"/>
        <w:jc w:val="left"/>
        <w:rPr>
          <w:rFonts w:hint="eastAsia" w:ascii="宋体" w:hAnsi="宋体"/>
          <w:color w:val="auto"/>
          <w:szCs w:val="21"/>
        </w:rPr>
      </w:pPr>
      <w:r>
        <w:rPr>
          <w:rFonts w:hint="eastAsia" w:ascii="宋体" w:hAnsi="宋体"/>
          <w:color w:val="auto"/>
          <w:szCs w:val="21"/>
          <w:lang w:val="en-US" w:eastAsia="zh-CN"/>
        </w:rPr>
        <w:t>酶促反应的</w:t>
      </w:r>
      <w:r>
        <w:rPr>
          <w:rFonts w:hint="eastAsia" w:ascii="宋体" w:hAnsi="宋体"/>
          <w:color w:val="auto"/>
          <w:szCs w:val="21"/>
        </w:rPr>
        <w:t>特点：</w:t>
      </w:r>
    </w:p>
    <w:p>
      <w:pPr>
        <w:snapToGrid w:val="0"/>
        <w:spacing w:line="360" w:lineRule="auto"/>
        <w:jc w:val="left"/>
        <w:rPr>
          <w:rFonts w:hint="eastAsia" w:ascii="宋体" w:hAnsi="宋体"/>
          <w:color w:val="auto"/>
          <w:szCs w:val="21"/>
        </w:rPr>
      </w:pPr>
      <w:r>
        <w:rPr>
          <w:rFonts w:hint="eastAsia" w:ascii="宋体" w:hAnsi="宋体"/>
          <w:color w:val="auto"/>
          <w:szCs w:val="21"/>
          <w:lang w:val="en-US" w:eastAsia="zh-CN"/>
        </w:rPr>
        <w:t>①</w:t>
      </w:r>
      <w:r>
        <w:rPr>
          <w:rFonts w:hint="eastAsia" w:ascii="宋体" w:hAnsi="宋体"/>
          <w:color w:val="auto"/>
          <w:szCs w:val="21"/>
        </w:rPr>
        <w:t>具有极高的催化效率；</w:t>
      </w:r>
      <w:r>
        <w:rPr>
          <w:rFonts w:hint="eastAsia" w:ascii="宋体" w:hAnsi="宋体"/>
          <w:color w:val="auto"/>
          <w:szCs w:val="21"/>
          <w:lang w:val="en-US" w:eastAsia="zh-CN"/>
        </w:rPr>
        <w:t>②</w:t>
      </w:r>
      <w:r>
        <w:rPr>
          <w:rFonts w:hint="eastAsia" w:ascii="宋体" w:hAnsi="宋体"/>
          <w:color w:val="auto"/>
          <w:szCs w:val="21"/>
        </w:rPr>
        <w:t>具有高度的专一性；</w:t>
      </w:r>
      <w:r>
        <w:rPr>
          <w:rFonts w:hint="eastAsia" w:ascii="宋体" w:hAnsi="宋体"/>
          <w:color w:val="auto"/>
          <w:szCs w:val="21"/>
          <w:lang w:val="en-US" w:eastAsia="zh-CN"/>
        </w:rPr>
        <w:t>③</w:t>
      </w:r>
      <w:r>
        <w:rPr>
          <w:rFonts w:hint="eastAsia" w:ascii="宋体" w:hAnsi="宋体"/>
          <w:color w:val="auto"/>
          <w:szCs w:val="21"/>
        </w:rPr>
        <w:t>催化条件温和；</w:t>
      </w:r>
    </w:p>
    <w:p>
      <w:pPr>
        <w:snapToGrid w:val="0"/>
        <w:spacing w:line="360" w:lineRule="auto"/>
        <w:jc w:val="left"/>
        <w:rPr>
          <w:rFonts w:hint="eastAsia" w:ascii="宋体" w:hAnsi="宋体"/>
          <w:color w:val="auto"/>
          <w:szCs w:val="21"/>
          <w:lang w:val="en-US" w:eastAsia="zh-CN"/>
        </w:rPr>
      </w:pPr>
      <w:r>
        <w:rPr>
          <w:rFonts w:hint="eastAsia" w:ascii="宋体" w:hAnsi="宋体"/>
          <w:color w:val="auto"/>
          <w:szCs w:val="21"/>
          <w:lang w:val="en-US" w:eastAsia="zh-CN"/>
        </w:rPr>
        <w:t>④</w:t>
      </w:r>
      <w:r>
        <w:rPr>
          <w:rFonts w:hint="eastAsia" w:ascii="宋体" w:hAnsi="宋体"/>
          <w:color w:val="auto"/>
          <w:szCs w:val="21"/>
        </w:rPr>
        <w:t>具有不稳定性，许多物理或化学因素都会引起酶活性的降低或丧</w:t>
      </w:r>
      <w:r>
        <w:rPr>
          <w:rFonts w:hint="eastAsia" w:ascii="宋体" w:hAnsi="宋体"/>
          <w:color w:val="auto"/>
          <w:szCs w:val="21"/>
          <w:lang w:val="en-US" w:eastAsia="zh-CN"/>
        </w:rPr>
        <w:t>失；</w:t>
      </w:r>
    </w:p>
    <w:p>
      <w:pPr>
        <w:snapToGrid w:val="0"/>
        <w:spacing w:line="360" w:lineRule="auto"/>
        <w:jc w:val="left"/>
        <w:rPr>
          <w:rFonts w:hint="eastAsia" w:ascii="宋体" w:hAnsi="宋体"/>
          <w:color w:val="auto"/>
          <w:szCs w:val="21"/>
        </w:rPr>
      </w:pPr>
      <w:r>
        <w:rPr>
          <w:rFonts w:hint="eastAsia" w:ascii="宋体" w:hAnsi="宋体"/>
          <w:color w:val="auto"/>
          <w:szCs w:val="21"/>
          <w:lang w:val="en-US" w:eastAsia="zh-CN"/>
        </w:rPr>
        <w:t>⑤</w:t>
      </w:r>
      <w:r>
        <w:rPr>
          <w:rFonts w:hint="eastAsia" w:ascii="宋体" w:hAnsi="宋体"/>
          <w:color w:val="auto"/>
          <w:szCs w:val="21"/>
        </w:rPr>
        <w:t>酶的催化活性和酶含量受多种因素的调控。</w:t>
      </w:r>
    </w:p>
    <w:p>
      <w:pPr>
        <w:numPr>
          <w:ilvl w:val="0"/>
          <w:numId w:val="0"/>
        </w:numPr>
        <w:adjustRightInd w:val="0"/>
        <w:snapToGrid w:val="0"/>
        <w:spacing w:line="360" w:lineRule="auto"/>
        <w:rPr>
          <w:rFonts w:hint="eastAsia" w:ascii="宋体" w:hAnsi="宋体"/>
          <w:color w:val="auto"/>
          <w:szCs w:val="21"/>
        </w:rPr>
      </w:pPr>
      <w:r>
        <w:rPr>
          <w:rFonts w:hint="eastAsia"/>
          <w:color w:val="0070C0"/>
          <w:szCs w:val="21"/>
          <w:lang w:val="en-US" w:eastAsia="zh-CN"/>
        </w:rPr>
        <w:t>3. 简述影响酶促反应速度的因素</w:t>
      </w:r>
      <w:r>
        <w:rPr>
          <w:rFonts w:hint="eastAsia"/>
          <w:color w:val="0070C0"/>
          <w:szCs w:val="21"/>
          <w:lang w:val="en-US" w:eastAsia="zh-CN"/>
        </w:rPr>
        <w:br w:type="textWrapping"/>
      </w:r>
      <w:r>
        <w:rPr>
          <w:rFonts w:hint="eastAsia" w:ascii="宋体" w:hAnsi="宋体" w:cs="宋体"/>
          <w:color w:val="auto"/>
          <w:kern w:val="0"/>
          <w:szCs w:val="21"/>
        </w:rPr>
        <w:t>（1）</w:t>
      </w:r>
      <w:r>
        <w:rPr>
          <w:rFonts w:hint="eastAsia" w:ascii="宋体" w:hAnsi="宋体"/>
          <w:color w:val="auto"/>
          <w:szCs w:val="21"/>
        </w:rPr>
        <w:t>酶浓度：在一定条件下，随着酶浓度的增加，酶促反应速度成正比增加。</w:t>
      </w:r>
    </w:p>
    <w:p>
      <w:pPr>
        <w:numPr>
          <w:ilvl w:val="0"/>
          <w:numId w:val="5"/>
        </w:numPr>
        <w:adjustRightInd w:val="0"/>
        <w:snapToGrid w:val="0"/>
        <w:spacing w:line="360" w:lineRule="auto"/>
        <w:rPr>
          <w:rFonts w:hint="eastAsia" w:ascii="宋体" w:hAnsi="宋体"/>
          <w:color w:val="auto"/>
          <w:szCs w:val="21"/>
        </w:rPr>
      </w:pPr>
      <w:r>
        <w:rPr>
          <w:rFonts w:hint="eastAsia" w:ascii="宋体" w:hAnsi="宋体"/>
          <w:color w:val="auto"/>
          <w:szCs w:val="21"/>
        </w:rPr>
        <w:t>底物浓度：在底物浓度很低时，两者呈正比关系，表现为一级反应；当底物浓度较高时，随底物浓度的增加而反应速度缓慢升高，表现为混合级反应；当底物浓度达到一定极限时，反应速度达到最大值，表现为零级反应。</w:t>
      </w:r>
    </w:p>
    <w:p>
      <w:pPr>
        <w:numPr>
          <w:ilvl w:val="0"/>
          <w:numId w:val="5"/>
        </w:numPr>
        <w:adjustRightInd w:val="0"/>
        <w:snapToGrid w:val="0"/>
        <w:spacing w:line="360" w:lineRule="auto"/>
        <w:rPr>
          <w:rFonts w:hint="eastAsia" w:ascii="宋体" w:hAnsi="宋体"/>
          <w:color w:val="auto"/>
          <w:szCs w:val="21"/>
        </w:rPr>
      </w:pPr>
      <w:r>
        <w:rPr>
          <w:rFonts w:hint="eastAsia" w:ascii="宋体" w:hAnsi="宋体"/>
          <w:color w:val="auto"/>
          <w:szCs w:val="21"/>
        </w:rPr>
        <w:t>温度：在低温范围</w:t>
      </w:r>
      <w:r>
        <w:rPr>
          <w:rFonts w:ascii="宋体" w:hAnsi="宋体"/>
          <w:color w:val="auto"/>
          <w:szCs w:val="21"/>
        </w:rPr>
        <w:t>，随温度的升高反应速度加快</w:t>
      </w:r>
      <w:r>
        <w:rPr>
          <w:rFonts w:hint="eastAsia" w:ascii="宋体" w:hAnsi="宋体"/>
          <w:color w:val="auto"/>
          <w:szCs w:val="21"/>
        </w:rPr>
        <w:t>；</w:t>
      </w:r>
      <w:r>
        <w:rPr>
          <w:rFonts w:ascii="宋体" w:hAnsi="宋体"/>
          <w:color w:val="auto"/>
          <w:szCs w:val="21"/>
        </w:rPr>
        <w:t>当温度达到某一特定温度时，酶活性最强，酶促反应速度最大</w:t>
      </w:r>
      <w:r>
        <w:rPr>
          <w:rFonts w:hint="eastAsia" w:ascii="宋体" w:hAnsi="宋体"/>
          <w:color w:val="auto"/>
          <w:szCs w:val="21"/>
        </w:rPr>
        <w:t>；</w:t>
      </w:r>
      <w:r>
        <w:rPr>
          <w:rFonts w:ascii="宋体" w:hAnsi="宋体"/>
          <w:color w:val="auto"/>
          <w:szCs w:val="21"/>
        </w:rPr>
        <w:t>在</w:t>
      </w:r>
      <w:r>
        <w:rPr>
          <w:rFonts w:hint="eastAsia" w:ascii="宋体" w:hAnsi="宋体"/>
          <w:color w:val="auto"/>
          <w:szCs w:val="21"/>
        </w:rPr>
        <w:t>高温范围内，随着温度的升高酶促反应速度反而降低。</w:t>
      </w:r>
    </w:p>
    <w:p>
      <w:pPr>
        <w:numPr>
          <w:ilvl w:val="0"/>
          <w:numId w:val="5"/>
        </w:numPr>
        <w:adjustRightInd w:val="0"/>
        <w:snapToGrid w:val="0"/>
        <w:spacing w:line="360" w:lineRule="auto"/>
        <w:rPr>
          <w:rFonts w:hint="eastAsia" w:ascii="宋体" w:hAnsi="宋体"/>
          <w:color w:val="auto"/>
          <w:szCs w:val="21"/>
        </w:rPr>
      </w:pPr>
      <w:r>
        <w:rPr>
          <w:rFonts w:hint="eastAsia" w:ascii="宋体" w:hAnsi="宋体"/>
          <w:color w:val="auto"/>
          <w:szCs w:val="21"/>
        </w:rPr>
        <w:t>pH值：在低于最适pH的范围内，随着pH值的升高反应速度增大；在高于最适pH的范围内，随着pH值的升高反应速度降低。</w:t>
      </w:r>
    </w:p>
    <w:p>
      <w:pPr>
        <w:numPr>
          <w:ilvl w:val="0"/>
          <w:numId w:val="5"/>
        </w:numPr>
        <w:adjustRightInd w:val="0"/>
        <w:snapToGrid w:val="0"/>
        <w:spacing w:line="360" w:lineRule="auto"/>
        <w:ind w:left="0" w:leftChars="0" w:firstLine="0" w:firstLineChars="0"/>
        <w:rPr>
          <w:rFonts w:hint="eastAsia" w:ascii="宋体" w:hAnsi="宋体"/>
          <w:color w:val="auto"/>
          <w:szCs w:val="21"/>
        </w:rPr>
      </w:pPr>
      <w:r>
        <w:rPr>
          <w:rFonts w:hint="eastAsia" w:ascii="宋体" w:hAnsi="宋体"/>
          <w:color w:val="auto"/>
          <w:szCs w:val="21"/>
        </w:rPr>
        <w:t>抑制剂：抑制剂可使酶活力降低或完全丧失，可以将抑制作用分为不可逆抑制和可逆抑制两类。</w:t>
      </w:r>
    </w:p>
    <w:p>
      <w:pPr>
        <w:numPr>
          <w:ilvl w:val="0"/>
          <w:numId w:val="0"/>
        </w:numPr>
        <w:adjustRightInd w:val="0"/>
        <w:snapToGrid w:val="0"/>
        <w:spacing w:line="360" w:lineRule="auto"/>
        <w:ind w:leftChars="0"/>
        <w:rPr>
          <w:rFonts w:hint="eastAsia" w:ascii="宋体" w:hAnsi="宋体"/>
          <w:color w:val="auto"/>
          <w:szCs w:val="21"/>
        </w:rPr>
      </w:pPr>
      <w:r>
        <w:rPr>
          <w:rFonts w:hint="eastAsia" w:ascii="宋体" w:hAnsi="宋体"/>
          <w:color w:val="auto"/>
          <w:szCs w:val="21"/>
        </w:rPr>
        <w:t>（6）</w:t>
      </w:r>
      <w:r>
        <w:rPr>
          <w:rFonts w:ascii="宋体" w:hAnsi="宋体"/>
          <w:color w:val="auto"/>
          <w:szCs w:val="21"/>
        </w:rPr>
        <w:t>激活剂</w:t>
      </w:r>
      <w:r>
        <w:rPr>
          <w:rFonts w:hint="eastAsia" w:ascii="宋体" w:hAnsi="宋体"/>
          <w:color w:val="auto"/>
          <w:szCs w:val="21"/>
        </w:rPr>
        <w:t>：</w:t>
      </w:r>
      <w:r>
        <w:rPr>
          <w:rFonts w:ascii="宋体" w:hAnsi="宋体"/>
          <w:color w:val="auto"/>
          <w:szCs w:val="21"/>
        </w:rPr>
        <w:t>能使酶由无活性变为有活性或使酶活性提高</w:t>
      </w:r>
      <w:r>
        <w:rPr>
          <w:rFonts w:hint="eastAsia" w:ascii="宋体" w:hAnsi="宋体"/>
          <w:color w:val="auto"/>
          <w:szCs w:val="21"/>
        </w:rPr>
        <w:t>。</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4. 何谓竞争性抑制剂和非竞争性抑制剂？二者有何异同？</w:t>
      </w:r>
    </w:p>
    <w:p>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竞争性抑制是指抑制剂与底物的结构极为相似，可和底物竞争与酶的结合，当抑制剂与酶结合后，就妨碍了底物与酶的结合，减少了酶的作用机会，因而降低了酶的活性。</w:t>
      </w:r>
    </w:p>
    <w:p>
      <w:pPr>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非竞争性抑制是指抑制剂和底物可同时结合在酶的不同部位上，即抑制剂与酶结合后，不妨碍酶再与底物结合，但形成的ESI三元复合物不能释放产物，使酶的活性受到影响。</w:t>
      </w:r>
    </w:p>
    <w:p>
      <w:pPr>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二者的区别：</w:t>
      </w:r>
      <w:r>
        <w:rPr>
          <w:rFonts w:hint="eastAsia" w:ascii="宋体" w:hAnsi="宋体" w:cs="宋体"/>
          <w:color w:val="auto"/>
          <w:kern w:val="0"/>
          <w:szCs w:val="21"/>
          <w:lang w:val="en-US" w:eastAsia="zh-CN"/>
        </w:rPr>
        <w:t>①</w:t>
      </w:r>
      <w:r>
        <w:rPr>
          <w:rFonts w:hint="eastAsia" w:ascii="宋体" w:hAnsi="宋体" w:cs="宋体"/>
          <w:color w:val="auto"/>
          <w:kern w:val="0"/>
          <w:szCs w:val="21"/>
        </w:rPr>
        <w:t>竞争性抑制剂结构与底物类似（但也有不类似的）；增加底物浓度可解除抑制；动力学结果是使</w:t>
      </w:r>
      <w:r>
        <w:rPr>
          <w:i/>
          <w:color w:val="auto"/>
          <w:kern w:val="0"/>
          <w:szCs w:val="21"/>
        </w:rPr>
        <w:t>K</w:t>
      </w:r>
      <w:r>
        <w:rPr>
          <w:color w:val="auto"/>
          <w:kern w:val="0"/>
          <w:szCs w:val="21"/>
        </w:rPr>
        <w:t>m</w:t>
      </w:r>
      <w:r>
        <w:rPr>
          <w:rFonts w:hint="eastAsia" w:ascii="宋体" w:hAnsi="宋体" w:cs="宋体"/>
          <w:color w:val="auto"/>
          <w:kern w:val="0"/>
          <w:szCs w:val="21"/>
        </w:rPr>
        <w:t>升高；</w:t>
      </w:r>
      <w:r>
        <w:rPr>
          <w:i/>
          <w:color w:val="auto"/>
          <w:spacing w:val="-10"/>
          <w:szCs w:val="21"/>
        </w:rPr>
        <w:t>V</w:t>
      </w:r>
      <w:r>
        <w:rPr>
          <w:color w:val="auto"/>
          <w:spacing w:val="-10"/>
          <w:szCs w:val="21"/>
        </w:rPr>
        <w:t>max</w:t>
      </w:r>
      <w:r>
        <w:rPr>
          <w:rFonts w:hAnsi="宋体"/>
          <w:color w:val="auto"/>
          <w:kern w:val="0"/>
          <w:szCs w:val="21"/>
        </w:rPr>
        <w:t>不变。</w:t>
      </w:r>
      <w:r>
        <w:rPr>
          <w:rFonts w:hint="eastAsia" w:hAnsi="宋体"/>
          <w:color w:val="auto"/>
          <w:kern w:val="0"/>
          <w:szCs w:val="21"/>
          <w:lang w:val="en-US" w:eastAsia="zh-CN"/>
        </w:rPr>
        <w:t>②</w:t>
      </w:r>
      <w:r>
        <w:rPr>
          <w:rFonts w:hAnsi="宋体"/>
          <w:color w:val="auto"/>
          <w:kern w:val="0"/>
          <w:szCs w:val="21"/>
        </w:rPr>
        <w:t>非竞争性抑制的结构与底物无关；增加底物浓度不能解除抑制；动力学结果是使</w:t>
      </w:r>
      <w:r>
        <w:rPr>
          <w:i/>
          <w:color w:val="auto"/>
          <w:spacing w:val="-10"/>
          <w:szCs w:val="21"/>
        </w:rPr>
        <w:t>V</w:t>
      </w:r>
      <w:r>
        <w:rPr>
          <w:color w:val="auto"/>
          <w:spacing w:val="-10"/>
          <w:szCs w:val="21"/>
        </w:rPr>
        <w:t>max</w:t>
      </w:r>
      <w:r>
        <w:rPr>
          <w:rFonts w:hint="eastAsia" w:ascii="宋体" w:hAnsi="宋体" w:cs="宋体"/>
          <w:color w:val="auto"/>
          <w:kern w:val="0"/>
          <w:szCs w:val="21"/>
        </w:rPr>
        <w:t>减小；</w:t>
      </w:r>
      <w:r>
        <w:rPr>
          <w:i/>
          <w:color w:val="auto"/>
          <w:kern w:val="0"/>
          <w:szCs w:val="21"/>
        </w:rPr>
        <w:t>K</w:t>
      </w:r>
      <w:r>
        <w:rPr>
          <w:color w:val="auto"/>
          <w:kern w:val="0"/>
          <w:szCs w:val="21"/>
        </w:rPr>
        <w:t>m</w:t>
      </w:r>
      <w:r>
        <w:rPr>
          <w:rFonts w:hint="eastAsia" w:ascii="宋体" w:hAnsi="宋体" w:cs="宋体"/>
          <w:color w:val="auto"/>
          <w:kern w:val="0"/>
          <w:szCs w:val="21"/>
        </w:rPr>
        <w:t>值不变。</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6. 简述抑制剂对酶活性的抑制作用与酶变性的不同点。</w:t>
      </w:r>
    </w:p>
    <w:p>
      <w:pPr>
        <w:adjustRightInd w:val="0"/>
        <w:snapToGrid w:val="0"/>
        <w:spacing w:line="360" w:lineRule="auto"/>
        <w:rPr>
          <w:rFonts w:hint="eastAsia" w:ascii="宋体" w:hAnsi="宋体"/>
          <w:color w:val="auto"/>
          <w:szCs w:val="21"/>
        </w:rPr>
      </w:pPr>
      <w:r>
        <w:rPr>
          <w:rFonts w:hint="eastAsia" w:ascii="宋体" w:hAnsi="宋体"/>
          <w:color w:val="auto"/>
          <w:szCs w:val="21"/>
          <w:lang w:val="en-US" w:eastAsia="zh-CN"/>
        </w:rPr>
        <w:t>①</w:t>
      </w:r>
      <w:r>
        <w:rPr>
          <w:rFonts w:hint="eastAsia" w:ascii="宋体" w:hAnsi="宋体"/>
          <w:color w:val="auto"/>
          <w:szCs w:val="21"/>
        </w:rPr>
        <w:t>抑制剂对酶有一定的选择性，一种抑制剂只能引起某一类或某几类酶的抑制；而使酶变性失活的因素，如强酸、强碱等，对酶没有选择性；</w:t>
      </w:r>
    </w:p>
    <w:p>
      <w:pPr>
        <w:adjustRightInd w:val="0"/>
        <w:snapToGrid w:val="0"/>
        <w:spacing w:line="360" w:lineRule="auto"/>
        <w:rPr>
          <w:rFonts w:hint="eastAsia" w:ascii="宋体" w:hAnsi="宋体"/>
          <w:color w:val="auto"/>
          <w:szCs w:val="21"/>
        </w:rPr>
      </w:pPr>
      <w:r>
        <w:rPr>
          <w:rFonts w:hint="eastAsia" w:ascii="宋体" w:hAnsi="宋体"/>
          <w:color w:val="auto"/>
          <w:szCs w:val="21"/>
          <w:lang w:val="en-US" w:eastAsia="zh-CN"/>
        </w:rPr>
        <w:t>②</w:t>
      </w:r>
      <w:r>
        <w:rPr>
          <w:rFonts w:hint="eastAsia" w:ascii="宋体" w:hAnsi="宋体"/>
          <w:color w:val="auto"/>
          <w:szCs w:val="21"/>
        </w:rPr>
        <w:t>抑制剂虽然可使酶失活，但它并不明显改变酶的结构，不引起酶蛋白变性，去除抑制剂后，酶又可恢复活性。而变性因素常破坏酶分子的非共价键，部分或全部地改变酶的空间结构，从而导致酶活性的降低或丧失。</w:t>
      </w:r>
    </w:p>
    <w:p>
      <w:pPr>
        <w:pStyle w:val="9"/>
        <w:adjustRightInd w:val="0"/>
        <w:snapToGrid w:val="0"/>
        <w:spacing w:before="0" w:beforeAutospacing="0" w:after="0" w:afterAutospacing="0" w:line="360" w:lineRule="auto"/>
        <w:rPr>
          <w:rFonts w:hint="eastAsia" w:asciiTheme="minorHAnsi" w:hAnsiTheme="minorHAnsi" w:eastAsiaTheme="minorEastAsia" w:cstheme="minorBidi"/>
          <w:color w:val="0070C0"/>
          <w:kern w:val="2"/>
          <w:sz w:val="21"/>
          <w:szCs w:val="21"/>
          <w:lang w:val="en-US" w:eastAsia="zh-CN" w:bidi="ar-SA"/>
        </w:rPr>
      </w:pPr>
      <w:r>
        <w:rPr>
          <w:rFonts w:hint="eastAsia" w:asciiTheme="minorHAnsi" w:hAnsiTheme="minorHAnsi" w:eastAsiaTheme="minorEastAsia" w:cstheme="minorBidi"/>
          <w:color w:val="0070C0"/>
          <w:kern w:val="2"/>
          <w:sz w:val="21"/>
          <w:szCs w:val="21"/>
          <w:lang w:val="en-US" w:eastAsia="zh-CN" w:bidi="ar-SA"/>
        </w:rPr>
        <w:t>13. 在一个符合米氏方程的酶促反应体系中，已知：无抑制剂时，双倒数图中横轴的截距是-2L/mmol ，纵轴的截距是2min.L/mmol ，当加入可逆抑制剂后，横轴的截距没有变，而纵轴的截距是3 min.L/mmol。问：</w:t>
      </w:r>
    </w:p>
    <w:p>
      <w:pPr>
        <w:pStyle w:val="9"/>
        <w:adjustRightInd w:val="0"/>
        <w:snapToGrid w:val="0"/>
        <w:spacing w:before="0" w:beforeAutospacing="0" w:after="0" w:afterAutospacing="0" w:line="360" w:lineRule="auto"/>
        <w:rPr>
          <w:rFonts w:hint="eastAsia" w:asciiTheme="minorHAnsi" w:hAnsiTheme="minorHAnsi" w:eastAsiaTheme="minorEastAsia" w:cstheme="minorBidi"/>
          <w:color w:val="0070C0"/>
          <w:kern w:val="2"/>
          <w:sz w:val="21"/>
          <w:szCs w:val="21"/>
          <w:lang w:val="en-US" w:eastAsia="zh-CN" w:bidi="ar-SA"/>
        </w:rPr>
      </w:pPr>
      <w:r>
        <w:rPr>
          <w:rFonts w:hint="eastAsia" w:asciiTheme="minorHAnsi" w:hAnsiTheme="minorHAnsi" w:eastAsiaTheme="minorEastAsia" w:cstheme="minorBidi"/>
          <w:color w:val="0070C0"/>
          <w:kern w:val="2"/>
          <w:sz w:val="21"/>
          <w:szCs w:val="21"/>
          <w:lang w:val="en-US" w:eastAsia="zh-CN" w:bidi="ar-SA"/>
        </w:rPr>
        <w:t>（1）上述双倒数示意图怎么表示？</w:t>
      </w:r>
    </w:p>
    <w:p>
      <w:pPr>
        <w:pStyle w:val="9"/>
        <w:adjustRightInd w:val="0"/>
        <w:snapToGrid w:val="0"/>
        <w:spacing w:before="0" w:beforeAutospacing="0" w:after="0" w:afterAutospacing="0" w:line="360" w:lineRule="auto"/>
        <w:rPr>
          <w:rFonts w:hint="eastAsia" w:asciiTheme="minorHAnsi" w:hAnsiTheme="minorHAnsi" w:eastAsiaTheme="minorEastAsia" w:cstheme="minorBidi"/>
          <w:color w:val="0070C0"/>
          <w:kern w:val="2"/>
          <w:sz w:val="21"/>
          <w:szCs w:val="21"/>
          <w:lang w:val="en-US" w:eastAsia="zh-CN" w:bidi="ar-SA"/>
        </w:rPr>
      </w:pPr>
      <w:r>
        <w:rPr>
          <w:rFonts w:hint="eastAsia" w:asciiTheme="minorHAnsi" w:hAnsiTheme="minorHAnsi" w:eastAsiaTheme="minorEastAsia" w:cstheme="minorBidi"/>
          <w:color w:val="0070C0"/>
          <w:kern w:val="2"/>
          <w:sz w:val="21"/>
          <w:szCs w:val="21"/>
          <w:lang w:val="en-US" w:eastAsia="zh-CN" w:bidi="ar-SA"/>
        </w:rPr>
        <w:t>（2）无抑制剂时，反应最大速度和米氏常数各是多少？</w:t>
      </w:r>
    </w:p>
    <w:p>
      <w:pPr>
        <w:pStyle w:val="9"/>
        <w:adjustRightInd w:val="0"/>
        <w:snapToGrid w:val="0"/>
        <w:spacing w:before="0" w:beforeAutospacing="0" w:after="0" w:afterAutospacing="0" w:line="360" w:lineRule="auto"/>
        <w:rPr>
          <w:rFonts w:hint="eastAsia" w:asciiTheme="minorHAnsi" w:hAnsiTheme="minorHAnsi" w:eastAsiaTheme="minorEastAsia" w:cstheme="minorBidi"/>
          <w:color w:val="0070C0"/>
          <w:kern w:val="2"/>
          <w:sz w:val="21"/>
          <w:szCs w:val="21"/>
          <w:lang w:val="en-US" w:eastAsia="zh-CN" w:bidi="ar-SA"/>
        </w:rPr>
      </w:pPr>
      <w:r>
        <w:rPr>
          <w:rFonts w:hint="eastAsia" w:asciiTheme="minorHAnsi" w:hAnsiTheme="minorHAnsi" w:eastAsiaTheme="minorEastAsia" w:cstheme="minorBidi"/>
          <w:color w:val="0070C0"/>
          <w:kern w:val="2"/>
          <w:sz w:val="21"/>
          <w:szCs w:val="21"/>
          <w:lang w:val="en-US" w:eastAsia="zh-CN" w:bidi="ar-SA"/>
        </w:rPr>
        <w:t>（3）有抑制剂时，反应最大速度和米氏常数又分别是多少？</w:t>
      </w:r>
    </w:p>
    <w:p>
      <w:pPr>
        <w:pStyle w:val="9"/>
        <w:adjustRightInd w:val="0"/>
        <w:snapToGrid w:val="0"/>
        <w:spacing w:before="0" w:beforeAutospacing="0" w:after="0" w:afterAutospacing="0" w:line="360" w:lineRule="auto"/>
        <w:rPr>
          <w:rFonts w:hint="eastAsia" w:asciiTheme="minorHAnsi" w:hAnsiTheme="minorHAnsi" w:eastAsiaTheme="minorEastAsia" w:cstheme="minorBidi"/>
          <w:color w:val="0070C0"/>
          <w:kern w:val="2"/>
          <w:sz w:val="21"/>
          <w:szCs w:val="21"/>
          <w:lang w:val="en-US" w:eastAsia="zh-CN" w:bidi="ar-SA"/>
        </w:rPr>
      </w:pPr>
      <w:r>
        <w:rPr>
          <w:rFonts w:hint="eastAsia" w:asciiTheme="minorHAnsi" w:hAnsiTheme="minorHAnsi" w:eastAsiaTheme="minorEastAsia" w:cstheme="minorBidi"/>
          <w:color w:val="0070C0"/>
          <w:kern w:val="2"/>
          <w:sz w:val="21"/>
          <w:szCs w:val="21"/>
          <w:lang w:val="en-US" w:eastAsia="zh-CN" w:bidi="ar-SA"/>
        </w:rPr>
        <w:t>（4） 该抑制剂是何种类型？</w:t>
      </w:r>
    </w:p>
    <w:p>
      <w:pPr>
        <w:bidi w:val="0"/>
        <w:rPr>
          <w:rFonts w:hint="default" w:ascii="ˎ̥" w:hAnsi="ˎ̥"/>
          <w:color w:val="000000"/>
          <w:szCs w:val="21"/>
          <w:lang w:val="en-US" w:eastAsia="zh-CN"/>
        </w:rPr>
      </w:pPr>
      <w:r>
        <mc:AlternateContent>
          <mc:Choice Requires="wpg">
            <w:drawing>
              <wp:anchor distT="0" distB="0" distL="114300" distR="114300" simplePos="0" relativeHeight="251659264" behindDoc="0" locked="0" layoutInCell="1" allowOverlap="1">
                <wp:simplePos x="0" y="0"/>
                <wp:positionH relativeFrom="character">
                  <wp:posOffset>119380</wp:posOffset>
                </wp:positionH>
                <wp:positionV relativeFrom="line">
                  <wp:posOffset>56515</wp:posOffset>
                </wp:positionV>
                <wp:extent cx="4638675" cy="1775460"/>
                <wp:effectExtent l="0" t="0" r="9525" b="0"/>
                <wp:wrapNone/>
                <wp:docPr id="32" name="组合 32"/>
                <wp:cNvGraphicFramePr/>
                <a:graphic xmlns:a="http://schemas.openxmlformats.org/drawingml/2006/main">
                  <a:graphicData uri="http://schemas.microsoft.com/office/word/2010/wordprocessingGroup">
                    <wpg:wgp>
                      <wpg:cNvGrpSpPr/>
                      <wpg:grpSpPr>
                        <a:xfrm>
                          <a:off x="0" y="0"/>
                          <a:ext cx="4638675" cy="1775460"/>
                          <a:chOff x="6015" y="6900"/>
                          <a:chExt cx="7305" cy="2796"/>
                        </a:xfrm>
                      </wpg:grpSpPr>
                      <wps:wsp>
                        <wps:cNvPr id="1" name="文本框 1"/>
                        <wps:cNvSpPr txBox="1"/>
                        <wps:spPr>
                          <a:xfrm>
                            <a:off x="7680" y="9384"/>
                            <a:ext cx="1335" cy="312"/>
                          </a:xfrm>
                          <a:prstGeom prst="rect">
                            <a:avLst/>
                          </a:prstGeom>
                          <a:noFill/>
                          <a:ln>
                            <a:noFill/>
                          </a:ln>
                        </wps:spPr>
                        <wps:txbx>
                          <w:txbxContent>
                            <w:p>
                              <w:pPr>
                                <w:jc w:val="left"/>
                                <w:rPr>
                                  <w:rFonts w:hint="eastAsia"/>
                                  <w:color w:val="auto"/>
                                  <w:sz w:val="18"/>
                                  <w:szCs w:val="18"/>
                                </w:rPr>
                              </w:pPr>
                              <w:r>
                                <w:rPr>
                                  <w:rFonts w:hint="eastAsia"/>
                                  <w:color w:val="auto"/>
                                  <w:sz w:val="18"/>
                                  <w:szCs w:val="18"/>
                                </w:rPr>
                                <w:t xml:space="preserve"> </w:t>
                              </w:r>
                              <w:r>
                                <w:rPr>
                                  <w:rFonts w:hint="eastAsia"/>
                                  <w:color w:val="FF0000"/>
                                  <w:sz w:val="18"/>
                                  <w:szCs w:val="18"/>
                                </w:rPr>
                                <w:t>双倒数作图</w:t>
                              </w:r>
                            </w:p>
                          </w:txbxContent>
                        </wps:txbx>
                        <wps:bodyPr lIns="0" tIns="0" rIns="0" bIns="0" upright="1"/>
                      </wps:wsp>
                      <wpg:grpSp>
                        <wpg:cNvPr id="31" name="组合 31"/>
                        <wpg:cNvGrpSpPr/>
                        <wpg:grpSpPr>
                          <a:xfrm>
                            <a:off x="6015" y="6900"/>
                            <a:ext cx="7305" cy="2634"/>
                            <a:chOff x="6015" y="6900"/>
                            <a:chExt cx="7305" cy="2634"/>
                          </a:xfrm>
                        </wpg:grpSpPr>
                        <wps:wsp>
                          <wps:cNvPr id="2" name="直接连接符 2"/>
                          <wps:cNvCnPr/>
                          <wps:spPr>
                            <a:xfrm flipV="1">
                              <a:off x="7095" y="6900"/>
                              <a:ext cx="1" cy="2184"/>
                            </a:xfrm>
                            <a:prstGeom prst="line">
                              <a:avLst/>
                            </a:prstGeom>
                            <a:ln w="9525" cap="flat" cmpd="sng">
                              <a:solidFill>
                                <a:srgbClr val="000000"/>
                              </a:solidFill>
                              <a:prstDash val="solid"/>
                              <a:headEnd type="none" w="med" len="med"/>
                              <a:tailEnd type="triangle" w="med" len="med"/>
                            </a:ln>
                          </wps:spPr>
                          <wps:bodyPr upright="1"/>
                        </wps:wsp>
                        <wps:wsp>
                          <wps:cNvPr id="3" name="文本框 3"/>
                          <wps:cNvSpPr txBox="1"/>
                          <wps:spPr>
                            <a:xfrm>
                              <a:off x="9225" y="9036"/>
                              <a:ext cx="360" cy="312"/>
                            </a:xfrm>
                            <a:prstGeom prst="rect">
                              <a:avLst/>
                            </a:prstGeom>
                            <a:noFill/>
                            <a:ln>
                              <a:noFill/>
                            </a:ln>
                          </wps:spPr>
                          <wps:txbx>
                            <w:txbxContent>
                              <w:p>
                                <w:pPr>
                                  <w:rPr>
                                    <w:rFonts w:hint="eastAsia"/>
                                  </w:rPr>
                                </w:pPr>
                                <w:r>
                                  <w:rPr>
                                    <w:rFonts w:hint="eastAsia"/>
                                  </w:rPr>
                                  <w:t>[S]</w:t>
                                </w:r>
                              </w:p>
                            </w:txbxContent>
                          </wps:txbx>
                          <wps:bodyPr lIns="0" tIns="0" rIns="0" bIns="0" upright="1"/>
                        </wps:wsp>
                        <wps:wsp>
                          <wps:cNvPr id="4" name="文本框 4"/>
                          <wps:cNvSpPr txBox="1"/>
                          <wps:spPr>
                            <a:xfrm>
                              <a:off x="9285" y="8802"/>
                              <a:ext cx="180" cy="306"/>
                            </a:xfrm>
                            <a:prstGeom prst="rect">
                              <a:avLst/>
                            </a:prstGeom>
                            <a:noFill/>
                            <a:ln>
                              <a:noFill/>
                            </a:ln>
                          </wps:spPr>
                          <wps:txbx>
                            <w:txbxContent>
                              <w:p>
                                <w:pPr>
                                  <w:rPr>
                                    <w:rFonts w:hint="eastAsia"/>
                                  </w:rPr>
                                </w:pPr>
                                <w:r>
                                  <w:rPr>
                                    <w:rFonts w:hint="eastAsia"/>
                                  </w:rPr>
                                  <w:t>1</w:t>
                                </w:r>
                              </w:p>
                            </w:txbxContent>
                          </wps:txbx>
                          <wps:bodyPr lIns="0" tIns="0" rIns="0" bIns="0" upright="1"/>
                        </wps:wsp>
                        <wpg:grpSp>
                          <wpg:cNvPr id="8" name="组合 8"/>
                          <wpg:cNvGrpSpPr/>
                          <wpg:grpSpPr>
                            <a:xfrm>
                              <a:off x="6756" y="6903"/>
                              <a:ext cx="219" cy="477"/>
                              <a:chOff x="5736" y="5334"/>
                              <a:chExt cx="219" cy="477"/>
                            </a:xfrm>
                          </wpg:grpSpPr>
                          <wps:wsp>
                            <wps:cNvPr id="5" name="文本框 5"/>
                            <wps:cNvSpPr txBox="1"/>
                            <wps:spPr>
                              <a:xfrm>
                                <a:off x="5736" y="5532"/>
                                <a:ext cx="179" cy="279"/>
                              </a:xfrm>
                              <a:prstGeom prst="rect">
                                <a:avLst/>
                              </a:prstGeom>
                              <a:noFill/>
                              <a:ln>
                                <a:noFill/>
                              </a:ln>
                            </wps:spPr>
                            <wps:txbx>
                              <w:txbxContent>
                                <w:p>
                                  <w:pPr>
                                    <w:rPr>
                                      <w:rFonts w:hint="eastAsia"/>
                                    </w:rPr>
                                  </w:pPr>
                                  <w:r>
                                    <w:rPr>
                                      <w:rFonts w:hint="eastAsia"/>
                                    </w:rPr>
                                    <w:t>υ</w:t>
                                  </w:r>
                                </w:p>
                              </w:txbxContent>
                            </wps:txbx>
                            <wps:bodyPr lIns="0" tIns="0" rIns="0" bIns="0" upright="1"/>
                          </wps:wsp>
                          <wps:wsp>
                            <wps:cNvPr id="6" name="文本框 6"/>
                            <wps:cNvSpPr txBox="1"/>
                            <wps:spPr>
                              <a:xfrm>
                                <a:off x="5745" y="5451"/>
                                <a:ext cx="180" cy="156"/>
                              </a:xfrm>
                              <a:prstGeom prst="rect">
                                <a:avLst/>
                              </a:prstGeom>
                              <a:noFill/>
                              <a:ln>
                                <a:noFill/>
                              </a:ln>
                            </wps:spPr>
                            <wps:txbx>
                              <w:txbxContent>
                                <w:p>
                                  <w:pPr>
                                    <w:rPr>
                                      <w:rFonts w:hint="eastAsia"/>
                                    </w:rPr>
                                  </w:pPr>
                                  <w:r>
                                    <w:rPr>
                                      <w:rFonts w:hint="eastAsia"/>
                                    </w:rPr>
                                    <w:t>——</w:t>
                                  </w:r>
                                </w:p>
                              </w:txbxContent>
                            </wps:txbx>
                            <wps:bodyPr lIns="0" tIns="0" rIns="0" bIns="0" upright="1"/>
                          </wps:wsp>
                          <wps:wsp>
                            <wps:cNvPr id="7" name="文本框 7"/>
                            <wps:cNvSpPr txBox="1"/>
                            <wps:spPr>
                              <a:xfrm>
                                <a:off x="5775" y="5334"/>
                                <a:ext cx="180" cy="306"/>
                              </a:xfrm>
                              <a:prstGeom prst="rect">
                                <a:avLst/>
                              </a:prstGeom>
                              <a:noFill/>
                              <a:ln>
                                <a:noFill/>
                              </a:ln>
                            </wps:spPr>
                            <wps:txbx>
                              <w:txbxContent>
                                <w:p>
                                  <w:pPr>
                                    <w:rPr>
                                      <w:rFonts w:hint="eastAsia"/>
                                    </w:rPr>
                                  </w:pPr>
                                  <w:r>
                                    <w:rPr>
                                      <w:rFonts w:hint="eastAsia"/>
                                    </w:rPr>
                                    <w:t>1</w:t>
                                  </w:r>
                                </w:p>
                              </w:txbxContent>
                            </wps:txbx>
                            <wps:bodyPr lIns="0" tIns="0" rIns="0" bIns="0" upright="1"/>
                          </wps:wsp>
                        </wpg:grpSp>
                        <wpg:grpSp>
                          <wpg:cNvPr id="12" name="组合 12"/>
                          <wpg:cNvGrpSpPr/>
                          <wpg:grpSpPr>
                            <a:xfrm>
                              <a:off x="7440" y="8346"/>
                              <a:ext cx="450" cy="486"/>
                              <a:chOff x="6390" y="6573"/>
                              <a:chExt cx="450" cy="486"/>
                            </a:xfrm>
                          </wpg:grpSpPr>
                          <wps:wsp>
                            <wps:cNvPr id="9" name="文本框 9"/>
                            <wps:cNvSpPr txBox="1"/>
                            <wps:spPr>
                              <a:xfrm>
                                <a:off x="6450" y="6573"/>
                                <a:ext cx="255" cy="264"/>
                              </a:xfrm>
                              <a:prstGeom prst="rect">
                                <a:avLst/>
                              </a:prstGeom>
                              <a:noFill/>
                              <a:ln>
                                <a:noFill/>
                              </a:ln>
                            </wps:spPr>
                            <wps:txbx>
                              <w:txbxContent>
                                <w:p>
                                  <w:pPr>
                                    <w:rPr>
                                      <w:rFonts w:hint="eastAsia"/>
                                      <w:sz w:val="18"/>
                                      <w:szCs w:val="18"/>
                                    </w:rPr>
                                  </w:pPr>
                                  <w:r>
                                    <w:rPr>
                                      <w:rFonts w:hint="eastAsia"/>
                                      <w:sz w:val="18"/>
                                      <w:szCs w:val="18"/>
                                    </w:rPr>
                                    <w:t>1</w:t>
                                  </w:r>
                                </w:p>
                              </w:txbxContent>
                            </wps:txbx>
                            <wps:bodyPr lIns="0" tIns="0" rIns="0" bIns="0" upright="1"/>
                          </wps:wsp>
                          <wps:wsp>
                            <wps:cNvPr id="10" name="文本框 10"/>
                            <wps:cNvSpPr txBox="1"/>
                            <wps:spPr>
                              <a:xfrm>
                                <a:off x="6390" y="6717"/>
                                <a:ext cx="180" cy="156"/>
                              </a:xfrm>
                              <a:prstGeom prst="rect">
                                <a:avLst/>
                              </a:prstGeom>
                              <a:noFill/>
                              <a:ln>
                                <a:noFill/>
                              </a:ln>
                            </wps:spPr>
                            <wps:txbx>
                              <w:txbxContent>
                                <w:p>
                                  <w:pPr>
                                    <w:rPr>
                                      <w:rFonts w:hint="eastAsia"/>
                                    </w:rPr>
                                  </w:pPr>
                                  <w:r>
                                    <w:rPr>
                                      <w:rFonts w:hint="eastAsia"/>
                                    </w:rPr>
                                    <w:t>——</w:t>
                                  </w:r>
                                </w:p>
                              </w:txbxContent>
                            </wps:txbx>
                            <wps:bodyPr lIns="0" tIns="0" rIns="0" bIns="0" upright="1"/>
                          </wps:wsp>
                          <wps:wsp>
                            <wps:cNvPr id="11" name="文本框 11"/>
                            <wps:cNvSpPr txBox="1"/>
                            <wps:spPr>
                              <a:xfrm>
                                <a:off x="6420" y="6816"/>
                                <a:ext cx="420" cy="243"/>
                              </a:xfrm>
                              <a:prstGeom prst="rect">
                                <a:avLst/>
                              </a:prstGeom>
                              <a:noFill/>
                              <a:ln>
                                <a:noFill/>
                              </a:ln>
                            </wps:spPr>
                            <wps:txbx>
                              <w:txbxContent>
                                <w:p>
                                  <w:pPr>
                                    <w:rPr>
                                      <w:rFonts w:hint="eastAsia"/>
                                      <w:sz w:val="18"/>
                                      <w:szCs w:val="18"/>
                                    </w:rPr>
                                  </w:pPr>
                                  <w:r>
                                    <w:rPr>
                                      <w:rFonts w:hint="eastAsia"/>
                                      <w:sz w:val="18"/>
                                      <w:szCs w:val="18"/>
                                    </w:rPr>
                                    <w:t>V</w:t>
                                  </w:r>
                                  <w:r>
                                    <w:rPr>
                                      <w:rFonts w:hint="eastAsia"/>
                                      <w:sz w:val="18"/>
                                      <w:szCs w:val="18"/>
                                      <w:vertAlign w:val="subscript"/>
                                    </w:rPr>
                                    <w:t>max</w:t>
                                  </w:r>
                                </w:p>
                              </w:txbxContent>
                            </wps:txbx>
                            <wps:bodyPr lIns="0" tIns="0" rIns="0" bIns="0" upright="1"/>
                          </wps:wsp>
                        </wpg:grpSp>
                        <wps:wsp>
                          <wps:cNvPr id="13" name="直接连接符 13"/>
                          <wps:cNvCnPr/>
                          <wps:spPr>
                            <a:xfrm>
                              <a:off x="6225" y="9129"/>
                              <a:ext cx="180" cy="156"/>
                            </a:xfrm>
                            <a:prstGeom prst="line">
                              <a:avLst/>
                            </a:prstGeom>
                            <a:ln w="9525" cap="flat" cmpd="sng">
                              <a:solidFill>
                                <a:srgbClr val="000000"/>
                              </a:solidFill>
                              <a:prstDash val="solid"/>
                              <a:headEnd type="triangle" w="sm" len="sm"/>
                              <a:tailEnd type="none" w="med" len="med"/>
                            </a:ln>
                          </wps:spPr>
                          <wps:bodyPr upright="1"/>
                        </wps:wsp>
                        <wps:wsp>
                          <wps:cNvPr id="14" name="直接连接符 14"/>
                          <wps:cNvCnPr/>
                          <wps:spPr>
                            <a:xfrm>
                              <a:off x="7095" y="8556"/>
                              <a:ext cx="285" cy="51"/>
                            </a:xfrm>
                            <a:prstGeom prst="line">
                              <a:avLst/>
                            </a:prstGeom>
                            <a:ln w="9525" cap="flat" cmpd="sng">
                              <a:solidFill>
                                <a:srgbClr val="000000"/>
                              </a:solidFill>
                              <a:prstDash val="solid"/>
                              <a:headEnd type="triangle" w="sm" len="sm"/>
                              <a:tailEnd type="none" w="med" len="med"/>
                            </a:ln>
                          </wps:spPr>
                          <wps:bodyPr upright="1"/>
                        </wps:wsp>
                        <wpg:grpSp>
                          <wpg:cNvPr id="30" name="组合 30"/>
                          <wpg:cNvGrpSpPr/>
                          <wpg:grpSpPr>
                            <a:xfrm>
                              <a:off x="6015" y="7190"/>
                              <a:ext cx="7305" cy="2344"/>
                              <a:chOff x="6015" y="7190"/>
                              <a:chExt cx="7305" cy="2344"/>
                            </a:xfrm>
                          </wpg:grpSpPr>
                          <wps:wsp>
                            <wps:cNvPr id="15" name="矩形 15"/>
                            <wps:cNvSpPr/>
                            <wps:spPr>
                              <a:xfrm>
                                <a:off x="10440" y="7190"/>
                                <a:ext cx="2880" cy="2184"/>
                              </a:xfrm>
                              <a:prstGeom prst="rect">
                                <a:avLst/>
                              </a:prstGeom>
                              <a:solidFill>
                                <a:srgbClr val="FFFFFF"/>
                              </a:solidFill>
                              <a:ln>
                                <a:noFill/>
                              </a:ln>
                            </wps:spPr>
                            <wps:txbx>
                              <w:txbxContent>
                                <w:p>
                                  <w:pPr>
                                    <w:adjustRightInd w:val="0"/>
                                    <w:snapToGrid w:val="0"/>
                                    <w:spacing w:line="360" w:lineRule="auto"/>
                                    <w:rPr>
                                      <w:color w:val="auto"/>
                                    </w:rPr>
                                  </w:pPr>
                                  <w:r>
                                    <w:rPr>
                                      <w:color w:val="auto"/>
                                    </w:rPr>
                                    <w:t>(2)  V</w:t>
                                  </w:r>
                                  <w:r>
                                    <w:rPr>
                                      <w:i/>
                                      <w:color w:val="auto"/>
                                      <w:szCs w:val="21"/>
                                    </w:rPr>
                                    <w:t>max</w:t>
                                  </w:r>
                                  <w:r>
                                    <w:rPr>
                                      <w:color w:val="auto"/>
                                    </w:rPr>
                                    <w:t>=1/2(mmol/L.min</w:t>
                                  </w:r>
                                  <w:r>
                                    <w:rPr>
                                      <w:color w:val="auto"/>
                                      <w:szCs w:val="21"/>
                                      <w:vertAlign w:val="superscript"/>
                                    </w:rPr>
                                    <w:t>-1</w:t>
                                  </w:r>
                                  <w:r>
                                    <w:rPr>
                                      <w:color w:val="auto"/>
                                    </w:rPr>
                                    <w:t xml:space="preserve">)    </w:t>
                                  </w:r>
                                </w:p>
                                <w:p>
                                  <w:pPr>
                                    <w:adjustRightInd w:val="0"/>
                                    <w:snapToGrid w:val="0"/>
                                    <w:spacing w:line="360" w:lineRule="auto"/>
                                    <w:ind w:firstLine="525" w:firstLineChars="250"/>
                                    <w:rPr>
                                      <w:color w:val="auto"/>
                                    </w:rPr>
                                  </w:pPr>
                                  <w:r>
                                    <w:rPr>
                                      <w:color w:val="auto"/>
                                    </w:rPr>
                                    <w:t>K</w:t>
                                  </w:r>
                                  <w:r>
                                    <w:rPr>
                                      <w:i/>
                                      <w:color w:val="auto"/>
                                      <w:szCs w:val="21"/>
                                    </w:rPr>
                                    <w:t>m</w:t>
                                  </w:r>
                                  <w:r>
                                    <w:rPr>
                                      <w:color w:val="auto"/>
                                    </w:rPr>
                                    <w:t>=1/2(mol/L)</w:t>
                                  </w:r>
                                </w:p>
                                <w:p>
                                  <w:pPr>
                                    <w:adjustRightInd w:val="0"/>
                                    <w:snapToGrid w:val="0"/>
                                    <w:spacing w:line="360" w:lineRule="auto"/>
                                    <w:rPr>
                                      <w:color w:val="auto"/>
                                    </w:rPr>
                                  </w:pPr>
                                  <w:r>
                                    <w:rPr>
                                      <w:color w:val="auto"/>
                                    </w:rPr>
                                    <w:t>(3) V</w:t>
                                  </w:r>
                                  <w:r>
                                    <w:rPr>
                                      <w:i/>
                                      <w:color w:val="auto"/>
                                      <w:szCs w:val="21"/>
                                    </w:rPr>
                                    <w:t>max</w:t>
                                  </w:r>
                                  <w:r>
                                    <w:rPr>
                                      <w:color w:val="auto"/>
                                    </w:rPr>
                                    <w:t>=1/3(mmol/L.min</w:t>
                                  </w:r>
                                  <w:r>
                                    <w:rPr>
                                      <w:color w:val="auto"/>
                                      <w:szCs w:val="21"/>
                                      <w:vertAlign w:val="superscript"/>
                                    </w:rPr>
                                    <w:t>-1</w:t>
                                  </w:r>
                                  <w:r>
                                    <w:rPr>
                                      <w:color w:val="auto"/>
                                    </w:rPr>
                                    <w:t xml:space="preserve">)    </w:t>
                                  </w:r>
                                </w:p>
                                <w:p>
                                  <w:pPr>
                                    <w:adjustRightInd w:val="0"/>
                                    <w:snapToGrid w:val="0"/>
                                    <w:spacing w:line="360" w:lineRule="auto"/>
                                    <w:ind w:firstLine="525" w:firstLineChars="250"/>
                                    <w:rPr>
                                      <w:color w:val="auto"/>
                                    </w:rPr>
                                  </w:pPr>
                                  <w:r>
                                    <w:rPr>
                                      <w:color w:val="auto"/>
                                    </w:rPr>
                                    <w:t>K</w:t>
                                  </w:r>
                                  <w:r>
                                    <w:rPr>
                                      <w:i/>
                                      <w:color w:val="auto"/>
                                      <w:szCs w:val="21"/>
                                    </w:rPr>
                                    <w:t>m</w:t>
                                  </w:r>
                                  <w:r>
                                    <w:rPr>
                                      <w:color w:val="auto"/>
                                    </w:rPr>
                                    <w:t>=1/2(mol/L)</w:t>
                                  </w:r>
                                </w:p>
                                <w:p>
                                  <w:pPr>
                                    <w:adjustRightInd w:val="0"/>
                                    <w:snapToGrid w:val="0"/>
                                    <w:spacing w:line="360" w:lineRule="auto"/>
                                    <w:rPr>
                                      <w:rFonts w:hint="eastAsia"/>
                                      <w:color w:val="auto"/>
                                    </w:rPr>
                                  </w:pPr>
                                  <w:r>
                                    <w:rPr>
                                      <w:rFonts w:hint="eastAsia"/>
                                      <w:color w:val="auto"/>
                                    </w:rPr>
                                    <w:t>(4) 属于非竞争性抑制剂</w:t>
                                  </w:r>
                                </w:p>
                                <w:p>
                                  <w:pPr>
                                    <w:rPr>
                                      <w:color w:val="FF0000"/>
                                    </w:rPr>
                                  </w:pPr>
                                </w:p>
                              </w:txbxContent>
                            </wps:txbx>
                            <wps:bodyPr lIns="0" tIns="0" rIns="0" bIns="0" upright="1"/>
                          </wps:wsp>
                          <wps:wsp>
                            <wps:cNvPr id="16" name="直接连接符 16"/>
                            <wps:cNvCnPr/>
                            <wps:spPr>
                              <a:xfrm flipV="1">
                                <a:off x="6015" y="9074"/>
                                <a:ext cx="3060" cy="10"/>
                              </a:xfrm>
                              <a:prstGeom prst="line">
                                <a:avLst/>
                              </a:prstGeom>
                              <a:ln w="9525" cap="flat" cmpd="sng">
                                <a:solidFill>
                                  <a:srgbClr val="000000"/>
                                </a:solidFill>
                                <a:prstDash val="solid"/>
                                <a:headEnd type="none" w="med" len="med"/>
                                <a:tailEnd type="triangle" w="med" len="med"/>
                              </a:ln>
                            </wps:spPr>
                            <wps:bodyPr upright="1"/>
                          </wps:wsp>
                          <wps:wsp>
                            <wps:cNvPr id="17" name="直接连接符 17"/>
                            <wps:cNvCnPr/>
                            <wps:spPr>
                              <a:xfrm flipV="1">
                                <a:off x="6195" y="7496"/>
                                <a:ext cx="2670" cy="1578"/>
                              </a:xfrm>
                              <a:prstGeom prst="line">
                                <a:avLst/>
                              </a:prstGeom>
                              <a:ln w="9525" cap="flat" cmpd="sng">
                                <a:solidFill>
                                  <a:srgbClr val="000000"/>
                                </a:solidFill>
                                <a:prstDash val="solid"/>
                                <a:headEnd type="none" w="med" len="med"/>
                                <a:tailEnd type="none" w="med" len="med"/>
                              </a:ln>
                            </wps:spPr>
                            <wps:bodyPr upright="1"/>
                          </wps:wsp>
                          <wps:wsp>
                            <wps:cNvPr id="18" name="直接连接符 18"/>
                            <wps:cNvCnPr/>
                            <wps:spPr>
                              <a:xfrm flipV="1">
                                <a:off x="6195" y="7282"/>
                                <a:ext cx="2100" cy="1817"/>
                              </a:xfrm>
                              <a:prstGeom prst="line">
                                <a:avLst/>
                              </a:prstGeom>
                              <a:ln w="9525" cap="flat" cmpd="sng">
                                <a:solidFill>
                                  <a:srgbClr val="000000"/>
                                </a:solidFill>
                                <a:prstDash val="solid"/>
                                <a:headEnd type="none" w="med" len="med"/>
                                <a:tailEnd type="none" w="med" len="med"/>
                              </a:ln>
                            </wps:spPr>
                            <wps:bodyPr upright="1"/>
                          </wps:wsp>
                          <wpg:grpSp>
                            <wpg:cNvPr id="22" name="组合 22"/>
                            <wpg:cNvGrpSpPr/>
                            <wpg:grpSpPr>
                              <a:xfrm>
                                <a:off x="6435" y="9084"/>
                                <a:ext cx="540" cy="450"/>
                                <a:chOff x="4860" y="6747"/>
                                <a:chExt cx="540" cy="450"/>
                              </a:xfrm>
                            </wpg:grpSpPr>
                            <wps:wsp>
                              <wps:cNvPr id="19" name="文本框 19"/>
                              <wps:cNvSpPr txBox="1"/>
                              <wps:spPr>
                                <a:xfrm>
                                  <a:off x="5115" y="6933"/>
                                  <a:ext cx="255" cy="264"/>
                                </a:xfrm>
                                <a:prstGeom prst="rect">
                                  <a:avLst/>
                                </a:prstGeom>
                                <a:noFill/>
                                <a:ln>
                                  <a:noFill/>
                                </a:ln>
                              </wps:spPr>
                              <wps:txbx>
                                <w:txbxContent>
                                  <w:p>
                                    <w:pPr>
                                      <w:rPr>
                                        <w:rFonts w:hint="eastAsia"/>
                                        <w:sz w:val="18"/>
                                        <w:szCs w:val="18"/>
                                      </w:rPr>
                                    </w:pPr>
                                    <w:r>
                                      <w:rPr>
                                        <w:rFonts w:hint="eastAsia"/>
                                        <w:sz w:val="18"/>
                                        <w:szCs w:val="18"/>
                                      </w:rPr>
                                      <w:t>K</w:t>
                                    </w:r>
                                    <w:r>
                                      <w:rPr>
                                        <w:rFonts w:hint="eastAsia"/>
                                        <w:sz w:val="18"/>
                                        <w:szCs w:val="18"/>
                                        <w:vertAlign w:val="subscript"/>
                                      </w:rPr>
                                      <w:t>m</w:t>
                                    </w:r>
                                  </w:p>
                                </w:txbxContent>
                              </wps:txbx>
                              <wps:bodyPr lIns="0" tIns="0" rIns="0" bIns="0" upright="1"/>
                            </wps:wsp>
                            <wps:wsp>
                              <wps:cNvPr id="20" name="文本框 20"/>
                              <wps:cNvSpPr txBox="1"/>
                              <wps:spPr>
                                <a:xfrm>
                                  <a:off x="4860" y="6864"/>
                                  <a:ext cx="540" cy="204"/>
                                </a:xfrm>
                                <a:prstGeom prst="rect">
                                  <a:avLst/>
                                </a:prstGeom>
                                <a:noFill/>
                                <a:ln>
                                  <a:noFill/>
                                </a:ln>
                              </wps:spPr>
                              <wps:txbx>
                                <w:txbxContent>
                                  <w:p>
                                    <w:pPr>
                                      <w:rPr>
                                        <w:rFonts w:hint="eastAsia"/>
                                      </w:rPr>
                                    </w:pPr>
                                    <w:r>
                                      <w:rPr>
                                        <w:rFonts w:hint="eastAsia"/>
                                      </w:rPr>
                                      <w:t>－—</w:t>
                                    </w:r>
                                  </w:p>
                                </w:txbxContent>
                              </wps:txbx>
                              <wps:bodyPr lIns="0" tIns="0" rIns="0" bIns="0" upright="1"/>
                            </wps:wsp>
                            <wps:wsp>
                              <wps:cNvPr id="21" name="文本框 21"/>
                              <wps:cNvSpPr txBox="1"/>
                              <wps:spPr>
                                <a:xfrm>
                                  <a:off x="5115" y="6747"/>
                                  <a:ext cx="180" cy="306"/>
                                </a:xfrm>
                                <a:prstGeom prst="rect">
                                  <a:avLst/>
                                </a:prstGeom>
                                <a:noFill/>
                                <a:ln>
                                  <a:noFill/>
                                </a:ln>
                              </wps:spPr>
                              <wps:txbx>
                                <w:txbxContent>
                                  <w:p>
                                    <w:pPr>
                                      <w:rPr>
                                        <w:rFonts w:hint="eastAsia"/>
                                      </w:rPr>
                                    </w:pPr>
                                    <w:r>
                                      <w:rPr>
                                        <w:rFonts w:hint="eastAsia"/>
                                      </w:rPr>
                                      <w:t>1</w:t>
                                    </w:r>
                                  </w:p>
                                </w:txbxContent>
                              </wps:txbx>
                              <wps:bodyPr lIns="0" tIns="0" rIns="0" bIns="0" upright="1"/>
                            </wps:wsp>
                          </wpg:grpSp>
                          <wpg:grpSp>
                            <wpg:cNvPr id="27" name="组合 27"/>
                            <wpg:cNvGrpSpPr/>
                            <wpg:grpSpPr>
                              <a:xfrm>
                                <a:off x="8145" y="8163"/>
                                <a:ext cx="930" cy="471"/>
                                <a:chOff x="6750" y="6204"/>
                                <a:chExt cx="930" cy="471"/>
                              </a:xfrm>
                            </wpg:grpSpPr>
                            <wps:wsp>
                              <wps:cNvPr id="23" name="文本框 23"/>
                              <wps:cNvSpPr txBox="1"/>
                              <wps:spPr>
                                <a:xfrm>
                                  <a:off x="6750" y="6345"/>
                                  <a:ext cx="540" cy="312"/>
                                </a:xfrm>
                                <a:prstGeom prst="rect">
                                  <a:avLst/>
                                </a:prstGeom>
                                <a:noFill/>
                                <a:ln>
                                  <a:noFill/>
                                </a:ln>
                              </wps:spPr>
                              <wps:txbx>
                                <w:txbxContent>
                                  <w:p>
                                    <w:pPr>
                                      <w:rPr>
                                        <w:rFonts w:hint="eastAsia"/>
                                        <w:sz w:val="18"/>
                                        <w:szCs w:val="18"/>
                                      </w:rPr>
                                    </w:pPr>
                                    <w:r>
                                      <w:rPr>
                                        <w:rFonts w:hint="eastAsia"/>
                                        <w:sz w:val="18"/>
                                        <w:szCs w:val="18"/>
                                      </w:rPr>
                                      <w:t>斜率＝</w:t>
                                    </w:r>
                                  </w:p>
                                </w:txbxContent>
                              </wps:txbx>
                              <wps:bodyPr lIns="0" tIns="0" rIns="0" bIns="0" upright="1"/>
                            </wps:wsp>
                            <wps:wsp>
                              <wps:cNvPr id="24" name="文本框 24"/>
                              <wps:cNvSpPr txBox="1"/>
                              <wps:spPr>
                                <a:xfrm>
                                  <a:off x="7275" y="6204"/>
                                  <a:ext cx="255" cy="264"/>
                                </a:xfrm>
                                <a:prstGeom prst="rect">
                                  <a:avLst/>
                                </a:prstGeom>
                                <a:noFill/>
                                <a:ln>
                                  <a:noFill/>
                                </a:ln>
                              </wps:spPr>
                              <wps:txbx>
                                <w:txbxContent>
                                  <w:p>
                                    <w:pPr>
                                      <w:rPr>
                                        <w:rFonts w:hint="eastAsia"/>
                                        <w:sz w:val="18"/>
                                        <w:szCs w:val="18"/>
                                      </w:rPr>
                                    </w:pPr>
                                    <w:r>
                                      <w:rPr>
                                        <w:rFonts w:hint="eastAsia"/>
                                        <w:sz w:val="18"/>
                                        <w:szCs w:val="18"/>
                                      </w:rPr>
                                      <w:t>K</w:t>
                                    </w:r>
                                    <w:r>
                                      <w:rPr>
                                        <w:rFonts w:hint="eastAsia"/>
                                        <w:sz w:val="18"/>
                                        <w:szCs w:val="18"/>
                                        <w:vertAlign w:val="subscript"/>
                                      </w:rPr>
                                      <w:t>m</w:t>
                                    </w:r>
                                  </w:p>
                                </w:txbxContent>
                              </wps:txbx>
                              <wps:bodyPr lIns="0" tIns="0" rIns="0" bIns="0" upright="1"/>
                            </wps:wsp>
                            <wps:wsp>
                              <wps:cNvPr id="25" name="文本框 25"/>
                              <wps:cNvSpPr txBox="1"/>
                              <wps:spPr>
                                <a:xfrm>
                                  <a:off x="7275" y="6345"/>
                                  <a:ext cx="180" cy="156"/>
                                </a:xfrm>
                                <a:prstGeom prst="rect">
                                  <a:avLst/>
                                </a:prstGeom>
                                <a:noFill/>
                                <a:ln>
                                  <a:noFill/>
                                </a:ln>
                              </wps:spPr>
                              <wps:txbx>
                                <w:txbxContent>
                                  <w:p>
                                    <w:pPr>
                                      <w:rPr>
                                        <w:rFonts w:hint="eastAsia"/>
                                      </w:rPr>
                                    </w:pPr>
                                    <w:r>
                                      <w:rPr>
                                        <w:rFonts w:hint="eastAsia"/>
                                      </w:rPr>
                                      <w:t>——</w:t>
                                    </w:r>
                                  </w:p>
                                </w:txbxContent>
                              </wps:txbx>
                              <wps:bodyPr lIns="0" tIns="0" rIns="0" bIns="0" upright="1"/>
                            </wps:wsp>
                            <wps:wsp>
                              <wps:cNvPr id="26" name="文本框 26"/>
                              <wps:cNvSpPr txBox="1"/>
                              <wps:spPr>
                                <a:xfrm>
                                  <a:off x="7260" y="6432"/>
                                  <a:ext cx="420" cy="243"/>
                                </a:xfrm>
                                <a:prstGeom prst="rect">
                                  <a:avLst/>
                                </a:prstGeom>
                                <a:noFill/>
                                <a:ln>
                                  <a:noFill/>
                                </a:ln>
                              </wps:spPr>
                              <wps:txbx>
                                <w:txbxContent>
                                  <w:p>
                                    <w:pPr>
                                      <w:rPr>
                                        <w:rFonts w:hint="eastAsia"/>
                                        <w:sz w:val="18"/>
                                        <w:szCs w:val="18"/>
                                      </w:rPr>
                                    </w:pPr>
                                    <w:r>
                                      <w:rPr>
                                        <w:rFonts w:hint="eastAsia"/>
                                        <w:sz w:val="18"/>
                                        <w:szCs w:val="18"/>
                                      </w:rPr>
                                      <w:t>V</w:t>
                                    </w:r>
                                    <w:r>
                                      <w:rPr>
                                        <w:rFonts w:hint="eastAsia"/>
                                        <w:sz w:val="18"/>
                                        <w:szCs w:val="18"/>
                                        <w:vertAlign w:val="subscript"/>
                                      </w:rPr>
                                      <w:t>max</w:t>
                                    </w:r>
                                  </w:p>
                                </w:txbxContent>
                              </wps:txbx>
                              <wps:bodyPr lIns="0" tIns="0" rIns="0" bIns="0" upright="1"/>
                            </wps:wsp>
                          </wpg:grpSp>
                          <wps:wsp>
                            <wps:cNvPr id="28" name="文本框 28"/>
                            <wps:cNvSpPr txBox="1"/>
                            <wps:spPr>
                              <a:xfrm>
                                <a:off x="8715" y="7532"/>
                                <a:ext cx="420" cy="273"/>
                              </a:xfrm>
                              <a:prstGeom prst="rect">
                                <a:avLst/>
                              </a:prstGeom>
                              <a:noFill/>
                              <a:ln>
                                <a:noFill/>
                              </a:ln>
                            </wps:spPr>
                            <wps:txbx>
                              <w:txbxContent>
                                <w:p>
                                  <w:pPr>
                                    <w:rPr>
                                      <w:rFonts w:hint="eastAsia"/>
                                      <w:sz w:val="18"/>
                                      <w:szCs w:val="18"/>
                                    </w:rPr>
                                  </w:pPr>
                                  <w:r>
                                    <w:rPr>
                                      <w:rFonts w:hint="eastAsia"/>
                                      <w:sz w:val="18"/>
                                      <w:szCs w:val="18"/>
                                    </w:rPr>
                                    <w:t>正常</w:t>
                                  </w:r>
                                </w:p>
                              </w:txbxContent>
                            </wps:txbx>
                            <wps:bodyPr lIns="0" tIns="0" rIns="0" bIns="0" upright="1"/>
                          </wps:wsp>
                          <wps:wsp>
                            <wps:cNvPr id="29" name="文本框 29"/>
                            <wps:cNvSpPr txBox="1"/>
                            <wps:spPr>
                              <a:xfrm>
                                <a:off x="7665" y="7382"/>
                                <a:ext cx="360" cy="312"/>
                              </a:xfrm>
                              <a:prstGeom prst="rect">
                                <a:avLst/>
                              </a:prstGeom>
                              <a:noFill/>
                              <a:ln>
                                <a:noFill/>
                              </a:ln>
                            </wps:spPr>
                            <wps:txbx>
                              <w:txbxContent>
                                <w:p>
                                  <w:pPr>
                                    <w:rPr>
                                      <w:rFonts w:hint="eastAsia"/>
                                    </w:rPr>
                                  </w:pPr>
                                  <w:r>
                                    <w:rPr>
                                      <w:rFonts w:hint="eastAsia"/>
                                    </w:rPr>
                                    <w:t>[I]</w:t>
                                  </w:r>
                                </w:p>
                              </w:txbxContent>
                            </wps:txbx>
                            <wps:bodyPr lIns="0" tIns="0" rIns="0" bIns="0" upright="1"/>
                          </wps:wsp>
                        </wpg:grpSp>
                      </wpg:grpSp>
                    </wpg:wgp>
                  </a:graphicData>
                </a:graphic>
              </wp:anchor>
            </w:drawing>
          </mc:Choice>
          <mc:Fallback>
            <w:pict>
              <v:group id="_x0000_s1026" o:spid="_x0000_s1026" o:spt="203" style="position:absolute;left:0pt;margin-left:9.4pt;margin-top:4.45pt;height:139.8pt;width:365.25pt;mso-position-horizontal-relative:char;mso-position-vertical-relative:line;z-index:251659264;mso-width-relative:page;mso-height-relative:page;" coordorigin="6015,6900" coordsize="7305,2796" o:gfxdata="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">
                <o:lock v:ext="edit" aspectratio="f"/>
                <v:shape id="_x0000_s1026" o:spid="_x0000_s1026" o:spt="202" type="#_x0000_t202" style="position:absolute;left:7680;top:9384;height:312;width:1335;" filled="f" stroked="f" coordsize="21600,21600" o:gfxdata="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3w3+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jc w:val="left"/>
                          <w:rPr>
                            <w:rFonts w:hint="eastAsia"/>
                            <w:color w:val="auto"/>
                            <w:sz w:val="18"/>
                            <w:szCs w:val="18"/>
                          </w:rPr>
                        </w:pPr>
                        <w:r>
                          <w:rPr>
                            <w:rFonts w:hint="eastAsia"/>
                            <w:color w:val="auto"/>
                            <w:sz w:val="18"/>
                            <w:szCs w:val="18"/>
                          </w:rPr>
                          <w:t xml:space="preserve"> </w:t>
                        </w:r>
                        <w:r>
                          <w:rPr>
                            <w:rFonts w:hint="eastAsia"/>
                            <w:color w:val="FF0000"/>
                            <w:sz w:val="18"/>
                            <w:szCs w:val="18"/>
                          </w:rPr>
                          <w:t>双倒数作图</w:t>
                        </w:r>
                      </w:p>
                    </w:txbxContent>
                  </v:textbox>
                </v:shape>
                <v:group id="_x0000_s1026" o:spid="_x0000_s1026" o:spt="203" style="position:absolute;left:6015;top:6900;height:2634;width:7305;" coordorigin="6015,6900" coordsize="7305,2634"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line id="_x0000_s1026" o:spid="_x0000_s1026" o:spt="20" style="position:absolute;left:7095;top:6900;flip:y;height:2184;width:1;" filled="f" stroked="t" coordsize="21600,21600" o:gfxdata="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Wwmb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_x0000_s1026" o:spid="_x0000_s1026" o:spt="202" type="#_x0000_t202" style="position:absolute;left:9225;top:9036;height:312;width:360;"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hint="eastAsia"/>
                            </w:rPr>
                          </w:pPr>
                          <w:r>
                            <w:rPr>
                              <w:rFonts w:hint="eastAsia"/>
                            </w:rPr>
                            <w:t>[S]</w:t>
                          </w:r>
                        </w:p>
                      </w:txbxContent>
                    </v:textbox>
                  </v:shape>
                  <v:shape id="_x0000_s1026" o:spid="_x0000_s1026" o:spt="202" type="#_x0000_t202" style="position:absolute;left:9285;top:8802;height:306;width:180;"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hint="eastAsia"/>
                            </w:rPr>
                          </w:pPr>
                          <w:r>
                            <w:rPr>
                              <w:rFonts w:hint="eastAsia"/>
                            </w:rPr>
                            <w:t>1</w:t>
                          </w:r>
                        </w:p>
                      </w:txbxContent>
                    </v:textbox>
                  </v:shape>
                  <v:group id="_x0000_s1026" o:spid="_x0000_s1026" o:spt="203" style="position:absolute;left:6756;top:6903;height:477;width:219;" coordorigin="5736,5334" coordsize="219,477"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_x0000_s1026" o:spid="_x0000_s1026" o:spt="202" type="#_x0000_t202" style="position:absolute;left:5736;top:5532;height:279;width:179;"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hint="eastAsia"/>
                              </w:rPr>
                            </w:pPr>
                            <w:r>
                              <w:rPr>
                                <w:rFonts w:hint="eastAsia"/>
                              </w:rPr>
                              <w:t>υ</w:t>
                            </w:r>
                          </w:p>
                        </w:txbxContent>
                      </v:textbox>
                    </v:shape>
                    <v:shape id="_x0000_s1026" o:spid="_x0000_s1026" o:spt="202" type="#_x0000_t202" style="position:absolute;left:5745;top:5451;height:156;width:180;"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hint="eastAsia"/>
                              </w:rPr>
                            </w:pPr>
                            <w:r>
                              <w:rPr>
                                <w:rFonts w:hint="eastAsia"/>
                              </w:rPr>
                              <w:t>——</w:t>
                            </w:r>
                          </w:p>
                        </w:txbxContent>
                      </v:textbox>
                    </v:shape>
                    <v:shape id="_x0000_s1026" o:spid="_x0000_s1026" o:spt="202" type="#_x0000_t202" style="position:absolute;left:5775;top:5334;height:306;width:180;"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rPr>
                                <w:rFonts w:hint="eastAsia"/>
                              </w:rPr>
                            </w:pPr>
                            <w:r>
                              <w:rPr>
                                <w:rFonts w:hint="eastAsia"/>
                              </w:rPr>
                              <w:t>1</w:t>
                            </w:r>
                          </w:p>
                        </w:txbxContent>
                      </v:textbox>
                    </v:shape>
                  </v:group>
                  <v:group id="_x0000_s1026" o:spid="_x0000_s1026" o:spt="203" style="position:absolute;left:7440;top:8346;height:486;width:450;" coordorigin="6390,6573" coordsize="450,486"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_x0000_s1026" o:spid="_x0000_s1026" o:spt="202" type="#_x0000_t202" style="position:absolute;left:6450;top:6573;height:264;width:255;"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hint="eastAsia"/>
                                <w:sz w:val="18"/>
                                <w:szCs w:val="18"/>
                              </w:rPr>
                            </w:pPr>
                            <w:r>
                              <w:rPr>
                                <w:rFonts w:hint="eastAsia"/>
                                <w:sz w:val="18"/>
                                <w:szCs w:val="18"/>
                              </w:rPr>
                              <w:t>1</w:t>
                            </w:r>
                          </w:p>
                        </w:txbxContent>
                      </v:textbox>
                    </v:shape>
                    <v:shape id="_x0000_s1026" o:spid="_x0000_s1026" o:spt="202" type="#_x0000_t202" style="position:absolute;left:6390;top:6717;height:156;width:180;"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rPr>
                                <w:rFonts w:hint="eastAsia"/>
                              </w:rPr>
                            </w:pPr>
                            <w:r>
                              <w:rPr>
                                <w:rFonts w:hint="eastAsia"/>
                              </w:rPr>
                              <w:t>——</w:t>
                            </w:r>
                          </w:p>
                        </w:txbxContent>
                      </v:textbox>
                    </v:shape>
                    <v:shape id="_x0000_s1026" o:spid="_x0000_s1026" o:spt="202" type="#_x0000_t202" style="position:absolute;left:6420;top:6816;height:243;width:420;" filled="f" stroked="f" coordsize="21600,21600" o:gfxdata="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ZU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rPr>
                                <w:rFonts w:hint="eastAsia"/>
                                <w:sz w:val="18"/>
                                <w:szCs w:val="18"/>
                              </w:rPr>
                            </w:pPr>
                            <w:r>
                              <w:rPr>
                                <w:rFonts w:hint="eastAsia"/>
                                <w:sz w:val="18"/>
                                <w:szCs w:val="18"/>
                              </w:rPr>
                              <w:t>V</w:t>
                            </w:r>
                            <w:r>
                              <w:rPr>
                                <w:rFonts w:hint="eastAsia"/>
                                <w:sz w:val="18"/>
                                <w:szCs w:val="18"/>
                                <w:vertAlign w:val="subscript"/>
                              </w:rPr>
                              <w:t>max</w:t>
                            </w:r>
                          </w:p>
                        </w:txbxContent>
                      </v:textbox>
                    </v:shape>
                  </v:group>
                  <v:line id="_x0000_s1026" o:spid="_x0000_s1026" o:spt="20" style="position:absolute;left:6225;top:9129;height:156;width:180;" filled="f" stroked="t" coordsize="21600,21600" o:gfxdata="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cHYXm8AAAA&#10;2wAAAA8AAAAAAAAAAQAgAAAAIgAAAGRycy9kb3ducmV2LnhtbFBLAQIUABQAAAAIAIdO4kAzLwWe&#10;OwAAADkAAAAQAAAAAAAAAAEAIAAAAAsBAABkcnMvc2hhcGV4bWwueG1sUEsFBgAAAAAGAAYAWwEA&#10;ALUDAAAAAA==&#10;">
                    <v:fill on="f" focussize="0,0"/>
                    <v:stroke color="#000000" joinstyle="round" startarrow="block" startarrowwidth="narrow" startarrowlength="short"/>
                    <v:imagedata o:title=""/>
                    <o:lock v:ext="edit" aspectratio="f"/>
                  </v:line>
                  <v:line id="_x0000_s1026" o:spid="_x0000_s1026" o:spt="20" style="position:absolute;left:7095;top:8556;height:51;width:285;" filled="f" stroked="t" coordsize="21600,21600" o:gfxdata="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O75DbsAAADb&#10;AAAADwAAAAAAAAABACAAAAAiAAAAZHJzL2Rvd25yZXYueG1sUEsBAhQAFAAAAAgAh07iQDMvBZ47&#10;AAAAOQAAABAAAAAAAAAAAQAgAAAACgEAAGRycy9zaGFwZXhtbC54bWxQSwUGAAAAAAYABgBbAQAA&#10;tAMAAAAA&#10;">
                    <v:fill on="f" focussize="0,0"/>
                    <v:stroke color="#000000" joinstyle="round" startarrow="block" startarrowwidth="narrow" startarrowlength="short"/>
                    <v:imagedata o:title=""/>
                    <o:lock v:ext="edit" aspectratio="f"/>
                  </v:line>
                  <v:group id="_x0000_s1026" o:spid="_x0000_s1026" o:spt="203" style="position:absolute;left:6015;top:7190;height:2344;width:7305;" coordorigin="6015,7190" coordsize="7305,2344"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rect id="_x0000_s1026" o:spid="_x0000_s1026" o:spt="1" style="position:absolute;left:10440;top:7190;height:2184;width:2880;" fillcolor="#FFFFFF" filled="t" stroked="f" coordsize="21600,21600" o:gfxdata="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zJuC5AAAA2wAA&#10;AA8AAAAAAAAAAQAgAAAAIgAAAGRycy9kb3ducmV2LnhtbFBLAQIUABQAAAAIAIdO4kAzLwWeOwAA&#10;ADkAAAAQAAAAAAAAAAEAIAAAAAgBAABkcnMvc2hhcGV4bWwueG1sUEsFBgAAAAAGAAYAWwEAALID&#10;AAAAAA==&#10;">
                      <v:fill on="t" focussize="0,0"/>
                      <v:stroke on="f"/>
                      <v:imagedata o:title=""/>
                      <o:lock v:ext="edit" aspectratio="f"/>
                      <v:textbox inset="0mm,0mm,0mm,0mm">
                        <w:txbxContent>
                          <w:p>
                            <w:pPr>
                              <w:adjustRightInd w:val="0"/>
                              <w:snapToGrid w:val="0"/>
                              <w:spacing w:line="360" w:lineRule="auto"/>
                              <w:rPr>
                                <w:color w:val="auto"/>
                              </w:rPr>
                            </w:pPr>
                            <w:r>
                              <w:rPr>
                                <w:color w:val="auto"/>
                              </w:rPr>
                              <w:t>(2)  V</w:t>
                            </w:r>
                            <w:r>
                              <w:rPr>
                                <w:i/>
                                <w:color w:val="auto"/>
                                <w:szCs w:val="21"/>
                              </w:rPr>
                              <w:t>max</w:t>
                            </w:r>
                            <w:r>
                              <w:rPr>
                                <w:color w:val="auto"/>
                              </w:rPr>
                              <w:t>=1/2(mmol/L.min</w:t>
                            </w:r>
                            <w:r>
                              <w:rPr>
                                <w:color w:val="auto"/>
                                <w:szCs w:val="21"/>
                                <w:vertAlign w:val="superscript"/>
                              </w:rPr>
                              <w:t>-1</w:t>
                            </w:r>
                            <w:r>
                              <w:rPr>
                                <w:color w:val="auto"/>
                              </w:rPr>
                              <w:t xml:space="preserve">)    </w:t>
                            </w:r>
                          </w:p>
                          <w:p>
                            <w:pPr>
                              <w:adjustRightInd w:val="0"/>
                              <w:snapToGrid w:val="0"/>
                              <w:spacing w:line="360" w:lineRule="auto"/>
                              <w:ind w:firstLine="525" w:firstLineChars="250"/>
                              <w:rPr>
                                <w:color w:val="auto"/>
                              </w:rPr>
                            </w:pPr>
                            <w:r>
                              <w:rPr>
                                <w:color w:val="auto"/>
                              </w:rPr>
                              <w:t>K</w:t>
                            </w:r>
                            <w:r>
                              <w:rPr>
                                <w:i/>
                                <w:color w:val="auto"/>
                                <w:szCs w:val="21"/>
                              </w:rPr>
                              <w:t>m</w:t>
                            </w:r>
                            <w:r>
                              <w:rPr>
                                <w:color w:val="auto"/>
                              </w:rPr>
                              <w:t>=1/2(mol/L)</w:t>
                            </w:r>
                          </w:p>
                          <w:p>
                            <w:pPr>
                              <w:adjustRightInd w:val="0"/>
                              <w:snapToGrid w:val="0"/>
                              <w:spacing w:line="360" w:lineRule="auto"/>
                              <w:rPr>
                                <w:color w:val="auto"/>
                              </w:rPr>
                            </w:pPr>
                            <w:r>
                              <w:rPr>
                                <w:color w:val="auto"/>
                              </w:rPr>
                              <w:t>(3) V</w:t>
                            </w:r>
                            <w:r>
                              <w:rPr>
                                <w:i/>
                                <w:color w:val="auto"/>
                                <w:szCs w:val="21"/>
                              </w:rPr>
                              <w:t>max</w:t>
                            </w:r>
                            <w:r>
                              <w:rPr>
                                <w:color w:val="auto"/>
                              </w:rPr>
                              <w:t>=1/3(mmol/L.min</w:t>
                            </w:r>
                            <w:r>
                              <w:rPr>
                                <w:color w:val="auto"/>
                                <w:szCs w:val="21"/>
                                <w:vertAlign w:val="superscript"/>
                              </w:rPr>
                              <w:t>-1</w:t>
                            </w:r>
                            <w:r>
                              <w:rPr>
                                <w:color w:val="auto"/>
                              </w:rPr>
                              <w:t xml:space="preserve">)    </w:t>
                            </w:r>
                          </w:p>
                          <w:p>
                            <w:pPr>
                              <w:adjustRightInd w:val="0"/>
                              <w:snapToGrid w:val="0"/>
                              <w:spacing w:line="360" w:lineRule="auto"/>
                              <w:ind w:firstLine="525" w:firstLineChars="250"/>
                              <w:rPr>
                                <w:color w:val="auto"/>
                              </w:rPr>
                            </w:pPr>
                            <w:r>
                              <w:rPr>
                                <w:color w:val="auto"/>
                              </w:rPr>
                              <w:t>K</w:t>
                            </w:r>
                            <w:r>
                              <w:rPr>
                                <w:i/>
                                <w:color w:val="auto"/>
                                <w:szCs w:val="21"/>
                              </w:rPr>
                              <w:t>m</w:t>
                            </w:r>
                            <w:r>
                              <w:rPr>
                                <w:color w:val="auto"/>
                              </w:rPr>
                              <w:t>=1/2(mol/L)</w:t>
                            </w:r>
                          </w:p>
                          <w:p>
                            <w:pPr>
                              <w:adjustRightInd w:val="0"/>
                              <w:snapToGrid w:val="0"/>
                              <w:spacing w:line="360" w:lineRule="auto"/>
                              <w:rPr>
                                <w:rFonts w:hint="eastAsia"/>
                                <w:color w:val="auto"/>
                              </w:rPr>
                            </w:pPr>
                            <w:r>
                              <w:rPr>
                                <w:rFonts w:hint="eastAsia"/>
                                <w:color w:val="auto"/>
                              </w:rPr>
                              <w:t>(4) 属于非竞争性抑制剂</w:t>
                            </w:r>
                          </w:p>
                          <w:p>
                            <w:pPr>
                              <w:rPr>
                                <w:color w:val="FF0000"/>
                              </w:rPr>
                            </w:pPr>
                          </w:p>
                        </w:txbxContent>
                      </v:textbox>
                    </v:rect>
                    <v:line id="_x0000_s1026" o:spid="_x0000_s1026" o:spt="20" style="position:absolute;left:6015;top:9074;flip:y;height:10;width:3060;" filled="f" stroked="t" coordsize="21600,21600" o:gfxdata="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X55i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6195;top:7496;flip:y;height:1578;width:2670;" filled="f" stroked="t" coordsize="21600,21600" o:gfxdata="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23b2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6195;top:7282;flip:y;height:1817;width:2100;" filled="f" stroked="t" coordsize="21600,21600" o:gfxdata="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ROKE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id="_x0000_s1026" o:spid="_x0000_s1026" o:spt="203" style="position:absolute;left:6435;top:9084;height:450;width:540;" coordorigin="4860,6747" coordsize="540,450"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5115;top:6933;height:264;width:255;" filled="f" stroked="f" coordsize="21600,21600" o:gfxdata="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wWCW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rPr>
                                  <w:rFonts w:hint="eastAsia"/>
                                  <w:sz w:val="18"/>
                                  <w:szCs w:val="18"/>
                                </w:rPr>
                              </w:pPr>
                              <w:r>
                                <w:rPr>
                                  <w:rFonts w:hint="eastAsia"/>
                                  <w:sz w:val="18"/>
                                  <w:szCs w:val="18"/>
                                </w:rPr>
                                <w:t>K</w:t>
                              </w:r>
                              <w:r>
                                <w:rPr>
                                  <w:rFonts w:hint="eastAsia"/>
                                  <w:sz w:val="18"/>
                                  <w:szCs w:val="18"/>
                                  <w:vertAlign w:val="subscript"/>
                                </w:rPr>
                                <w:t>m</w:t>
                              </w:r>
                            </w:p>
                          </w:txbxContent>
                        </v:textbox>
                      </v:shape>
                      <v:shape id="_x0000_s1026" o:spid="_x0000_s1026" o:spt="202" type="#_x0000_t202" style="position:absolute;left:4860;top:6864;height:204;width:540;"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rPr>
                                  <w:rFonts w:hint="eastAsia"/>
                                </w:rPr>
                              </w:pPr>
                              <w:r>
                                <w:rPr>
                                  <w:rFonts w:hint="eastAsia"/>
                                </w:rPr>
                                <w:t>－—</w:t>
                              </w:r>
                            </w:p>
                          </w:txbxContent>
                        </v:textbox>
                      </v:shape>
                      <v:shape id="_x0000_s1026" o:spid="_x0000_s1026" o:spt="202" type="#_x0000_t202" style="position:absolute;left:5115;top:6747;height:306;width:180;"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rPr>
                                  <w:rFonts w:hint="eastAsia"/>
                                </w:rPr>
                              </w:pPr>
                              <w:r>
                                <w:rPr>
                                  <w:rFonts w:hint="eastAsia"/>
                                </w:rPr>
                                <w:t>1</w:t>
                              </w:r>
                            </w:p>
                          </w:txbxContent>
                        </v:textbox>
                      </v:shape>
                    </v:group>
                    <v:group id="_x0000_s1026" o:spid="_x0000_s1026" o:spt="203" style="position:absolute;left:8145;top:8163;height:471;width:930;" coordorigin="6750,6204" coordsize="930,471"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shape id="_x0000_s1026" o:spid="_x0000_s1026" o:spt="202" type="#_x0000_t202" style="position:absolute;left:6750;top:6345;height:312;width:540;"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rPr>
                                  <w:rFonts w:hint="eastAsia"/>
                                  <w:sz w:val="18"/>
                                  <w:szCs w:val="18"/>
                                </w:rPr>
                              </w:pPr>
                              <w:r>
                                <w:rPr>
                                  <w:rFonts w:hint="eastAsia"/>
                                  <w:sz w:val="18"/>
                                  <w:szCs w:val="18"/>
                                </w:rPr>
                                <w:t>斜率＝</w:t>
                              </w:r>
                            </w:p>
                          </w:txbxContent>
                        </v:textbox>
                      </v:shape>
                      <v:shape id="_x0000_s1026" o:spid="_x0000_s1026" o:spt="202" type="#_x0000_t202" style="position:absolute;left:7275;top:6204;height:264;width:255;"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rPr>
                                  <w:rFonts w:hint="eastAsia"/>
                                  <w:sz w:val="18"/>
                                  <w:szCs w:val="18"/>
                                </w:rPr>
                              </w:pPr>
                              <w:r>
                                <w:rPr>
                                  <w:rFonts w:hint="eastAsia"/>
                                  <w:sz w:val="18"/>
                                  <w:szCs w:val="18"/>
                                </w:rPr>
                                <w:t>K</w:t>
                              </w:r>
                              <w:r>
                                <w:rPr>
                                  <w:rFonts w:hint="eastAsia"/>
                                  <w:sz w:val="18"/>
                                  <w:szCs w:val="18"/>
                                  <w:vertAlign w:val="subscript"/>
                                </w:rPr>
                                <w:t>m</w:t>
                              </w:r>
                            </w:p>
                          </w:txbxContent>
                        </v:textbox>
                      </v:shape>
                      <v:shape id="_x0000_s1026" o:spid="_x0000_s1026" o:spt="202" type="#_x0000_t202" style="position:absolute;left:7275;top:6345;height:156;width:180;" filled="f" stroked="f" coordsize="21600,21600" o:gfxdata="UEsDBAoAAAAAAIdO4kAAAAAAAAAAAAAAAAAEAAAAZHJzL1BLAwQUAAAACACHTuJA1BGYnb4AAADb&#10;AAAADwAAAGRycy9kb3ducmV2LnhtbEWPzWrDMBCE74W+g9hCb42UQEP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GYn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rPr>
                                  <w:rFonts w:hint="eastAsia"/>
                                </w:rPr>
                              </w:pPr>
                              <w:r>
                                <w:rPr>
                                  <w:rFonts w:hint="eastAsia"/>
                                </w:rPr>
                                <w:t>——</w:t>
                              </w:r>
                            </w:p>
                          </w:txbxContent>
                        </v:textbox>
                      </v:shape>
                      <v:shape id="_x0000_s1026" o:spid="_x0000_s1026" o:spt="202" type="#_x0000_t202" style="position:absolute;left:7260;top:6432;height:243;width:420;" filled="f" stroked="f" coordsize="21600,2160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hint="eastAsia"/>
                                  <w:sz w:val="18"/>
                                  <w:szCs w:val="18"/>
                                </w:rPr>
                              </w:pPr>
                              <w:r>
                                <w:rPr>
                                  <w:rFonts w:hint="eastAsia"/>
                                  <w:sz w:val="18"/>
                                  <w:szCs w:val="18"/>
                                </w:rPr>
                                <w:t>V</w:t>
                              </w:r>
                              <w:r>
                                <w:rPr>
                                  <w:rFonts w:hint="eastAsia"/>
                                  <w:sz w:val="18"/>
                                  <w:szCs w:val="18"/>
                                  <w:vertAlign w:val="subscript"/>
                                </w:rPr>
                                <w:t>max</w:t>
                              </w:r>
                            </w:p>
                          </w:txbxContent>
                        </v:textbox>
                      </v:shape>
                    </v:group>
                    <v:shape id="_x0000_s1026" o:spid="_x0000_s1026" o:spt="202" type="#_x0000_t202" style="position:absolute;left:8715;top:7532;height:273;width:420;"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rPr>
                                <w:rFonts w:hint="eastAsia"/>
                                <w:sz w:val="18"/>
                                <w:szCs w:val="18"/>
                              </w:rPr>
                            </w:pPr>
                            <w:r>
                              <w:rPr>
                                <w:rFonts w:hint="eastAsia"/>
                                <w:sz w:val="18"/>
                                <w:szCs w:val="18"/>
                              </w:rPr>
                              <w:t>正常</w:t>
                            </w:r>
                          </w:p>
                        </w:txbxContent>
                      </v:textbox>
                    </v:shape>
                    <v:shape id="_x0000_s1026" o:spid="_x0000_s1026" o:spt="202" type="#_x0000_t202" style="position:absolute;left:7665;top:7382;height:312;width:360;" filled="f" stroked="f" coordsize="21600,21600" o:gfxdata="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XJK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hint="eastAsia"/>
                              </w:rPr>
                            </w:pPr>
                            <w:r>
                              <w:rPr>
                                <w:rFonts w:hint="eastAsia"/>
                              </w:rPr>
                              <w:t>[I]</w:t>
                            </w:r>
                          </w:p>
                        </w:txbxContent>
                      </v:textbox>
                    </v:shape>
                  </v:group>
                </v:group>
              </v:group>
            </w:pict>
          </mc:Fallback>
        </mc:AlternateContent>
      </w:r>
    </w:p>
    <w:p>
      <w:pPr>
        <w:bidi w:val="0"/>
        <w:rPr>
          <w:rFonts w:hint="default" w:ascii="ˎ̥" w:hAnsi="ˎ̥"/>
          <w:color w:val="000000"/>
          <w:szCs w:val="21"/>
          <w:lang w:val="en-US" w:eastAsia="zh-CN"/>
        </w:rPr>
      </w:pPr>
      <w:r>
        <w:rPr>
          <w:rFonts w:hint="eastAsia" w:ascii="ˎ̥" w:hAnsi="ˎ̥"/>
          <w:color w:val="000000"/>
          <w:szCs w:val="21"/>
          <w:lang w:val="en-US" w:eastAsia="zh-CN"/>
        </w:rPr>
        <w:t>（1）</w:t>
      </w:r>
    </w:p>
    <w:p>
      <w:pPr>
        <w:bidi w:val="0"/>
        <w:rPr>
          <w:rFonts w:hint="default" w:ascii="ˎ̥" w:hAnsi="ˎ̥"/>
          <w:color w:val="000000"/>
          <w:szCs w:val="21"/>
          <w:lang w:val="en-US" w:eastAsia="zh-CN"/>
        </w:rPr>
      </w:pPr>
    </w:p>
    <w:p>
      <w:pPr>
        <w:bidi w:val="0"/>
        <w:rPr>
          <w:rFonts w:hint="default" w:ascii="ˎ̥" w:hAnsi="ˎ̥"/>
          <w:color w:val="000000"/>
          <w:szCs w:val="21"/>
          <w:lang w:val="en-US" w:eastAsia="zh-CN"/>
        </w:rPr>
      </w:pPr>
    </w:p>
    <w:p>
      <w:pPr>
        <w:bidi w:val="0"/>
        <w:rPr>
          <w:rFonts w:hint="default" w:ascii="ˎ̥" w:hAnsi="ˎ̥"/>
          <w:color w:val="000000"/>
          <w:szCs w:val="21"/>
          <w:lang w:val="en-US" w:eastAsia="zh-CN"/>
        </w:rPr>
      </w:pPr>
    </w:p>
    <w:p>
      <w:pPr>
        <w:bidi w:val="0"/>
        <w:rPr>
          <w:rFonts w:hint="default" w:ascii="ˎ̥" w:hAnsi="ˎ̥"/>
          <w:color w:val="000000"/>
          <w:szCs w:val="21"/>
          <w:lang w:val="en-US" w:eastAsia="zh-CN"/>
        </w:rPr>
      </w:pPr>
    </w:p>
    <w:p>
      <w:pPr>
        <w:bidi w:val="0"/>
        <w:rPr>
          <w:rFonts w:hint="default" w:ascii="ˎ̥" w:hAnsi="ˎ̥"/>
          <w:color w:val="000000"/>
          <w:szCs w:val="21"/>
          <w:lang w:val="en-US" w:eastAsia="zh-CN"/>
        </w:rPr>
      </w:pPr>
    </w:p>
    <w:p>
      <w:pPr>
        <w:bidi w:val="0"/>
        <w:rPr>
          <w:rFonts w:hint="default" w:ascii="ˎ̥" w:hAnsi="ˎ̥"/>
          <w:color w:val="000000"/>
          <w:szCs w:val="21"/>
          <w:lang w:val="en-US" w:eastAsia="zh-CN"/>
        </w:rPr>
      </w:pPr>
    </w:p>
    <w:p>
      <w:pPr>
        <w:bidi w:val="0"/>
        <w:rPr>
          <w:rFonts w:hint="default" w:ascii="ˎ̥" w:hAnsi="ˎ̥"/>
          <w:color w:val="000000"/>
          <w:szCs w:val="21"/>
          <w:lang w:val="en-US" w:eastAsia="zh-CN"/>
        </w:rPr>
      </w:pPr>
    </w:p>
    <w:p>
      <w:pPr>
        <w:bidi w:val="0"/>
        <w:rPr>
          <w:rFonts w:hint="default" w:ascii="ˎ̥" w:hAnsi="ˎ̥"/>
          <w:color w:val="000000"/>
          <w:szCs w:val="21"/>
          <w:lang w:val="en-US" w:eastAsia="zh-CN"/>
        </w:rPr>
      </w:pPr>
    </w:p>
    <w:p>
      <w:pPr>
        <w:bidi w:val="0"/>
        <w:rPr>
          <w:rFonts w:hint="default" w:ascii="ˎ̥" w:hAnsi="ˎ̥"/>
          <w:color w:val="000000"/>
          <w:szCs w:val="21"/>
          <w:lang w:val="en-US" w:eastAsia="zh-CN"/>
        </w:rPr>
      </w:pPr>
    </w:p>
    <w:p>
      <w:pPr>
        <w:bidi w:val="0"/>
        <w:rPr>
          <w:rFonts w:hint="default" w:ascii="ˎ̥" w:hAnsi="ˎ̥"/>
          <w:color w:val="000000"/>
          <w:szCs w:val="21"/>
          <w:lang w:val="en-US" w:eastAsia="zh-CN"/>
        </w:rPr>
        <w:sectPr>
          <w:pgSz w:w="11906" w:h="16838"/>
          <w:pgMar w:top="1440" w:right="1800" w:bottom="1440" w:left="1800" w:header="851" w:footer="992" w:gutter="0"/>
          <w:cols w:space="425" w:num="1"/>
          <w:docGrid w:type="lines" w:linePitch="312" w:charSpace="0"/>
        </w:sectPr>
      </w:pPr>
    </w:p>
    <w:p>
      <w:pPr>
        <w:pStyle w:val="5"/>
        <w:numPr>
          <w:ilvl w:val="0"/>
          <w:numId w:val="0"/>
        </w:numPr>
        <w:bidi w:val="0"/>
        <w:rPr>
          <w:rFonts w:hint="eastAsia"/>
          <w:lang w:val="en-US" w:eastAsia="zh-CN"/>
        </w:rPr>
      </w:pPr>
      <w:r>
        <w:rPr>
          <w:rFonts w:hint="eastAsia"/>
          <w:lang w:val="en-US" w:eastAsia="zh-CN"/>
        </w:rPr>
        <w:t xml:space="preserve">第六章 糖类代谢 </w:t>
      </w:r>
    </w:p>
    <w:p>
      <w:pPr>
        <w:bidi w:val="0"/>
        <w:rPr>
          <w:rFonts w:hint="eastAsia" w:ascii="ˎ̥" w:hAnsi="ˎ̥"/>
          <w:color w:val="000000"/>
          <w:szCs w:val="21"/>
          <w:lang w:val="en-US" w:eastAsia="zh-CN"/>
        </w:rPr>
      </w:pPr>
      <w:r>
        <w:rPr>
          <w:rFonts w:hint="eastAsia" w:ascii="ˎ̥" w:hAnsi="ˎ̥"/>
          <w:color w:val="000000"/>
          <w:szCs w:val="21"/>
          <w:lang w:val="en-US" w:eastAsia="zh-CN"/>
        </w:rPr>
        <w:t>一、没画填空题</w:t>
      </w:r>
    </w:p>
    <w:p>
      <w:pPr>
        <w:bidi w:val="0"/>
        <w:rPr>
          <w:rFonts w:hint="eastAsia" w:ascii="ˎ̥" w:hAnsi="ˎ̥"/>
          <w:color w:val="000000"/>
          <w:szCs w:val="21"/>
          <w:lang w:val="en-US" w:eastAsia="zh-CN"/>
        </w:rPr>
      </w:pPr>
    </w:p>
    <w:p>
      <w:pPr>
        <w:numPr>
          <w:ilvl w:val="0"/>
          <w:numId w:val="4"/>
        </w:numPr>
        <w:bidi w:val="0"/>
        <w:ind w:left="0" w:leftChars="0" w:firstLine="0" w:firstLineChars="0"/>
        <w:rPr>
          <w:rFonts w:hint="eastAsia" w:ascii="ˎ̥" w:hAnsi="ˎ̥"/>
          <w:color w:val="000000"/>
          <w:szCs w:val="21"/>
          <w:lang w:val="en-US" w:eastAsia="zh-CN"/>
        </w:rPr>
      </w:pPr>
      <w:r>
        <w:rPr>
          <w:rFonts w:hint="eastAsia" w:ascii="ˎ̥" w:hAnsi="ˎ̥"/>
          <w:color w:val="000000"/>
          <w:szCs w:val="21"/>
          <w:lang w:val="en-US" w:eastAsia="zh-CN"/>
        </w:rPr>
        <w:t>简答题</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2. 1分子葡萄糖经糖酵解途径生成乳酸，可提供几分子ATP？为什么？</w:t>
      </w:r>
    </w:p>
    <w:p>
      <w:pPr>
        <w:adjustRightInd w:val="0"/>
        <w:snapToGrid w:val="0"/>
        <w:spacing w:line="360" w:lineRule="auto"/>
        <w:rPr>
          <w:rFonts w:hint="eastAsia" w:hAnsi="宋体"/>
          <w:color w:val="auto"/>
          <w:szCs w:val="21"/>
        </w:rPr>
      </w:pPr>
      <w:r>
        <w:rPr>
          <w:rFonts w:hAnsi="宋体"/>
          <w:color w:val="auto"/>
          <w:szCs w:val="21"/>
        </w:rPr>
        <w:t>可提供</w:t>
      </w:r>
      <w:r>
        <w:rPr>
          <w:color w:val="auto"/>
          <w:szCs w:val="21"/>
        </w:rPr>
        <w:t>2</w:t>
      </w:r>
      <w:r>
        <w:rPr>
          <w:rFonts w:hAnsi="宋体"/>
          <w:color w:val="auto"/>
          <w:szCs w:val="21"/>
        </w:rPr>
        <w:t>分子</w:t>
      </w:r>
      <w:r>
        <w:rPr>
          <w:color w:val="auto"/>
          <w:szCs w:val="21"/>
        </w:rPr>
        <w:t>ATP</w:t>
      </w:r>
      <w:r>
        <w:rPr>
          <w:rFonts w:hAnsi="宋体"/>
          <w:color w:val="auto"/>
          <w:szCs w:val="21"/>
        </w:rPr>
        <w:t>。</w:t>
      </w:r>
      <w:r>
        <w:rPr>
          <w:rFonts w:hint="eastAsia" w:hAnsi="宋体"/>
          <w:color w:val="auto"/>
          <w:szCs w:val="21"/>
        </w:rPr>
        <w:t>具体情况如下：</w:t>
      </w:r>
    </w:p>
    <w:p>
      <w:pPr>
        <w:adjustRightInd w:val="0"/>
        <w:snapToGrid w:val="0"/>
        <w:spacing w:line="360" w:lineRule="auto"/>
        <w:rPr>
          <w:rFonts w:hAnsi="宋体"/>
          <w:color w:val="auto"/>
          <w:szCs w:val="21"/>
        </w:rPr>
      </w:pPr>
      <w:r>
        <w:rPr>
          <w:rFonts w:hint="eastAsia" w:hAnsi="宋体"/>
          <w:color w:val="auto"/>
          <w:szCs w:val="21"/>
          <w:lang w:val="en-US" w:eastAsia="zh-CN"/>
        </w:rPr>
        <w:t>①</w:t>
      </w:r>
      <w:r>
        <w:rPr>
          <w:rFonts w:hAnsi="宋体"/>
          <w:color w:val="auto"/>
          <w:szCs w:val="21"/>
        </w:rPr>
        <w:t>葡萄糖</w:t>
      </w:r>
      <w:r>
        <w:rPr>
          <w:color w:val="auto"/>
          <w:szCs w:val="21"/>
        </w:rPr>
        <w:t>→</w:t>
      </w:r>
      <w:r>
        <w:rPr>
          <w:rFonts w:hAnsi="宋体"/>
          <w:color w:val="auto"/>
          <w:szCs w:val="21"/>
        </w:rPr>
        <w:t>葡萄糖</w:t>
      </w:r>
      <w:r>
        <w:rPr>
          <w:color w:val="auto"/>
          <w:szCs w:val="21"/>
        </w:rPr>
        <w:t>-6-</w:t>
      </w:r>
      <w:r>
        <w:rPr>
          <w:rFonts w:hAnsi="宋体"/>
          <w:color w:val="auto"/>
          <w:szCs w:val="21"/>
        </w:rPr>
        <w:t>磷酸</w:t>
      </w:r>
      <w:r>
        <w:rPr>
          <w:rFonts w:hint="eastAsia" w:hAnsi="宋体"/>
          <w:color w:val="auto"/>
          <w:szCs w:val="21"/>
        </w:rPr>
        <w:t>，</w:t>
      </w:r>
      <w:r>
        <w:rPr>
          <w:rFonts w:hAnsi="宋体"/>
          <w:color w:val="auto"/>
          <w:szCs w:val="21"/>
        </w:rPr>
        <w:t>消耗</w:t>
      </w:r>
      <w:r>
        <w:rPr>
          <w:color w:val="auto"/>
          <w:szCs w:val="21"/>
        </w:rPr>
        <w:t>1</w:t>
      </w:r>
      <w:r>
        <w:rPr>
          <w:rFonts w:hAnsi="宋体"/>
          <w:color w:val="auto"/>
          <w:szCs w:val="21"/>
        </w:rPr>
        <w:t>分子</w:t>
      </w:r>
      <w:r>
        <w:rPr>
          <w:color w:val="auto"/>
          <w:szCs w:val="21"/>
        </w:rPr>
        <w:t>ATP</w:t>
      </w:r>
      <w:r>
        <w:rPr>
          <w:rFonts w:hAnsi="宋体"/>
          <w:color w:val="auto"/>
          <w:szCs w:val="21"/>
        </w:rPr>
        <w:t>，该反应由己糖激酶催化；</w:t>
      </w:r>
    </w:p>
    <w:p>
      <w:pPr>
        <w:adjustRightInd w:val="0"/>
        <w:snapToGrid w:val="0"/>
        <w:spacing w:line="360" w:lineRule="auto"/>
        <w:rPr>
          <w:rFonts w:hAnsi="宋体"/>
          <w:color w:val="auto"/>
          <w:szCs w:val="21"/>
        </w:rPr>
      </w:pPr>
      <w:r>
        <w:rPr>
          <w:rFonts w:hint="eastAsia" w:hAnsi="宋体"/>
          <w:color w:val="auto"/>
          <w:szCs w:val="21"/>
          <w:lang w:val="en-US" w:eastAsia="zh-CN"/>
        </w:rPr>
        <w:t>②</w:t>
      </w:r>
      <w:r>
        <w:rPr>
          <w:rFonts w:hAnsi="宋体"/>
          <w:color w:val="auto"/>
          <w:szCs w:val="21"/>
        </w:rPr>
        <w:t>果糖</w:t>
      </w:r>
      <w:r>
        <w:rPr>
          <w:color w:val="auto"/>
          <w:szCs w:val="21"/>
        </w:rPr>
        <w:t>-6-</w:t>
      </w:r>
      <w:r>
        <w:rPr>
          <w:rFonts w:hAnsi="宋体"/>
          <w:color w:val="auto"/>
          <w:szCs w:val="21"/>
        </w:rPr>
        <w:t>磷酸</w:t>
      </w:r>
      <w:r>
        <w:rPr>
          <w:color w:val="auto"/>
          <w:szCs w:val="21"/>
        </w:rPr>
        <w:t>→</w:t>
      </w:r>
      <w:r>
        <w:rPr>
          <w:rFonts w:hAnsi="宋体"/>
          <w:color w:val="auto"/>
          <w:szCs w:val="21"/>
        </w:rPr>
        <w:t>果糖</w:t>
      </w:r>
      <w:r>
        <w:rPr>
          <w:color w:val="auto"/>
          <w:szCs w:val="21"/>
        </w:rPr>
        <w:t>-1,6-</w:t>
      </w:r>
      <w:r>
        <w:rPr>
          <w:rFonts w:hAnsi="宋体"/>
          <w:color w:val="auto"/>
          <w:szCs w:val="21"/>
        </w:rPr>
        <w:t>二磷酸</w:t>
      </w:r>
      <w:r>
        <w:rPr>
          <w:rFonts w:hint="eastAsia" w:hAnsi="宋体"/>
          <w:color w:val="auto"/>
          <w:szCs w:val="21"/>
        </w:rPr>
        <w:t>，</w:t>
      </w:r>
      <w:r>
        <w:rPr>
          <w:rFonts w:hAnsi="宋体"/>
          <w:color w:val="auto"/>
          <w:szCs w:val="21"/>
        </w:rPr>
        <w:t>消耗</w:t>
      </w:r>
      <w:r>
        <w:rPr>
          <w:color w:val="auto"/>
          <w:szCs w:val="21"/>
        </w:rPr>
        <w:t>1</w:t>
      </w:r>
      <w:r>
        <w:rPr>
          <w:rFonts w:hAnsi="宋体"/>
          <w:color w:val="auto"/>
          <w:szCs w:val="21"/>
        </w:rPr>
        <w:t>分子</w:t>
      </w:r>
      <w:r>
        <w:rPr>
          <w:color w:val="auto"/>
          <w:szCs w:val="21"/>
        </w:rPr>
        <w:t>ATP</w:t>
      </w:r>
      <w:r>
        <w:rPr>
          <w:rFonts w:hAnsi="宋体"/>
          <w:color w:val="auto"/>
          <w:szCs w:val="21"/>
        </w:rPr>
        <w:t>，该反应由磷酸果糖激酶催化；</w:t>
      </w:r>
    </w:p>
    <w:p>
      <w:pPr>
        <w:adjustRightInd w:val="0"/>
        <w:snapToGrid w:val="0"/>
        <w:spacing w:line="360" w:lineRule="auto"/>
        <w:rPr>
          <w:color w:val="auto"/>
          <w:szCs w:val="21"/>
        </w:rPr>
      </w:pPr>
      <w:r>
        <w:rPr>
          <w:rFonts w:hint="eastAsia" w:hAnsi="宋体"/>
          <w:color w:val="auto"/>
          <w:szCs w:val="21"/>
          <w:lang w:val="en-US" w:eastAsia="zh-CN"/>
        </w:rPr>
        <w:t>③</w:t>
      </w:r>
      <w:r>
        <w:rPr>
          <w:color w:val="auto"/>
          <w:szCs w:val="21"/>
        </w:rPr>
        <w:t>2×</w:t>
      </w:r>
      <w:r>
        <w:rPr>
          <w:rFonts w:hAnsi="宋体"/>
          <w:color w:val="auto"/>
          <w:szCs w:val="21"/>
        </w:rPr>
        <w:t>甘油酸</w:t>
      </w:r>
      <w:r>
        <w:rPr>
          <w:color w:val="auto"/>
          <w:szCs w:val="21"/>
        </w:rPr>
        <w:t>-1,3-</w:t>
      </w:r>
      <w:r>
        <w:rPr>
          <w:rFonts w:hAnsi="宋体"/>
          <w:color w:val="auto"/>
          <w:szCs w:val="21"/>
        </w:rPr>
        <w:t>二磷酸</w:t>
      </w:r>
      <w:r>
        <w:rPr>
          <w:color w:val="auto"/>
          <w:szCs w:val="21"/>
        </w:rPr>
        <w:t>→2×</w:t>
      </w:r>
      <w:r>
        <w:rPr>
          <w:rFonts w:hAnsi="宋体"/>
          <w:color w:val="auto"/>
          <w:szCs w:val="21"/>
        </w:rPr>
        <w:t>甘油醛</w:t>
      </w:r>
      <w:r>
        <w:rPr>
          <w:color w:val="auto"/>
          <w:szCs w:val="21"/>
        </w:rPr>
        <w:t>-3-</w:t>
      </w:r>
      <w:r>
        <w:rPr>
          <w:rFonts w:hAnsi="宋体"/>
          <w:color w:val="auto"/>
          <w:szCs w:val="21"/>
        </w:rPr>
        <w:t>磷酸，产生</w:t>
      </w:r>
      <w:r>
        <w:rPr>
          <w:color w:val="auto"/>
          <w:szCs w:val="21"/>
        </w:rPr>
        <w:t>2</w:t>
      </w:r>
      <w:r>
        <w:rPr>
          <w:rFonts w:hAnsi="宋体"/>
          <w:color w:val="auto"/>
          <w:szCs w:val="21"/>
        </w:rPr>
        <w:t>分子</w:t>
      </w:r>
      <w:r>
        <w:rPr>
          <w:color w:val="auto"/>
          <w:szCs w:val="21"/>
        </w:rPr>
        <w:t>ATP</w:t>
      </w:r>
      <w:r>
        <w:rPr>
          <w:rFonts w:hAnsi="宋体"/>
          <w:color w:val="auto"/>
          <w:szCs w:val="21"/>
        </w:rPr>
        <w:t>，该反应由磷酸甘油酸激酶催化；</w:t>
      </w:r>
      <w:r>
        <w:rPr>
          <w:rFonts w:hint="eastAsia" w:hAnsi="宋体"/>
          <w:color w:val="auto"/>
          <w:szCs w:val="21"/>
          <w:lang w:val="en-US" w:eastAsia="zh-CN"/>
        </w:rPr>
        <w:t>④</w:t>
      </w:r>
      <w:r>
        <w:rPr>
          <w:color w:val="auto"/>
          <w:szCs w:val="21"/>
        </w:rPr>
        <w:t>2×</w:t>
      </w:r>
      <w:r>
        <w:rPr>
          <w:rFonts w:hAnsi="宋体"/>
          <w:color w:val="auto"/>
          <w:szCs w:val="21"/>
        </w:rPr>
        <w:t>磷酸烯醇式丙酮酸</w:t>
      </w:r>
      <w:r>
        <w:rPr>
          <w:color w:val="auto"/>
          <w:szCs w:val="21"/>
        </w:rPr>
        <w:t>→2×</w:t>
      </w:r>
      <w:r>
        <w:rPr>
          <w:rFonts w:hAnsi="宋体"/>
          <w:color w:val="auto"/>
          <w:szCs w:val="21"/>
        </w:rPr>
        <w:t>丙酮酸，产生</w:t>
      </w:r>
      <w:r>
        <w:rPr>
          <w:color w:val="auto"/>
          <w:szCs w:val="21"/>
        </w:rPr>
        <w:t>2</w:t>
      </w:r>
      <w:r>
        <w:rPr>
          <w:rFonts w:hAnsi="宋体"/>
          <w:color w:val="auto"/>
          <w:szCs w:val="21"/>
        </w:rPr>
        <w:t>分子</w:t>
      </w:r>
      <w:r>
        <w:rPr>
          <w:color w:val="auto"/>
          <w:szCs w:val="21"/>
        </w:rPr>
        <w:t>ATP</w:t>
      </w:r>
      <w:r>
        <w:rPr>
          <w:rFonts w:hAnsi="宋体"/>
          <w:color w:val="auto"/>
          <w:szCs w:val="21"/>
        </w:rPr>
        <w:t>，该反应由丙酮酸激酶催化。</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3. 1分子乙酰CoA彻底氧化生成CO2和H2O，可提供几分子ATP？为什么？</w:t>
      </w:r>
    </w:p>
    <w:p>
      <w:pPr>
        <w:adjustRightInd w:val="0"/>
        <w:snapToGrid w:val="0"/>
        <w:spacing w:line="360" w:lineRule="auto"/>
        <w:rPr>
          <w:rFonts w:hAnsi="宋体"/>
          <w:color w:val="auto"/>
          <w:szCs w:val="21"/>
        </w:rPr>
      </w:pPr>
      <w:r>
        <w:rPr>
          <w:rFonts w:hAnsi="宋体"/>
          <w:color w:val="auto"/>
          <w:szCs w:val="21"/>
        </w:rPr>
        <w:t>可提供</w:t>
      </w:r>
      <w:r>
        <w:rPr>
          <w:color w:val="auto"/>
          <w:szCs w:val="21"/>
        </w:rPr>
        <w:t>10</w:t>
      </w:r>
      <w:r>
        <w:rPr>
          <w:rFonts w:hAnsi="宋体"/>
          <w:color w:val="auto"/>
          <w:szCs w:val="21"/>
        </w:rPr>
        <w:t>分子</w:t>
      </w:r>
      <w:r>
        <w:rPr>
          <w:color w:val="auto"/>
          <w:szCs w:val="21"/>
        </w:rPr>
        <w:t>ATP</w:t>
      </w:r>
      <w:r>
        <w:rPr>
          <w:rFonts w:hAnsi="宋体"/>
          <w:color w:val="auto"/>
          <w:szCs w:val="21"/>
        </w:rPr>
        <w:t>。具体情况如下：</w:t>
      </w:r>
    </w:p>
    <w:p>
      <w:pPr>
        <w:numPr>
          <w:ilvl w:val="0"/>
          <w:numId w:val="0"/>
        </w:numPr>
        <w:adjustRightInd w:val="0"/>
        <w:snapToGrid w:val="0"/>
        <w:spacing w:line="360" w:lineRule="auto"/>
        <w:rPr>
          <w:rFonts w:hAnsi="宋体"/>
          <w:color w:val="auto"/>
          <w:szCs w:val="21"/>
        </w:rPr>
      </w:pPr>
      <w:r>
        <w:rPr>
          <w:rFonts w:hint="eastAsia" w:hAnsi="宋体"/>
          <w:color w:val="auto"/>
          <w:szCs w:val="21"/>
          <w:lang w:val="en-US" w:eastAsia="zh-CN"/>
        </w:rPr>
        <w:t>①</w:t>
      </w:r>
      <w:r>
        <w:rPr>
          <w:rFonts w:hAnsi="宋体"/>
          <w:color w:val="auto"/>
          <w:szCs w:val="21"/>
        </w:rPr>
        <w:t>在异柠檬酸脱氢酶作用下，异柠檬酸脱下</w:t>
      </w:r>
      <w:r>
        <w:rPr>
          <w:rFonts w:hint="eastAsia" w:hAnsi="宋体"/>
          <w:color w:val="auto"/>
          <w:szCs w:val="21"/>
          <w:lang w:val="en-US" w:eastAsia="zh-CN"/>
        </w:rPr>
        <w:t>2</w:t>
      </w:r>
      <w:r>
        <w:rPr>
          <w:rFonts w:hAnsi="宋体"/>
          <w:color w:val="auto"/>
          <w:szCs w:val="21"/>
        </w:rPr>
        <w:t>个氢生成</w:t>
      </w:r>
      <w:r>
        <w:rPr>
          <w:color w:val="auto"/>
          <w:szCs w:val="21"/>
        </w:rPr>
        <w:t>α-</w:t>
      </w:r>
      <w:r>
        <w:rPr>
          <w:rFonts w:hAnsi="宋体"/>
          <w:color w:val="auto"/>
          <w:szCs w:val="21"/>
        </w:rPr>
        <w:t>酮戊二酸</w:t>
      </w:r>
      <w:r>
        <w:rPr>
          <w:rFonts w:hint="eastAsia" w:hAnsi="宋体"/>
          <w:color w:val="auto"/>
          <w:szCs w:val="21"/>
        </w:rPr>
        <w:t>和</w:t>
      </w:r>
      <w:r>
        <w:rPr>
          <w:color w:val="auto"/>
          <w:szCs w:val="21"/>
        </w:rPr>
        <w:t>NADH+H</w:t>
      </w:r>
      <w:r>
        <w:rPr>
          <w:color w:val="auto"/>
          <w:szCs w:val="21"/>
          <w:vertAlign w:val="superscript"/>
        </w:rPr>
        <w:t>+</w:t>
      </w:r>
      <w:r>
        <w:rPr>
          <w:rFonts w:hAnsi="宋体"/>
          <w:color w:val="auto"/>
          <w:szCs w:val="21"/>
        </w:rPr>
        <w:t>；</w:t>
      </w:r>
    </w:p>
    <w:p>
      <w:pPr>
        <w:numPr>
          <w:ilvl w:val="0"/>
          <w:numId w:val="0"/>
        </w:numPr>
        <w:adjustRightInd w:val="0"/>
        <w:snapToGrid w:val="0"/>
        <w:spacing w:line="360" w:lineRule="auto"/>
        <w:rPr>
          <w:rFonts w:hAnsi="宋体"/>
          <w:color w:val="auto"/>
          <w:szCs w:val="21"/>
        </w:rPr>
      </w:pPr>
      <w:r>
        <w:rPr>
          <w:rFonts w:hint="eastAsia" w:hAnsi="宋体"/>
          <w:color w:val="auto"/>
          <w:szCs w:val="21"/>
          <w:lang w:val="en-US" w:eastAsia="zh-CN"/>
        </w:rPr>
        <w:t>②</w:t>
      </w:r>
      <w:r>
        <w:rPr>
          <w:rFonts w:hAnsi="宋体"/>
          <w:color w:val="auto"/>
          <w:szCs w:val="21"/>
        </w:rPr>
        <w:t>在</w:t>
      </w:r>
      <w:r>
        <w:rPr>
          <w:color w:val="auto"/>
          <w:szCs w:val="21"/>
        </w:rPr>
        <w:t>α-</w:t>
      </w:r>
      <w:r>
        <w:rPr>
          <w:rFonts w:hAnsi="宋体"/>
          <w:color w:val="auto"/>
          <w:szCs w:val="21"/>
        </w:rPr>
        <w:t>酮戊二酸脱氢酶系作用下，</w:t>
      </w:r>
      <w:r>
        <w:rPr>
          <w:color w:val="auto"/>
          <w:szCs w:val="21"/>
        </w:rPr>
        <w:t>α-</w:t>
      </w:r>
      <w:r>
        <w:rPr>
          <w:rFonts w:hAnsi="宋体"/>
          <w:color w:val="auto"/>
          <w:szCs w:val="21"/>
        </w:rPr>
        <w:t>酮戊二酸脱氢生成琥珀酰</w:t>
      </w:r>
      <w:r>
        <w:rPr>
          <w:color w:val="auto"/>
          <w:szCs w:val="21"/>
        </w:rPr>
        <w:t xml:space="preserve">CoA </w:t>
      </w:r>
      <w:r>
        <w:rPr>
          <w:rFonts w:hAnsi="宋体"/>
          <w:color w:val="auto"/>
          <w:szCs w:val="21"/>
        </w:rPr>
        <w:t>和</w:t>
      </w:r>
      <w:r>
        <w:rPr>
          <w:color w:val="auto"/>
          <w:szCs w:val="21"/>
        </w:rPr>
        <w:t>NADH+H</w:t>
      </w:r>
      <w:r>
        <w:rPr>
          <w:color w:val="auto"/>
          <w:szCs w:val="21"/>
          <w:vertAlign w:val="superscript"/>
        </w:rPr>
        <w:t>+</w:t>
      </w:r>
      <w:r>
        <w:rPr>
          <w:rFonts w:hAnsi="宋体"/>
          <w:color w:val="auto"/>
          <w:szCs w:val="21"/>
        </w:rPr>
        <w:t>；</w:t>
      </w:r>
    </w:p>
    <w:p>
      <w:pPr>
        <w:numPr>
          <w:ilvl w:val="0"/>
          <w:numId w:val="0"/>
        </w:numPr>
        <w:adjustRightInd w:val="0"/>
        <w:snapToGrid w:val="0"/>
        <w:spacing w:line="360" w:lineRule="auto"/>
        <w:rPr>
          <w:rFonts w:hAnsi="宋体"/>
          <w:color w:val="auto"/>
          <w:szCs w:val="21"/>
        </w:rPr>
      </w:pPr>
      <w:r>
        <w:rPr>
          <w:rFonts w:hint="eastAsia" w:hAnsi="宋体"/>
          <w:color w:val="auto"/>
          <w:szCs w:val="21"/>
          <w:lang w:val="en-US" w:eastAsia="zh-CN"/>
        </w:rPr>
        <w:t>③</w:t>
      </w:r>
      <w:r>
        <w:rPr>
          <w:rFonts w:hAnsi="宋体"/>
          <w:color w:val="auto"/>
          <w:szCs w:val="21"/>
        </w:rPr>
        <w:t>在琥珀酰</w:t>
      </w:r>
      <w:r>
        <w:rPr>
          <w:color w:val="auto"/>
          <w:szCs w:val="21"/>
        </w:rPr>
        <w:t>CoA</w:t>
      </w:r>
      <w:r>
        <w:rPr>
          <w:rFonts w:hAnsi="宋体"/>
          <w:color w:val="auto"/>
          <w:szCs w:val="21"/>
        </w:rPr>
        <w:t>合成酶作用下，琥珀酰</w:t>
      </w:r>
      <w:r>
        <w:rPr>
          <w:color w:val="auto"/>
          <w:szCs w:val="21"/>
        </w:rPr>
        <w:t>CoA</w:t>
      </w:r>
      <w:r>
        <w:rPr>
          <w:rFonts w:hAnsi="宋体"/>
          <w:color w:val="auto"/>
          <w:szCs w:val="21"/>
        </w:rPr>
        <w:t>水解生成琥珀酸，产生</w:t>
      </w:r>
      <w:r>
        <w:rPr>
          <w:color w:val="auto"/>
          <w:szCs w:val="21"/>
        </w:rPr>
        <w:t>1</w:t>
      </w:r>
      <w:r>
        <w:rPr>
          <w:rFonts w:hAnsi="宋体"/>
          <w:color w:val="auto"/>
          <w:szCs w:val="21"/>
        </w:rPr>
        <w:t>分子</w:t>
      </w:r>
      <w:r>
        <w:rPr>
          <w:color w:val="auto"/>
          <w:szCs w:val="21"/>
        </w:rPr>
        <w:t>GTP</w:t>
      </w:r>
      <w:r>
        <w:rPr>
          <w:rFonts w:hAnsi="宋体"/>
          <w:color w:val="auto"/>
          <w:szCs w:val="21"/>
        </w:rPr>
        <w:t>；</w:t>
      </w:r>
    </w:p>
    <w:p>
      <w:pPr>
        <w:numPr>
          <w:ilvl w:val="0"/>
          <w:numId w:val="0"/>
        </w:numPr>
        <w:adjustRightInd w:val="0"/>
        <w:snapToGrid w:val="0"/>
        <w:spacing w:line="360" w:lineRule="auto"/>
        <w:rPr>
          <w:rFonts w:hAnsi="宋体"/>
          <w:color w:val="auto"/>
          <w:szCs w:val="21"/>
        </w:rPr>
      </w:pPr>
      <w:r>
        <w:rPr>
          <w:rFonts w:hint="eastAsia" w:hAnsi="宋体"/>
          <w:color w:val="auto"/>
          <w:szCs w:val="21"/>
          <w:lang w:val="en-US" w:eastAsia="zh-CN"/>
        </w:rPr>
        <w:t>④</w:t>
      </w:r>
      <w:r>
        <w:rPr>
          <w:rFonts w:hAnsi="宋体"/>
          <w:color w:val="auto"/>
          <w:szCs w:val="21"/>
        </w:rPr>
        <w:t>在琥珀酸脱氢酶作用下，琥珀酸脱氢生成延胡索酸和</w:t>
      </w:r>
      <w:r>
        <w:rPr>
          <w:color w:val="auto"/>
          <w:szCs w:val="21"/>
        </w:rPr>
        <w:t>FADH</w:t>
      </w:r>
      <w:r>
        <w:rPr>
          <w:color w:val="auto"/>
          <w:szCs w:val="21"/>
          <w:vertAlign w:val="subscript"/>
        </w:rPr>
        <w:t>2</w:t>
      </w:r>
      <w:r>
        <w:rPr>
          <w:rFonts w:hAnsi="宋体"/>
          <w:color w:val="auto"/>
          <w:szCs w:val="21"/>
        </w:rPr>
        <w:t>；</w:t>
      </w:r>
    </w:p>
    <w:p>
      <w:pPr>
        <w:numPr>
          <w:ilvl w:val="0"/>
          <w:numId w:val="0"/>
        </w:numPr>
        <w:adjustRightInd w:val="0"/>
        <w:snapToGrid w:val="0"/>
        <w:spacing w:line="360" w:lineRule="auto"/>
        <w:rPr>
          <w:color w:val="auto"/>
          <w:szCs w:val="21"/>
        </w:rPr>
      </w:pPr>
      <w:r>
        <w:rPr>
          <w:rFonts w:hint="eastAsia" w:hAnsi="宋体"/>
          <w:color w:val="auto"/>
          <w:szCs w:val="21"/>
          <w:lang w:val="en-US" w:eastAsia="zh-CN"/>
        </w:rPr>
        <w:t>⑤</w:t>
      </w:r>
      <w:r>
        <w:rPr>
          <w:rFonts w:hAnsi="宋体"/>
          <w:color w:val="auto"/>
          <w:szCs w:val="21"/>
        </w:rPr>
        <w:t>在苹果酸脱氢酶催化下，苹果酸脱氢</w:t>
      </w:r>
      <w:r>
        <w:rPr>
          <w:rFonts w:hint="eastAsia" w:hAnsi="宋体"/>
          <w:color w:val="auto"/>
          <w:szCs w:val="21"/>
        </w:rPr>
        <w:t>生</w:t>
      </w:r>
      <w:r>
        <w:rPr>
          <w:rFonts w:hAnsi="宋体"/>
          <w:color w:val="auto"/>
          <w:szCs w:val="21"/>
        </w:rPr>
        <w:t>成草酰乙酸</w:t>
      </w:r>
      <w:r>
        <w:rPr>
          <w:rFonts w:hint="eastAsia" w:hAnsi="宋体"/>
          <w:color w:val="auto"/>
          <w:szCs w:val="21"/>
        </w:rPr>
        <w:t>和</w:t>
      </w:r>
      <w:r>
        <w:rPr>
          <w:color w:val="auto"/>
          <w:szCs w:val="21"/>
        </w:rPr>
        <w:t>NADH+H</w:t>
      </w:r>
      <w:r>
        <w:rPr>
          <w:color w:val="auto"/>
          <w:szCs w:val="21"/>
          <w:vertAlign w:val="superscript"/>
        </w:rPr>
        <w:t>+</w:t>
      </w:r>
      <w:r>
        <w:rPr>
          <w:rFonts w:hAnsi="宋体"/>
          <w:color w:val="auto"/>
          <w:szCs w:val="21"/>
        </w:rPr>
        <w:t>。</w:t>
      </w:r>
    </w:p>
    <w:p>
      <w:pPr>
        <w:adjustRightInd w:val="0"/>
        <w:snapToGrid w:val="0"/>
        <w:spacing w:line="360" w:lineRule="auto"/>
        <w:rPr>
          <w:color w:val="auto"/>
          <w:szCs w:val="21"/>
          <w:highlight w:val="none"/>
        </w:rPr>
      </w:pPr>
      <w:r>
        <w:rPr>
          <w:color w:val="auto"/>
          <w:szCs w:val="21"/>
        </w:rPr>
        <w:t xml:space="preserve">    1</w:t>
      </w:r>
      <w:r>
        <w:rPr>
          <w:rFonts w:hAnsi="宋体"/>
          <w:color w:val="auto"/>
          <w:szCs w:val="21"/>
        </w:rPr>
        <w:t>分子</w:t>
      </w:r>
      <w:r>
        <w:rPr>
          <w:color w:val="auto"/>
          <w:szCs w:val="21"/>
        </w:rPr>
        <w:t>NADH</w:t>
      </w:r>
      <w:r>
        <w:rPr>
          <w:rFonts w:hAnsi="宋体"/>
          <w:color w:val="auto"/>
          <w:szCs w:val="21"/>
        </w:rPr>
        <w:t>进入</w:t>
      </w:r>
      <w:r>
        <w:rPr>
          <w:color w:val="auto"/>
          <w:szCs w:val="21"/>
        </w:rPr>
        <w:t>NADH</w:t>
      </w:r>
      <w:r>
        <w:rPr>
          <w:rFonts w:hAnsi="宋体"/>
          <w:color w:val="auto"/>
          <w:szCs w:val="21"/>
        </w:rPr>
        <w:t>呼吸链氧化可提供</w:t>
      </w:r>
      <w:r>
        <w:rPr>
          <w:color w:val="auto"/>
          <w:szCs w:val="21"/>
        </w:rPr>
        <w:t>2.5</w:t>
      </w:r>
      <w:r>
        <w:rPr>
          <w:rFonts w:hAnsi="宋体"/>
          <w:color w:val="auto"/>
          <w:szCs w:val="21"/>
        </w:rPr>
        <w:t>分子</w:t>
      </w:r>
      <w:r>
        <w:rPr>
          <w:color w:val="auto"/>
          <w:szCs w:val="21"/>
        </w:rPr>
        <w:t>ATP</w:t>
      </w:r>
      <w:r>
        <w:rPr>
          <w:rFonts w:hAnsi="宋体"/>
          <w:color w:val="auto"/>
          <w:szCs w:val="21"/>
        </w:rPr>
        <w:t>，而</w:t>
      </w:r>
      <w:r>
        <w:rPr>
          <w:color w:val="auto"/>
          <w:szCs w:val="21"/>
        </w:rPr>
        <w:t>1</w:t>
      </w:r>
      <w:r>
        <w:rPr>
          <w:rFonts w:hAnsi="宋体"/>
          <w:color w:val="auto"/>
          <w:szCs w:val="21"/>
        </w:rPr>
        <w:t>分子</w:t>
      </w:r>
      <w:r>
        <w:rPr>
          <w:color w:val="auto"/>
          <w:szCs w:val="21"/>
        </w:rPr>
        <w:t>FADH</w:t>
      </w:r>
      <w:r>
        <w:rPr>
          <w:color w:val="auto"/>
          <w:szCs w:val="21"/>
          <w:vertAlign w:val="subscript"/>
        </w:rPr>
        <w:t>2</w:t>
      </w:r>
      <w:r>
        <w:rPr>
          <w:rFonts w:hAnsi="宋体"/>
          <w:color w:val="auto"/>
          <w:szCs w:val="21"/>
        </w:rPr>
        <w:t>进入</w:t>
      </w:r>
      <w:r>
        <w:rPr>
          <w:color w:val="auto"/>
          <w:szCs w:val="21"/>
        </w:rPr>
        <w:t>FADH</w:t>
      </w:r>
      <w:r>
        <w:rPr>
          <w:color w:val="auto"/>
          <w:szCs w:val="21"/>
          <w:vertAlign w:val="subscript"/>
        </w:rPr>
        <w:t>2</w:t>
      </w:r>
      <w:r>
        <w:rPr>
          <w:rFonts w:hAnsi="宋体"/>
          <w:color w:val="auto"/>
          <w:szCs w:val="21"/>
        </w:rPr>
        <w:t>呼吸链氧化可提供</w:t>
      </w:r>
      <w:r>
        <w:rPr>
          <w:color w:val="auto"/>
          <w:szCs w:val="21"/>
        </w:rPr>
        <w:t>1.5</w:t>
      </w:r>
      <w:r>
        <w:rPr>
          <w:rFonts w:hAnsi="宋体"/>
          <w:color w:val="auto"/>
          <w:szCs w:val="21"/>
        </w:rPr>
        <w:t>分子</w:t>
      </w:r>
      <w:r>
        <w:rPr>
          <w:color w:val="auto"/>
          <w:szCs w:val="21"/>
        </w:rPr>
        <w:t>ATP</w:t>
      </w:r>
      <w:r>
        <w:rPr>
          <w:rFonts w:hAnsi="宋体"/>
          <w:color w:val="auto"/>
          <w:szCs w:val="21"/>
        </w:rPr>
        <w:t>，所以</w:t>
      </w:r>
      <w:r>
        <w:rPr>
          <w:color w:val="auto"/>
          <w:szCs w:val="21"/>
          <w:highlight w:val="none"/>
        </w:rPr>
        <w:t>1</w:t>
      </w:r>
      <w:r>
        <w:rPr>
          <w:rFonts w:hAnsi="宋体"/>
          <w:color w:val="auto"/>
          <w:szCs w:val="21"/>
          <w:highlight w:val="none"/>
        </w:rPr>
        <w:t>分子乙酰</w:t>
      </w:r>
      <w:r>
        <w:rPr>
          <w:color w:val="auto"/>
          <w:szCs w:val="21"/>
          <w:highlight w:val="none"/>
        </w:rPr>
        <w:t>CoA</w:t>
      </w:r>
      <w:r>
        <w:rPr>
          <w:rFonts w:hAnsi="宋体"/>
          <w:color w:val="auto"/>
          <w:szCs w:val="21"/>
          <w:highlight w:val="none"/>
        </w:rPr>
        <w:t>彻底氧化生成</w:t>
      </w:r>
      <w:r>
        <w:rPr>
          <w:color w:val="auto"/>
          <w:szCs w:val="21"/>
          <w:highlight w:val="none"/>
        </w:rPr>
        <w:t>CO</w:t>
      </w:r>
      <w:r>
        <w:rPr>
          <w:color w:val="auto"/>
          <w:szCs w:val="21"/>
          <w:highlight w:val="none"/>
          <w:vertAlign w:val="subscript"/>
        </w:rPr>
        <w:t>2</w:t>
      </w:r>
      <w:r>
        <w:rPr>
          <w:rFonts w:hAnsi="宋体"/>
          <w:color w:val="auto"/>
          <w:szCs w:val="21"/>
          <w:highlight w:val="none"/>
        </w:rPr>
        <w:t>和</w:t>
      </w:r>
      <w:r>
        <w:rPr>
          <w:color w:val="auto"/>
          <w:szCs w:val="21"/>
          <w:highlight w:val="none"/>
        </w:rPr>
        <w:t>H</w:t>
      </w:r>
      <w:r>
        <w:rPr>
          <w:color w:val="auto"/>
          <w:szCs w:val="21"/>
          <w:highlight w:val="none"/>
          <w:vertAlign w:val="subscript"/>
        </w:rPr>
        <w:t>2</w:t>
      </w:r>
      <w:r>
        <w:rPr>
          <w:color w:val="auto"/>
          <w:szCs w:val="21"/>
          <w:highlight w:val="none"/>
        </w:rPr>
        <w:t>O</w:t>
      </w:r>
      <w:r>
        <w:rPr>
          <w:rFonts w:hAnsi="宋体"/>
          <w:color w:val="auto"/>
          <w:szCs w:val="21"/>
          <w:highlight w:val="none"/>
        </w:rPr>
        <w:t>，可提供</w:t>
      </w:r>
      <w:r>
        <w:rPr>
          <w:color w:val="auto"/>
          <w:szCs w:val="21"/>
          <w:highlight w:val="none"/>
        </w:rPr>
        <w:t>10</w:t>
      </w:r>
      <w:r>
        <w:rPr>
          <w:rFonts w:hAnsi="宋体"/>
          <w:color w:val="auto"/>
          <w:szCs w:val="21"/>
          <w:highlight w:val="none"/>
        </w:rPr>
        <w:t>分子</w:t>
      </w:r>
      <w:r>
        <w:rPr>
          <w:color w:val="auto"/>
          <w:szCs w:val="21"/>
          <w:highlight w:val="none"/>
        </w:rPr>
        <w:t>ATP</w:t>
      </w:r>
      <w:r>
        <w:rPr>
          <w:rFonts w:hAnsi="宋体"/>
          <w:color w:val="auto"/>
          <w:szCs w:val="21"/>
          <w:highlight w:val="none"/>
        </w:rPr>
        <w:t>（</w:t>
      </w:r>
      <w:r>
        <w:rPr>
          <w:color w:val="auto"/>
          <w:szCs w:val="21"/>
          <w:highlight w:val="none"/>
        </w:rPr>
        <w:t>3×2.5+1.5+1</w:t>
      </w:r>
      <w:r>
        <w:rPr>
          <w:rFonts w:hAnsi="宋体"/>
          <w:color w:val="auto"/>
          <w:szCs w:val="21"/>
          <w:highlight w:val="none"/>
        </w:rPr>
        <w:t>）。</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4. 何谓三羧酸循环?它有何生理意义?</w:t>
      </w:r>
    </w:p>
    <w:p>
      <w:pPr>
        <w:adjustRightInd w:val="0"/>
        <w:snapToGrid w:val="0"/>
        <w:spacing w:line="360" w:lineRule="auto"/>
        <w:rPr>
          <w:rFonts w:hint="eastAsia" w:ascii="宋体" w:hAnsi="宋体"/>
          <w:color w:val="auto"/>
          <w:szCs w:val="21"/>
        </w:rPr>
      </w:pPr>
      <w:r>
        <w:rPr>
          <w:rFonts w:hint="eastAsia" w:ascii="宋体" w:hAnsi="宋体"/>
          <w:color w:val="auto"/>
          <w:szCs w:val="21"/>
        </w:rPr>
        <w:t>在线粒体中，</w:t>
      </w:r>
      <w:r>
        <w:rPr>
          <w:rFonts w:ascii="宋体" w:hAnsi="宋体"/>
          <w:color w:val="auto"/>
          <w:szCs w:val="21"/>
        </w:rPr>
        <w:t>乙酰CoA和草酰乙酸缩合生成柠檬酸，经过一系列酶</w:t>
      </w:r>
      <w:r>
        <w:rPr>
          <w:rFonts w:hint="eastAsia" w:ascii="宋体" w:hAnsi="宋体"/>
          <w:color w:val="auto"/>
          <w:szCs w:val="21"/>
        </w:rPr>
        <w:t>促</w:t>
      </w:r>
      <w:r>
        <w:rPr>
          <w:rFonts w:ascii="宋体" w:hAnsi="宋体"/>
          <w:color w:val="auto"/>
          <w:szCs w:val="21"/>
        </w:rPr>
        <w:t>反应重新生成草酰乙酸，而将乙酰CoA彻底氧化生成</w:t>
      </w:r>
      <w:r>
        <w:rPr>
          <w:color w:val="auto"/>
          <w:szCs w:val="21"/>
        </w:rPr>
        <w:t>H</w:t>
      </w:r>
      <w:r>
        <w:rPr>
          <w:color w:val="auto"/>
          <w:szCs w:val="21"/>
          <w:vertAlign w:val="subscript"/>
        </w:rPr>
        <w:t>2</w:t>
      </w:r>
      <w:r>
        <w:rPr>
          <w:color w:val="auto"/>
          <w:szCs w:val="21"/>
        </w:rPr>
        <w:t>O</w:t>
      </w:r>
      <w:r>
        <w:rPr>
          <w:rFonts w:hAnsi="宋体"/>
          <w:color w:val="auto"/>
          <w:szCs w:val="21"/>
        </w:rPr>
        <w:t>和</w:t>
      </w:r>
      <w:r>
        <w:rPr>
          <w:color w:val="auto"/>
          <w:szCs w:val="21"/>
        </w:rPr>
        <w:t>CO</w:t>
      </w:r>
      <w:r>
        <w:rPr>
          <w:color w:val="auto"/>
          <w:szCs w:val="21"/>
          <w:vertAlign w:val="subscript"/>
        </w:rPr>
        <w:t>2</w:t>
      </w:r>
      <w:r>
        <w:rPr>
          <w:rFonts w:hAnsi="宋体"/>
          <w:color w:val="auto"/>
          <w:szCs w:val="21"/>
        </w:rPr>
        <w:t>，</w:t>
      </w:r>
      <w:r>
        <w:rPr>
          <w:rFonts w:ascii="宋体" w:hAnsi="宋体"/>
          <w:color w:val="auto"/>
          <w:szCs w:val="21"/>
        </w:rPr>
        <w:t>并释放能量。这个循环反应称为三羧酸循环</w:t>
      </w:r>
      <w:r>
        <w:rPr>
          <w:rFonts w:hint="eastAsia" w:ascii="宋体" w:hAnsi="宋体"/>
          <w:color w:val="auto"/>
          <w:szCs w:val="21"/>
        </w:rPr>
        <w:t>，</w:t>
      </w:r>
      <w:r>
        <w:rPr>
          <w:rFonts w:ascii="宋体" w:hAnsi="宋体"/>
          <w:color w:val="auto"/>
          <w:szCs w:val="21"/>
        </w:rPr>
        <w:t>又称柠檬酸循环或Krebs</w:t>
      </w:r>
      <w:r>
        <w:rPr>
          <w:rFonts w:hint="eastAsia" w:ascii="宋体" w:hAnsi="宋体"/>
          <w:color w:val="auto"/>
          <w:szCs w:val="21"/>
        </w:rPr>
        <w:t>循环。</w:t>
      </w:r>
    </w:p>
    <w:p>
      <w:pPr>
        <w:snapToGrid w:val="0"/>
        <w:spacing w:line="360" w:lineRule="auto"/>
        <w:rPr>
          <w:rFonts w:hint="eastAsia" w:ascii="宋体" w:hAnsi="宋体"/>
          <w:color w:val="auto"/>
          <w:szCs w:val="21"/>
        </w:rPr>
      </w:pPr>
      <w:r>
        <w:rPr>
          <w:rFonts w:hint="eastAsia" w:ascii="宋体" w:hAnsi="宋体"/>
          <w:color w:val="auto"/>
          <w:szCs w:val="21"/>
        </w:rPr>
        <w:t>三羧酸循环的生理学意义：</w:t>
      </w:r>
    </w:p>
    <w:p>
      <w:pPr>
        <w:snapToGrid w:val="0"/>
        <w:spacing w:line="360" w:lineRule="auto"/>
        <w:rPr>
          <w:rFonts w:hint="eastAsia" w:ascii="宋体" w:hAnsi="宋体"/>
          <w:color w:val="auto"/>
          <w:szCs w:val="21"/>
        </w:rPr>
      </w:pPr>
      <w:r>
        <w:rPr>
          <w:rFonts w:hint="eastAsia" w:ascii="宋体" w:hAnsi="宋体"/>
          <w:color w:val="auto"/>
          <w:szCs w:val="21"/>
          <w:lang w:eastAsia="zh-CN"/>
        </w:rPr>
        <w:t>①</w:t>
      </w:r>
      <w:r>
        <w:rPr>
          <w:rFonts w:hint="eastAsia" w:ascii="宋体" w:hAnsi="宋体"/>
          <w:color w:val="auto"/>
          <w:szCs w:val="21"/>
        </w:rPr>
        <w:t>糖的有氧分解是产生动物生理活动所需能量的主要来源；</w:t>
      </w:r>
    </w:p>
    <w:p>
      <w:pPr>
        <w:snapToGrid w:val="0"/>
        <w:spacing w:line="360" w:lineRule="auto"/>
        <w:rPr>
          <w:rFonts w:hint="eastAsia" w:ascii="宋体" w:hAnsi="宋体"/>
          <w:color w:val="auto"/>
          <w:szCs w:val="21"/>
        </w:rPr>
      </w:pPr>
      <w:r>
        <w:rPr>
          <w:rFonts w:hint="eastAsia" w:ascii="宋体" w:hAnsi="宋体"/>
          <w:color w:val="auto"/>
          <w:szCs w:val="21"/>
          <w:lang w:val="en-US" w:eastAsia="zh-CN"/>
        </w:rPr>
        <w:t>②</w:t>
      </w:r>
      <w:r>
        <w:rPr>
          <w:rFonts w:hint="eastAsia" w:ascii="宋体" w:hAnsi="宋体"/>
          <w:color w:val="auto"/>
          <w:szCs w:val="21"/>
        </w:rPr>
        <w:t>三羧酸循环是糖、脂肪、蛋白质在体内彻底氧化的共同代谢途径；</w:t>
      </w:r>
    </w:p>
    <w:p>
      <w:pPr>
        <w:snapToGrid w:val="0"/>
        <w:spacing w:line="360" w:lineRule="auto"/>
        <w:rPr>
          <w:rFonts w:hint="eastAsia" w:ascii="宋体" w:hAnsi="宋体"/>
          <w:color w:val="auto"/>
          <w:szCs w:val="21"/>
        </w:rPr>
      </w:pPr>
      <w:r>
        <w:rPr>
          <w:rFonts w:hint="eastAsia" w:ascii="宋体" w:hAnsi="宋体"/>
          <w:color w:val="auto"/>
          <w:szCs w:val="21"/>
          <w:lang w:val="en-US" w:eastAsia="zh-CN"/>
        </w:rPr>
        <w:t>③</w:t>
      </w:r>
      <w:r>
        <w:rPr>
          <w:rFonts w:hint="eastAsia" w:ascii="宋体" w:hAnsi="宋体"/>
          <w:color w:val="auto"/>
          <w:szCs w:val="21"/>
        </w:rPr>
        <w:t>三羧酸循环是糖、脂肪、蛋白质及其他有机物质代谢的联系枢纽。</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5. 为什么说三羧酸循环是糖、脂和蛋白质三大物质代谢的共同通路？</w:t>
      </w:r>
    </w:p>
    <w:p>
      <w:pPr>
        <w:adjustRightInd w:val="0"/>
        <w:snapToGrid w:val="0"/>
        <w:spacing w:line="360" w:lineRule="auto"/>
        <w:rPr>
          <w:rFonts w:hint="default" w:ascii="宋体" w:hAnsi="宋体"/>
          <w:color w:val="auto"/>
          <w:szCs w:val="21"/>
          <w:lang w:val="en-US"/>
        </w:rPr>
      </w:pPr>
      <w:r>
        <w:rPr>
          <w:rFonts w:hint="eastAsia" w:ascii="宋体" w:hAnsi="宋体"/>
          <w:color w:val="auto"/>
          <w:szCs w:val="21"/>
          <w:lang w:eastAsia="zh-CN"/>
        </w:rPr>
        <w:t>①</w:t>
      </w:r>
      <w:r>
        <w:rPr>
          <w:rFonts w:hint="eastAsia" w:ascii="宋体" w:hAnsi="宋体"/>
          <w:color w:val="auto"/>
          <w:szCs w:val="21"/>
          <w:lang w:val="en-US" w:eastAsia="zh-CN"/>
        </w:rPr>
        <w:t>葡萄糖经甘油醛-3-磷酸、丙酮酸等物质生成乙酰CoA，而乙酰CoA必须进入三羧酸循环才能被彻底氧化分解；</w:t>
      </w:r>
    </w:p>
    <w:p>
      <w:pPr>
        <w:adjustRightInd w:val="0"/>
        <w:snapToGrid w:val="0"/>
        <w:spacing w:line="360" w:lineRule="auto"/>
        <w:rPr>
          <w:rFonts w:hint="eastAsia" w:ascii="宋体" w:hAnsi="宋体"/>
          <w:color w:val="auto"/>
          <w:szCs w:val="21"/>
        </w:rPr>
      </w:pPr>
      <w:r>
        <w:rPr>
          <w:rFonts w:hint="eastAsia" w:ascii="宋体" w:hAnsi="宋体"/>
          <w:color w:val="auto"/>
          <w:szCs w:val="21"/>
          <w:lang w:val="en-US" w:eastAsia="zh-CN"/>
        </w:rPr>
        <w:t>②</w:t>
      </w:r>
      <w:r>
        <w:rPr>
          <w:rFonts w:hint="eastAsia" w:ascii="宋体" w:hAnsi="宋体"/>
          <w:color w:val="auto"/>
          <w:szCs w:val="21"/>
        </w:rPr>
        <w:t>脂肪分解产生的甘油</w:t>
      </w:r>
      <w:r>
        <w:rPr>
          <w:rFonts w:hint="eastAsia" w:ascii="宋体" w:hAnsi="宋体"/>
          <w:color w:val="auto"/>
          <w:szCs w:val="21"/>
          <w:lang w:val="en-US" w:eastAsia="zh-CN"/>
        </w:rPr>
        <w:t>和脂肪酸，甘油</w:t>
      </w:r>
      <w:r>
        <w:rPr>
          <w:rFonts w:hint="eastAsia" w:ascii="宋体" w:hAnsi="宋体"/>
          <w:color w:val="auto"/>
          <w:szCs w:val="21"/>
        </w:rPr>
        <w:t>可</w:t>
      </w:r>
      <w:r>
        <w:rPr>
          <w:rFonts w:hint="eastAsia" w:ascii="宋体" w:hAnsi="宋体"/>
          <w:color w:val="auto"/>
          <w:szCs w:val="21"/>
          <w:lang w:val="en-US" w:eastAsia="zh-CN"/>
        </w:rPr>
        <w:t>以经磷酸二羟丙酮进入</w:t>
      </w:r>
      <w:r>
        <w:rPr>
          <w:rFonts w:hint="eastAsia" w:ascii="宋体" w:hAnsi="宋体"/>
          <w:color w:val="auto"/>
          <w:szCs w:val="21"/>
        </w:rPr>
        <w:t>糖有氧氧化</w:t>
      </w:r>
      <w:r>
        <w:rPr>
          <w:rFonts w:hint="eastAsia" w:ascii="宋体" w:hAnsi="宋体"/>
          <w:color w:val="auto"/>
          <w:szCs w:val="21"/>
          <w:lang w:val="en-US" w:eastAsia="zh-CN"/>
        </w:rPr>
        <w:t>途径，最终的氧化分解也需要进入三羧酸循环途径；而</w:t>
      </w:r>
      <w:r>
        <w:rPr>
          <w:rFonts w:hint="eastAsia" w:ascii="宋体" w:hAnsi="宋体"/>
          <w:color w:val="auto"/>
          <w:szCs w:val="21"/>
        </w:rPr>
        <w:t>脂肪酸经β—氧化产生乙酰CoA可进入三羧酸循环氧化；</w:t>
      </w:r>
    </w:p>
    <w:p>
      <w:pPr>
        <w:adjustRightInd w:val="0"/>
        <w:snapToGrid w:val="0"/>
        <w:spacing w:line="360" w:lineRule="auto"/>
        <w:rPr>
          <w:rFonts w:hint="eastAsia" w:ascii="宋体" w:hAnsi="宋体"/>
          <w:color w:val="auto"/>
          <w:szCs w:val="21"/>
        </w:rPr>
      </w:pPr>
      <w:r>
        <w:rPr>
          <w:rFonts w:hint="eastAsia" w:ascii="宋体" w:hAnsi="宋体"/>
          <w:color w:val="auto"/>
          <w:szCs w:val="21"/>
          <w:lang w:val="en-US" w:eastAsia="zh-CN"/>
        </w:rPr>
        <w:t>③</w:t>
      </w:r>
      <w:r>
        <w:rPr>
          <w:rFonts w:hint="eastAsia" w:ascii="宋体" w:hAnsi="宋体"/>
          <w:color w:val="auto"/>
          <w:szCs w:val="21"/>
        </w:rPr>
        <w:t>蛋白质分解产生氨基酸，氨基酸脱去氨基后产生的碳骨架可进入三羧酸循环，同时，三羧酸循环的中间产物可作为氨基酸的碳骨架，接受</w:t>
      </w:r>
      <w:r>
        <w:rPr>
          <w:color w:val="auto"/>
          <w:szCs w:val="21"/>
        </w:rPr>
        <w:t>NH</w:t>
      </w:r>
      <w:r>
        <w:rPr>
          <w:color w:val="auto"/>
          <w:szCs w:val="21"/>
          <w:vertAlign w:val="subscript"/>
        </w:rPr>
        <w:t>3</w:t>
      </w:r>
      <w:r>
        <w:rPr>
          <w:rFonts w:hint="eastAsia" w:ascii="宋体" w:hAnsi="宋体"/>
          <w:color w:val="auto"/>
          <w:szCs w:val="21"/>
        </w:rPr>
        <w:t>重新生成氨基酸。</w:t>
      </w:r>
    </w:p>
    <w:p>
      <w:pPr>
        <w:adjustRightInd w:val="0"/>
        <w:snapToGrid w:val="0"/>
        <w:spacing w:line="360" w:lineRule="auto"/>
        <w:rPr>
          <w:rFonts w:hint="eastAsia" w:ascii="宋体" w:hAnsi="宋体"/>
          <w:color w:val="auto"/>
          <w:szCs w:val="21"/>
        </w:rPr>
      </w:pPr>
      <w:r>
        <w:rPr>
          <w:rFonts w:hint="eastAsia" w:ascii="宋体" w:hAnsi="宋体"/>
          <w:color w:val="auto"/>
          <w:szCs w:val="21"/>
        </w:rPr>
        <w:t>所以，三羧酸循环是三大物质共同通路。</w:t>
      </w:r>
    </w:p>
    <w:p>
      <w:pPr>
        <w:numPr>
          <w:ilvl w:val="0"/>
          <w:numId w:val="0"/>
        </w:numPr>
        <w:bidi w:val="0"/>
        <w:ind w:leftChars="0"/>
        <w:rPr>
          <w:rFonts w:hint="default" w:ascii="ˎ̥" w:hAnsi="ˎ̥"/>
          <w:color w:val="auto"/>
          <w:szCs w:val="21"/>
          <w:lang w:val="en-US" w:eastAsia="zh-CN"/>
        </w:rPr>
        <w:sectPr>
          <w:pgSz w:w="11906" w:h="16838"/>
          <w:pgMar w:top="1440" w:right="1800" w:bottom="1440" w:left="1800" w:header="851" w:footer="992" w:gutter="0"/>
          <w:cols w:space="425" w:num="1"/>
          <w:docGrid w:type="lines" w:linePitch="312" w:charSpace="0"/>
        </w:sectPr>
      </w:pPr>
    </w:p>
    <w:p>
      <w:pPr>
        <w:pStyle w:val="5"/>
        <w:numPr>
          <w:ilvl w:val="0"/>
          <w:numId w:val="6"/>
        </w:numPr>
        <w:bidi w:val="0"/>
        <w:rPr>
          <w:rFonts w:hint="eastAsia"/>
          <w:lang w:val="en-US" w:eastAsia="zh-CN"/>
        </w:rPr>
      </w:pPr>
      <w:r>
        <w:rPr>
          <w:rFonts w:hint="eastAsia"/>
          <w:lang w:val="en-US" w:eastAsia="zh-CN"/>
        </w:rPr>
        <w:t>生物氧化</w:t>
      </w:r>
    </w:p>
    <w:p>
      <w:pPr>
        <w:pStyle w:val="5"/>
        <w:numPr>
          <w:ilvl w:val="0"/>
          <w:numId w:val="7"/>
        </w:numPr>
        <w:bidi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val="0"/>
          <w:bCs/>
          <w:sz w:val="21"/>
          <w:szCs w:val="21"/>
          <w:lang w:val="en-US" w:eastAsia="zh-CN"/>
        </w:rPr>
        <w:t>填空题</w:t>
      </w:r>
      <w:r>
        <w:rPr>
          <w:rFonts w:hint="eastAsia" w:asciiTheme="minorEastAsia" w:hAnsiTheme="minorEastAsia" w:eastAsiaTheme="minorEastAsia" w:cstheme="minorEastAsia"/>
          <w:sz w:val="21"/>
          <w:szCs w:val="21"/>
          <w:lang w:val="en-US" w:eastAsia="zh-CN"/>
        </w:rPr>
        <w:t xml:space="preserve"> </w:t>
      </w:r>
    </w:p>
    <w:p>
      <w:pPr>
        <w:adjustRightInd w:val="0"/>
        <w:snapToGrid w:val="0"/>
        <w:spacing w:line="360" w:lineRule="auto"/>
        <w:rPr>
          <w:rFonts w:hint="eastAsia"/>
        </w:rPr>
      </w:pPr>
      <w:r>
        <w:rPr>
          <w:rFonts w:hint="eastAsia"/>
          <w:szCs w:val="21"/>
        </w:rPr>
        <w:t>2、在真核生物中，生物氧化是在</w:t>
      </w:r>
      <w:r>
        <w:rPr>
          <w:rFonts w:hint="eastAsia"/>
          <w:color w:val="FF0000"/>
          <w:szCs w:val="21"/>
        </w:rPr>
        <w:t>线粒体内膜</w:t>
      </w:r>
      <w:r>
        <w:rPr>
          <w:rFonts w:hint="eastAsia"/>
          <w:szCs w:val="21"/>
        </w:rPr>
        <w:t>进行；在原核生物中，生物氧化是在</w:t>
      </w:r>
      <w:r>
        <w:rPr>
          <w:rFonts w:hint="eastAsia"/>
          <w:color w:val="FF0000"/>
          <w:szCs w:val="21"/>
        </w:rPr>
        <w:t>质膜</w:t>
      </w:r>
      <w:r>
        <w:rPr>
          <w:rFonts w:hint="eastAsia"/>
          <w:szCs w:val="21"/>
        </w:rPr>
        <w:t>进行。</w:t>
      </w:r>
    </w:p>
    <w:p>
      <w:pPr>
        <w:adjustRightInd w:val="0"/>
        <w:snapToGrid w:val="0"/>
        <w:spacing w:line="360" w:lineRule="auto"/>
        <w:rPr>
          <w:rFonts w:hint="eastAsia"/>
          <w:szCs w:val="21"/>
        </w:rPr>
      </w:pPr>
      <w:r>
        <w:rPr>
          <w:rFonts w:hint="eastAsia"/>
          <w:color w:val="000000"/>
          <w:szCs w:val="21"/>
        </w:rPr>
        <w:t>3、</w:t>
      </w:r>
      <w:r>
        <w:rPr>
          <w:rFonts w:hint="eastAsia"/>
        </w:rPr>
        <w:t>体内重要的两条呼吸链分别是</w:t>
      </w:r>
      <w:r>
        <w:rPr>
          <w:rFonts w:hint="eastAsia"/>
          <w:u w:val="single"/>
        </w:rPr>
        <w:t xml:space="preserve">  </w:t>
      </w:r>
      <w:r>
        <w:rPr>
          <w:rFonts w:hint="eastAsia"/>
          <w:color w:val="FF0000"/>
          <w:szCs w:val="21"/>
        </w:rPr>
        <w:t>NADH</w:t>
      </w:r>
      <w:r>
        <w:rPr>
          <w:rFonts w:hint="eastAsia"/>
          <w:color w:val="FF0000"/>
          <w:szCs w:val="21"/>
          <w:vertAlign w:val="superscript"/>
        </w:rPr>
        <w:t>+</w:t>
      </w:r>
      <w:r>
        <w:rPr>
          <w:rFonts w:hint="eastAsia"/>
          <w:color w:val="FF0000"/>
        </w:rPr>
        <w:t>呼吸链</w:t>
      </w:r>
      <w:r>
        <w:rPr>
          <w:rFonts w:hint="eastAsia"/>
        </w:rPr>
        <w:t>和</w:t>
      </w:r>
      <w:r>
        <w:rPr>
          <w:rFonts w:hint="eastAsia"/>
          <w:u w:val="single"/>
        </w:rPr>
        <w:t xml:space="preserve"> </w:t>
      </w:r>
      <w:r>
        <w:rPr>
          <w:rFonts w:hint="eastAsia"/>
          <w:color w:val="FF0000"/>
          <w:szCs w:val="21"/>
        </w:rPr>
        <w:t>FADH</w:t>
      </w:r>
      <w:r>
        <w:rPr>
          <w:rFonts w:hint="eastAsia"/>
          <w:color w:val="FF0000"/>
          <w:szCs w:val="21"/>
          <w:vertAlign w:val="subscript"/>
        </w:rPr>
        <w:t>2</w:t>
      </w:r>
      <w:r>
        <w:rPr>
          <w:rFonts w:hint="eastAsia"/>
          <w:color w:val="FF0000"/>
        </w:rPr>
        <w:t>呼吸链</w:t>
      </w:r>
      <w:r>
        <w:rPr>
          <w:rFonts w:hint="eastAsia"/>
        </w:rPr>
        <w:t>。</w:t>
      </w:r>
      <w:r>
        <w:rPr>
          <w:rFonts w:hint="eastAsia"/>
          <w:szCs w:val="21"/>
        </w:rPr>
        <w:t xml:space="preserve">   </w:t>
      </w:r>
    </w:p>
    <w:p>
      <w:pPr>
        <w:adjustRightInd w:val="0"/>
        <w:snapToGrid w:val="0"/>
        <w:spacing w:line="360" w:lineRule="auto"/>
        <w:rPr>
          <w:rFonts w:hint="eastAsia"/>
        </w:rPr>
      </w:pPr>
      <w:r>
        <w:rPr>
          <w:rFonts w:hint="eastAsia"/>
        </w:rPr>
        <w:t>6、ATP的生成方式有两种，分别称为</w:t>
      </w:r>
      <w:r>
        <w:rPr>
          <w:rFonts w:hint="eastAsia"/>
          <w:color w:val="FF0000"/>
          <w:szCs w:val="21"/>
        </w:rPr>
        <w:t>底物水平磷酸化</w:t>
      </w:r>
      <w:r>
        <w:rPr>
          <w:rFonts w:hint="eastAsia"/>
        </w:rPr>
        <w:t>和</w:t>
      </w:r>
      <w:r>
        <w:rPr>
          <w:rFonts w:hint="eastAsia"/>
          <w:color w:val="FF0000"/>
          <w:szCs w:val="21"/>
        </w:rPr>
        <w:t>氧化磷酸化</w:t>
      </w:r>
      <w:r>
        <w:rPr>
          <w:rFonts w:hint="eastAsia"/>
        </w:rPr>
        <w:t>，并且后者是主要的。</w:t>
      </w:r>
    </w:p>
    <w:p>
      <w:pPr>
        <w:adjustRightInd w:val="0"/>
        <w:snapToGrid w:val="0"/>
        <w:spacing w:line="360" w:lineRule="auto"/>
        <w:rPr>
          <w:rFonts w:hint="eastAsia"/>
        </w:rPr>
      </w:pPr>
      <w:r>
        <w:rPr>
          <w:rFonts w:hint="eastAsia"/>
          <w:szCs w:val="21"/>
        </w:rPr>
        <w:t>12、每对电子通过</w:t>
      </w:r>
      <w:r>
        <w:rPr>
          <w:rFonts w:hint="eastAsia"/>
          <w:color w:val="000000"/>
        </w:rPr>
        <w:t>复合体Ⅰ</w:t>
      </w:r>
      <w:r>
        <w:rPr>
          <w:rFonts w:hint="eastAsia"/>
          <w:szCs w:val="21"/>
        </w:rPr>
        <w:t>时，有</w:t>
      </w:r>
      <w:r>
        <w:rPr>
          <w:rFonts w:hint="eastAsia"/>
          <w:color w:val="FF0000"/>
          <w:szCs w:val="21"/>
        </w:rPr>
        <w:t>4</w:t>
      </w:r>
      <w:r>
        <w:rPr>
          <w:rFonts w:hint="eastAsia"/>
          <w:szCs w:val="21"/>
        </w:rPr>
        <w:t>个质子从基质泵出，通过复合</w:t>
      </w:r>
      <w:r>
        <w:rPr>
          <w:rFonts w:hint="eastAsia"/>
          <w:color w:val="FF0000"/>
          <w:szCs w:val="21"/>
        </w:rPr>
        <w:t>体Ⅲ有</w:t>
      </w:r>
      <w:r>
        <w:rPr>
          <w:rFonts w:hint="eastAsia"/>
          <w:color w:val="FF0000"/>
          <w:u w:val="single"/>
        </w:rPr>
        <w:t xml:space="preserve"> </w:t>
      </w:r>
      <w:r>
        <w:rPr>
          <w:rFonts w:hint="eastAsia"/>
          <w:color w:val="FF0000"/>
          <w:szCs w:val="21"/>
        </w:rPr>
        <w:t>2</w:t>
      </w:r>
      <w:r>
        <w:rPr>
          <w:rFonts w:hint="eastAsia"/>
          <w:color w:val="FF0000"/>
          <w:u w:val="single"/>
        </w:rPr>
        <w:t xml:space="preserve">  </w:t>
      </w:r>
      <w:r>
        <w:rPr>
          <w:rFonts w:hint="eastAsia"/>
          <w:color w:val="FF0000"/>
          <w:szCs w:val="21"/>
        </w:rPr>
        <w:t>个质子从</w:t>
      </w:r>
      <w:r>
        <w:rPr>
          <w:rFonts w:hint="eastAsia"/>
          <w:szCs w:val="21"/>
        </w:rPr>
        <w:t>基质泵出。通过复合体Ⅳ时有</w:t>
      </w:r>
      <w:r>
        <w:rPr>
          <w:rFonts w:hint="eastAsia"/>
          <w:u w:val="single"/>
        </w:rPr>
        <w:t xml:space="preserve">  </w:t>
      </w:r>
      <w:r>
        <w:rPr>
          <w:rFonts w:hint="eastAsia"/>
          <w:color w:val="FF0000"/>
          <w:szCs w:val="21"/>
        </w:rPr>
        <w:t>4</w:t>
      </w:r>
      <w:r>
        <w:rPr>
          <w:rFonts w:hint="eastAsia"/>
          <w:u w:val="single"/>
        </w:rPr>
        <w:t xml:space="preserve"> </w:t>
      </w:r>
      <w:r>
        <w:rPr>
          <w:rFonts w:hint="eastAsia"/>
          <w:szCs w:val="21"/>
        </w:rPr>
        <w:t>个质子从基质泵出。</w:t>
      </w:r>
    </w:p>
    <w:p>
      <w:pPr>
        <w:adjustRightInd w:val="0"/>
        <w:snapToGrid w:val="0"/>
        <w:spacing w:line="360" w:lineRule="auto"/>
        <w:rPr>
          <w:rFonts w:hint="eastAsia"/>
        </w:rPr>
      </w:pPr>
      <w:r>
        <w:rPr>
          <w:rFonts w:hint="eastAsia"/>
        </w:rPr>
        <w:t>13、胞液中的NADH+H</w:t>
      </w:r>
      <w:r>
        <w:rPr>
          <w:rFonts w:hint="eastAsia"/>
          <w:color w:val="auto"/>
          <w:vertAlign w:val="superscript"/>
        </w:rPr>
        <w:t>+</w:t>
      </w:r>
      <w:r>
        <w:rPr>
          <w:rFonts w:hint="eastAsia"/>
        </w:rPr>
        <w:t xml:space="preserve"> 通过</w:t>
      </w:r>
      <w:r>
        <w:rPr>
          <w:rFonts w:eastAsia="DotumChe"/>
          <w:color w:val="FF0000"/>
          <w:szCs w:val="21"/>
        </w:rPr>
        <w:t>α</w:t>
      </w:r>
      <w:r>
        <w:rPr>
          <w:color w:val="FF0000"/>
          <w:szCs w:val="21"/>
        </w:rPr>
        <w:t>-磷</w:t>
      </w:r>
      <w:r>
        <w:rPr>
          <w:rFonts w:hint="eastAsia"/>
          <w:color w:val="FF0000"/>
          <w:szCs w:val="21"/>
        </w:rPr>
        <w:t>酸甘油穿梭作用</w:t>
      </w:r>
      <w:r>
        <w:rPr>
          <w:rFonts w:hint="eastAsia"/>
          <w:color w:val="auto"/>
          <w:szCs w:val="21"/>
          <w:lang w:val="en-US" w:eastAsia="zh-CN"/>
        </w:rPr>
        <w:t>或</w:t>
      </w:r>
      <w:r>
        <w:rPr>
          <w:rFonts w:hint="eastAsia"/>
          <w:color w:val="FF0000"/>
          <w:szCs w:val="21"/>
        </w:rPr>
        <w:t>苹果酸-天冬氨酸穿梭作用</w:t>
      </w:r>
      <w:r>
        <w:rPr>
          <w:rFonts w:hint="eastAsia"/>
        </w:rPr>
        <w:t>两种穿梭机制进入线粒体，并</w:t>
      </w:r>
      <w:r>
        <w:rPr>
          <w:rFonts w:hint="eastAsia"/>
          <w:color w:val="FF0000"/>
        </w:rPr>
        <w:t>分别进入</w:t>
      </w:r>
      <w:r>
        <w:rPr>
          <w:rFonts w:hint="eastAsia"/>
          <w:color w:val="FF0000"/>
          <w:u w:val="single"/>
        </w:rPr>
        <w:t xml:space="preserve">  </w:t>
      </w:r>
      <w:r>
        <w:rPr>
          <w:rFonts w:hint="eastAsia"/>
          <w:color w:val="FF0000"/>
          <w:szCs w:val="21"/>
        </w:rPr>
        <w:t>FADH</w:t>
      </w:r>
      <w:r>
        <w:rPr>
          <w:rFonts w:hint="eastAsia"/>
          <w:color w:val="FF0000"/>
          <w:szCs w:val="21"/>
          <w:vertAlign w:val="subscript"/>
        </w:rPr>
        <w:t>2</w:t>
      </w:r>
      <w:r>
        <w:rPr>
          <w:rFonts w:hint="eastAsia"/>
          <w:color w:val="FF0000"/>
          <w:szCs w:val="21"/>
        </w:rPr>
        <w:t>，NADH</w:t>
      </w:r>
      <w:r>
        <w:rPr>
          <w:rFonts w:hint="eastAsia"/>
          <w:color w:val="FF0000"/>
          <w:u w:val="single"/>
        </w:rPr>
        <w:t xml:space="preserve">  </w:t>
      </w:r>
      <w:r>
        <w:rPr>
          <w:rFonts w:hint="eastAsia"/>
          <w:color w:val="auto"/>
        </w:rPr>
        <w:t>呼吸链</w:t>
      </w:r>
      <w:r>
        <w:rPr>
          <w:rFonts w:hint="eastAsia"/>
        </w:rPr>
        <w:t>，可分别产生</w:t>
      </w:r>
      <w:r>
        <w:rPr>
          <w:rFonts w:hint="eastAsia"/>
          <w:color w:val="FF0000"/>
          <w:szCs w:val="21"/>
        </w:rPr>
        <w:t>1.5</w:t>
      </w:r>
      <w:r>
        <w:rPr>
          <w:rFonts w:hint="eastAsia"/>
        </w:rPr>
        <w:t>分子ATP或</w:t>
      </w:r>
      <w:r>
        <w:rPr>
          <w:rFonts w:hint="eastAsia"/>
          <w:color w:val="FF0000"/>
          <w:szCs w:val="21"/>
        </w:rPr>
        <w:t>2.5</w:t>
      </w:r>
      <w:r>
        <w:rPr>
          <w:rFonts w:hint="eastAsia"/>
        </w:rPr>
        <w:t>分子ATP。</w:t>
      </w:r>
    </w:p>
    <w:p>
      <w:pPr>
        <w:rPr>
          <w:rFonts w:hint="default"/>
          <w:lang w:val="en-US" w:eastAsia="zh-CN"/>
        </w:rPr>
      </w:pPr>
      <w:r>
        <w:rPr>
          <w:rFonts w:hint="eastAsia"/>
          <w:lang w:val="en-US" w:eastAsia="zh-CN"/>
        </w:rPr>
        <w:t>二、简答题</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2. 呼吸链是由哪些成分组成的？各有何作用？</w:t>
      </w:r>
    </w:p>
    <w:p>
      <w:pPr>
        <w:adjustRightInd w:val="0"/>
        <w:snapToGrid w:val="0"/>
        <w:spacing w:line="360" w:lineRule="auto"/>
        <w:rPr>
          <w:rFonts w:hint="eastAsia"/>
          <w:color w:val="auto"/>
          <w:szCs w:val="21"/>
        </w:rPr>
      </w:pPr>
      <w:r>
        <w:rPr>
          <w:rFonts w:hint="eastAsia"/>
          <w:color w:val="auto"/>
          <w:szCs w:val="21"/>
        </w:rPr>
        <w:t>主要</w:t>
      </w:r>
      <w:r>
        <w:rPr>
          <w:rFonts w:hint="eastAsia"/>
          <w:color w:val="auto"/>
          <w:szCs w:val="21"/>
          <w:lang w:val="en-US" w:eastAsia="zh-CN"/>
        </w:rPr>
        <w:t>由</w:t>
      </w:r>
      <w:r>
        <w:rPr>
          <w:rFonts w:hint="eastAsia"/>
          <w:color w:val="auto"/>
          <w:szCs w:val="21"/>
        </w:rPr>
        <w:t>五大类</w:t>
      </w:r>
      <w:r>
        <w:rPr>
          <w:rFonts w:hint="eastAsia"/>
          <w:color w:val="auto"/>
          <w:szCs w:val="21"/>
          <w:lang w:val="en-US" w:eastAsia="zh-CN"/>
        </w:rPr>
        <w:t>成分组成</w:t>
      </w:r>
      <w:r>
        <w:rPr>
          <w:rFonts w:hint="eastAsia"/>
          <w:color w:val="auto"/>
          <w:szCs w:val="21"/>
        </w:rPr>
        <w:t>：①NAD</w:t>
      </w:r>
      <w:r>
        <w:rPr>
          <w:rFonts w:hint="eastAsia"/>
          <w:color w:val="auto"/>
          <w:szCs w:val="21"/>
          <w:vertAlign w:val="superscript"/>
        </w:rPr>
        <w:t>+</w:t>
      </w:r>
      <w:r>
        <w:rPr>
          <w:rFonts w:hint="eastAsia"/>
          <w:color w:val="auto"/>
          <w:szCs w:val="21"/>
        </w:rPr>
        <w:t>，在呼吸链中传递氢，传递氢和电子；②FMN和FAD</w:t>
      </w:r>
      <w:r>
        <w:rPr>
          <w:rFonts w:hint="eastAsia"/>
          <w:color w:val="auto"/>
          <w:szCs w:val="21"/>
          <w:lang w:eastAsia="zh-CN"/>
        </w:rPr>
        <w:t>，</w:t>
      </w:r>
      <w:r>
        <w:rPr>
          <w:rFonts w:hint="eastAsia"/>
          <w:color w:val="auto"/>
          <w:szCs w:val="21"/>
        </w:rPr>
        <w:t>传递氢；③铁硫蛋白，传递电子；④CoQ，传递氢；⑤细胞色素体系，是一类以铁卟啉为辅基的结合蛋白，传递电子，电子在细胞色素中的传递顺序为b→c</w:t>
      </w:r>
      <w:r>
        <w:rPr>
          <w:rFonts w:hint="eastAsia"/>
          <w:color w:val="auto"/>
          <w:szCs w:val="21"/>
          <w:vertAlign w:val="subscript"/>
        </w:rPr>
        <w:t>1</w:t>
      </w:r>
      <w:r>
        <w:rPr>
          <w:rFonts w:hint="eastAsia"/>
          <w:color w:val="auto"/>
          <w:szCs w:val="21"/>
        </w:rPr>
        <w:t>→c→aa</w:t>
      </w:r>
      <w:r>
        <w:rPr>
          <w:rFonts w:hint="eastAsia"/>
          <w:color w:val="auto"/>
          <w:szCs w:val="21"/>
          <w:vertAlign w:val="subscript"/>
        </w:rPr>
        <w:t>3</w:t>
      </w:r>
      <w:r>
        <w:rPr>
          <w:rFonts w:hint="eastAsia"/>
          <w:color w:val="auto"/>
          <w:szCs w:val="21"/>
        </w:rPr>
        <w:t>，由于aa</w:t>
      </w:r>
      <w:r>
        <w:rPr>
          <w:rFonts w:hint="eastAsia"/>
          <w:color w:val="auto"/>
          <w:szCs w:val="21"/>
          <w:vertAlign w:val="subscript"/>
        </w:rPr>
        <w:t>3</w:t>
      </w:r>
      <w:r>
        <w:rPr>
          <w:rFonts w:hint="eastAsia"/>
          <w:color w:val="auto"/>
          <w:szCs w:val="21"/>
        </w:rPr>
        <w:t>直接激活氧生成水，故称为细胞色素c氧化酶。</w:t>
      </w:r>
    </w:p>
    <w:p>
      <w:pPr>
        <w:adjustRightInd w:val="0"/>
        <w:snapToGrid w:val="0"/>
        <w:spacing w:line="360" w:lineRule="auto"/>
        <w:rPr>
          <w:rFonts w:hint="eastAsia" w:ascii="宋体" w:hAnsi="宋体"/>
        </w:rPr>
      </w:pPr>
      <w:r>
        <w:rPr>
          <w:rFonts w:hint="eastAsia"/>
          <w:color w:val="0070C0"/>
          <w:szCs w:val="21"/>
          <w:lang w:val="en-US" w:eastAsia="zh-CN"/>
        </w:rPr>
        <w:t>6. 阐述一对电子从NADH传递至氧是如何生成2.5个ATP的？</w:t>
      </w:r>
    </w:p>
    <w:p>
      <w:pPr>
        <w:adjustRightInd w:val="0"/>
        <w:snapToGrid w:val="0"/>
        <w:spacing w:line="360" w:lineRule="auto"/>
        <w:rPr>
          <w:rFonts w:hint="eastAsia"/>
          <w:color w:val="auto"/>
          <w:szCs w:val="21"/>
        </w:rPr>
      </w:pPr>
      <w:r>
        <w:rPr>
          <w:rFonts w:hint="eastAsia"/>
          <w:color w:val="auto"/>
          <w:szCs w:val="21"/>
        </w:rPr>
        <w:t>每对电子通过呼吸链传递复合体</w:t>
      </w:r>
      <w:r>
        <w:rPr>
          <w:color w:val="auto"/>
          <w:szCs w:val="21"/>
        </w:rPr>
        <w:fldChar w:fldCharType="begin"/>
      </w:r>
      <w:r>
        <w:rPr>
          <w:color w:val="auto"/>
          <w:szCs w:val="21"/>
        </w:rPr>
        <w:instrText xml:space="preserve"> </w:instrText>
      </w:r>
      <w:r>
        <w:rPr>
          <w:rFonts w:hint="eastAsia"/>
          <w:color w:val="auto"/>
          <w:szCs w:val="21"/>
        </w:rPr>
        <w:instrText xml:space="preserve">= 1 \* ROMAN</w:instrText>
      </w:r>
      <w:r>
        <w:rPr>
          <w:color w:val="auto"/>
          <w:szCs w:val="21"/>
        </w:rPr>
        <w:instrText xml:space="preserve"> </w:instrText>
      </w:r>
      <w:r>
        <w:rPr>
          <w:color w:val="auto"/>
          <w:szCs w:val="21"/>
        </w:rPr>
        <w:fldChar w:fldCharType="separate"/>
      </w:r>
      <w:r>
        <w:rPr>
          <w:color w:val="auto"/>
          <w:szCs w:val="21"/>
        </w:rPr>
        <w:t>I</w:t>
      </w:r>
      <w:r>
        <w:rPr>
          <w:color w:val="auto"/>
          <w:szCs w:val="21"/>
        </w:rPr>
        <w:fldChar w:fldCharType="end"/>
      </w:r>
      <w:r>
        <w:rPr>
          <w:rFonts w:hint="eastAsia"/>
          <w:color w:val="auto"/>
          <w:szCs w:val="21"/>
        </w:rPr>
        <w:t xml:space="preserve"> 、复合体</w:t>
      </w:r>
      <w:r>
        <w:rPr>
          <w:color w:val="auto"/>
          <w:szCs w:val="21"/>
        </w:rPr>
        <w:fldChar w:fldCharType="begin"/>
      </w:r>
      <w:r>
        <w:rPr>
          <w:color w:val="auto"/>
          <w:szCs w:val="21"/>
        </w:rPr>
        <w:instrText xml:space="preserve"> </w:instrText>
      </w:r>
      <w:r>
        <w:rPr>
          <w:rFonts w:hint="eastAsia"/>
          <w:color w:val="auto"/>
          <w:szCs w:val="21"/>
        </w:rPr>
        <w:instrText xml:space="preserve">= 2 \* ROMAN</w:instrText>
      </w:r>
      <w:r>
        <w:rPr>
          <w:color w:val="auto"/>
          <w:szCs w:val="21"/>
        </w:rPr>
        <w:instrText xml:space="preserve"> </w:instrText>
      </w:r>
      <w:r>
        <w:rPr>
          <w:color w:val="auto"/>
          <w:szCs w:val="21"/>
        </w:rPr>
        <w:fldChar w:fldCharType="separate"/>
      </w:r>
      <w:r>
        <w:rPr>
          <w:color w:val="auto"/>
          <w:szCs w:val="21"/>
        </w:rPr>
        <w:t>II</w:t>
      </w:r>
      <w:r>
        <w:rPr>
          <w:color w:val="auto"/>
          <w:szCs w:val="21"/>
        </w:rPr>
        <w:fldChar w:fldCharType="end"/>
      </w:r>
      <w:r>
        <w:rPr>
          <w:rFonts w:hint="eastAsia"/>
          <w:color w:val="auto"/>
          <w:szCs w:val="21"/>
        </w:rPr>
        <w:t xml:space="preserve"> 和复合体</w:t>
      </w:r>
      <w:r>
        <w:rPr>
          <w:color w:val="auto"/>
          <w:szCs w:val="21"/>
        </w:rPr>
        <w:fldChar w:fldCharType="begin"/>
      </w:r>
      <w:r>
        <w:rPr>
          <w:color w:val="auto"/>
          <w:szCs w:val="21"/>
        </w:rPr>
        <w:instrText xml:space="preserve"> </w:instrText>
      </w:r>
      <w:r>
        <w:rPr>
          <w:rFonts w:hint="eastAsia"/>
          <w:color w:val="auto"/>
          <w:szCs w:val="21"/>
        </w:rPr>
        <w:instrText xml:space="preserve">= 3 \* ROMAN</w:instrText>
      </w:r>
      <w:r>
        <w:rPr>
          <w:color w:val="auto"/>
          <w:szCs w:val="21"/>
        </w:rPr>
        <w:instrText xml:space="preserve"> </w:instrText>
      </w:r>
      <w:r>
        <w:rPr>
          <w:color w:val="auto"/>
          <w:szCs w:val="21"/>
        </w:rPr>
        <w:fldChar w:fldCharType="separate"/>
      </w:r>
      <w:r>
        <w:rPr>
          <w:color w:val="auto"/>
          <w:szCs w:val="21"/>
        </w:rPr>
        <w:t>III</w:t>
      </w:r>
      <w:r>
        <w:rPr>
          <w:color w:val="auto"/>
          <w:szCs w:val="21"/>
        </w:rPr>
        <w:fldChar w:fldCharType="end"/>
      </w:r>
      <w:r>
        <w:rPr>
          <w:rFonts w:hint="eastAsia"/>
          <w:color w:val="auto"/>
          <w:szCs w:val="21"/>
        </w:rPr>
        <w:t>时，</w:t>
      </w:r>
      <w:r>
        <w:rPr>
          <w:rFonts w:hint="eastAsia"/>
          <w:color w:val="auto"/>
          <w:szCs w:val="21"/>
          <w:lang w:val="en-US" w:eastAsia="zh-CN"/>
        </w:rPr>
        <w:t>分别</w:t>
      </w:r>
      <w:r>
        <w:rPr>
          <w:rFonts w:hint="eastAsia"/>
          <w:color w:val="auto"/>
          <w:szCs w:val="21"/>
        </w:rPr>
        <w:t>有4个H</w:t>
      </w:r>
      <w:r>
        <w:rPr>
          <w:rFonts w:hint="eastAsia"/>
          <w:color w:val="auto"/>
          <w:szCs w:val="21"/>
          <w:vertAlign w:val="superscript"/>
        </w:rPr>
        <w:t>+</w:t>
      </w:r>
      <w:r>
        <w:rPr>
          <w:rFonts w:hint="eastAsia"/>
          <w:color w:val="auto"/>
          <w:szCs w:val="21"/>
        </w:rPr>
        <w:t>、4个H</w:t>
      </w:r>
      <w:r>
        <w:rPr>
          <w:rFonts w:hint="eastAsia"/>
          <w:color w:val="auto"/>
          <w:szCs w:val="21"/>
          <w:vertAlign w:val="superscript"/>
        </w:rPr>
        <w:t>+</w:t>
      </w:r>
      <w:r>
        <w:rPr>
          <w:rFonts w:hint="eastAsia"/>
          <w:color w:val="auto"/>
          <w:szCs w:val="21"/>
        </w:rPr>
        <w:t>和2个H</w:t>
      </w:r>
      <w:r>
        <w:rPr>
          <w:rFonts w:hint="eastAsia"/>
          <w:color w:val="auto"/>
          <w:szCs w:val="21"/>
          <w:vertAlign w:val="superscript"/>
        </w:rPr>
        <w:t>+</w:t>
      </w:r>
      <w:r>
        <w:rPr>
          <w:rFonts w:hint="eastAsia"/>
          <w:color w:val="auto"/>
          <w:szCs w:val="21"/>
        </w:rPr>
        <w:t>从基质泵出，导致线粒体内膜两侧形成跨膜的质子梯度。当这些质子通过ATP合酶返回基质时，能够促使ATP合成。已知每3个H</w:t>
      </w:r>
      <w:r>
        <w:rPr>
          <w:rFonts w:hint="eastAsia"/>
          <w:color w:val="auto"/>
          <w:szCs w:val="21"/>
          <w:vertAlign w:val="superscript"/>
        </w:rPr>
        <w:t>+</w:t>
      </w:r>
      <w:r>
        <w:rPr>
          <w:rFonts w:hint="eastAsia"/>
          <w:color w:val="auto"/>
          <w:szCs w:val="21"/>
        </w:rPr>
        <w:t>通过ATP合成酶合促使1分子ATP合成，同时，产生的ATP从线粒体基质进入胞质需消耗1个H</w:t>
      </w:r>
      <w:r>
        <w:rPr>
          <w:rFonts w:hint="eastAsia"/>
          <w:color w:val="auto"/>
          <w:szCs w:val="21"/>
          <w:vertAlign w:val="superscript"/>
        </w:rPr>
        <w:t>+</w:t>
      </w:r>
      <w:r>
        <w:rPr>
          <w:rFonts w:hint="eastAsia"/>
          <w:color w:val="auto"/>
          <w:szCs w:val="21"/>
        </w:rPr>
        <w:t>，所以每形成1个ATP需4个H</w:t>
      </w:r>
      <w:r>
        <w:rPr>
          <w:rFonts w:hint="eastAsia"/>
          <w:color w:val="auto"/>
          <w:szCs w:val="21"/>
          <w:vertAlign w:val="superscript"/>
        </w:rPr>
        <w:t>+</w:t>
      </w:r>
      <w:r>
        <w:rPr>
          <w:rFonts w:hint="eastAsia"/>
          <w:color w:val="auto"/>
          <w:szCs w:val="21"/>
        </w:rPr>
        <w:t>，这样一对电子从NADH传递至氧共生成2.5个ATP[(4+4+2)／4]。</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7. 一对电子从FADH2传递至氧可产生多少分子ATP?为什么?</w:t>
      </w:r>
    </w:p>
    <w:p>
      <w:pPr>
        <w:adjustRightInd w:val="0"/>
        <w:snapToGrid w:val="0"/>
        <w:spacing w:line="360" w:lineRule="auto"/>
        <w:rPr>
          <w:rFonts w:hint="eastAsia"/>
          <w:color w:val="auto"/>
          <w:szCs w:val="21"/>
        </w:rPr>
      </w:pPr>
      <w:r>
        <w:rPr>
          <w:rFonts w:hint="eastAsia"/>
          <w:color w:val="auto"/>
          <w:szCs w:val="21"/>
        </w:rPr>
        <w:t>一对电子从FADH</w:t>
      </w:r>
      <w:r>
        <w:rPr>
          <w:rFonts w:hint="eastAsia"/>
          <w:color w:val="auto"/>
          <w:szCs w:val="21"/>
          <w:vertAlign w:val="subscript"/>
        </w:rPr>
        <w:t>2</w:t>
      </w:r>
      <w:r>
        <w:rPr>
          <w:rFonts w:hint="eastAsia"/>
          <w:color w:val="auto"/>
          <w:szCs w:val="21"/>
        </w:rPr>
        <w:t>传递至氧产生1.5个ATP。由于FADH</w:t>
      </w:r>
      <w:r>
        <w:rPr>
          <w:rFonts w:hint="eastAsia"/>
          <w:color w:val="auto"/>
          <w:szCs w:val="21"/>
          <w:vertAlign w:val="subscript"/>
        </w:rPr>
        <w:t>2</w:t>
      </w:r>
      <w:r>
        <w:rPr>
          <w:rFonts w:hint="eastAsia"/>
          <w:color w:val="auto"/>
          <w:szCs w:val="21"/>
        </w:rPr>
        <w:t>直接将电子传送给呼吸链传递复合体</w:t>
      </w:r>
      <w:r>
        <w:rPr>
          <w:color w:val="auto"/>
          <w:szCs w:val="21"/>
        </w:rPr>
        <w:fldChar w:fldCharType="begin"/>
      </w:r>
      <w:r>
        <w:rPr>
          <w:color w:val="auto"/>
          <w:szCs w:val="21"/>
        </w:rPr>
        <w:instrText xml:space="preserve"> </w:instrText>
      </w:r>
      <w:r>
        <w:rPr>
          <w:rFonts w:hint="eastAsia"/>
          <w:color w:val="auto"/>
          <w:szCs w:val="21"/>
        </w:rPr>
        <w:instrText xml:space="preserve">= 2 \* ROMAN</w:instrText>
      </w:r>
      <w:r>
        <w:rPr>
          <w:color w:val="auto"/>
          <w:szCs w:val="21"/>
        </w:rPr>
        <w:instrText xml:space="preserve"> </w:instrText>
      </w:r>
      <w:r>
        <w:rPr>
          <w:color w:val="auto"/>
          <w:szCs w:val="21"/>
        </w:rPr>
        <w:fldChar w:fldCharType="separate"/>
      </w:r>
      <w:r>
        <w:rPr>
          <w:color w:val="auto"/>
          <w:szCs w:val="21"/>
        </w:rPr>
        <w:t>II</w:t>
      </w:r>
      <w:r>
        <w:rPr>
          <w:color w:val="auto"/>
          <w:szCs w:val="21"/>
        </w:rPr>
        <w:fldChar w:fldCharType="end"/>
      </w:r>
      <w:r>
        <w:rPr>
          <w:rFonts w:hint="eastAsia"/>
          <w:color w:val="auto"/>
          <w:szCs w:val="21"/>
        </w:rPr>
        <w:t>，不经过呼吸链传递复合体</w:t>
      </w:r>
      <w:r>
        <w:rPr>
          <w:color w:val="auto"/>
          <w:szCs w:val="21"/>
        </w:rPr>
        <w:fldChar w:fldCharType="begin"/>
      </w:r>
      <w:r>
        <w:rPr>
          <w:color w:val="auto"/>
          <w:szCs w:val="21"/>
        </w:rPr>
        <w:instrText xml:space="preserve"> </w:instrText>
      </w:r>
      <w:r>
        <w:rPr>
          <w:rFonts w:hint="eastAsia"/>
          <w:color w:val="auto"/>
          <w:szCs w:val="21"/>
        </w:rPr>
        <w:instrText xml:space="preserve">= 1 \* ROMAN</w:instrText>
      </w:r>
      <w:r>
        <w:rPr>
          <w:color w:val="auto"/>
          <w:szCs w:val="21"/>
        </w:rPr>
        <w:instrText xml:space="preserve"> </w:instrText>
      </w:r>
      <w:r>
        <w:rPr>
          <w:color w:val="auto"/>
          <w:szCs w:val="21"/>
        </w:rPr>
        <w:fldChar w:fldCharType="separate"/>
      </w:r>
      <w:r>
        <w:rPr>
          <w:color w:val="auto"/>
          <w:szCs w:val="21"/>
        </w:rPr>
        <w:t>I</w:t>
      </w:r>
      <w:r>
        <w:rPr>
          <w:color w:val="auto"/>
          <w:szCs w:val="21"/>
        </w:rPr>
        <w:fldChar w:fldCharType="end"/>
      </w:r>
      <w:r>
        <w:rPr>
          <w:rFonts w:hint="eastAsia"/>
          <w:color w:val="auto"/>
          <w:szCs w:val="21"/>
        </w:rPr>
        <w:t>，所以当一对电于从FADH</w:t>
      </w:r>
      <w:r>
        <w:rPr>
          <w:rFonts w:hint="eastAsia"/>
          <w:color w:val="auto"/>
          <w:szCs w:val="21"/>
          <w:vertAlign w:val="subscript"/>
        </w:rPr>
        <w:t xml:space="preserve"> 2</w:t>
      </w:r>
      <w:r>
        <w:rPr>
          <w:rFonts w:hint="eastAsia"/>
          <w:color w:val="auto"/>
          <w:szCs w:val="21"/>
        </w:rPr>
        <w:t>传递至氧时只有6个H</w:t>
      </w:r>
      <w:r>
        <w:rPr>
          <w:rFonts w:hint="eastAsia"/>
          <w:color w:val="auto"/>
          <w:szCs w:val="21"/>
          <w:vertAlign w:val="superscript"/>
        </w:rPr>
        <w:t>+</w:t>
      </w:r>
      <w:r>
        <w:rPr>
          <w:rFonts w:hint="eastAsia"/>
          <w:color w:val="auto"/>
          <w:szCs w:val="21"/>
        </w:rPr>
        <w:t>由基质泵出，合成1分子ATP需4个H</w:t>
      </w:r>
      <w:r>
        <w:rPr>
          <w:rFonts w:hint="eastAsia"/>
          <w:color w:val="auto"/>
          <w:szCs w:val="21"/>
          <w:vertAlign w:val="superscript"/>
        </w:rPr>
        <w:t>+</w:t>
      </w:r>
      <w:r>
        <w:rPr>
          <w:rFonts w:hint="eastAsia"/>
          <w:color w:val="auto"/>
          <w:szCs w:val="21"/>
        </w:rPr>
        <w:t>，共形成1.5个ATP[(4+2)／4]。</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8. 化学渗透学说的要点是什么?</w:t>
      </w:r>
    </w:p>
    <w:p>
      <w:pPr>
        <w:adjustRightInd w:val="0"/>
        <w:snapToGrid w:val="0"/>
        <w:spacing w:line="360" w:lineRule="auto"/>
        <w:rPr>
          <w:rFonts w:hint="eastAsia"/>
          <w:color w:val="auto"/>
          <w:szCs w:val="21"/>
        </w:rPr>
      </w:pPr>
      <w:r>
        <w:rPr>
          <w:rFonts w:hint="eastAsia"/>
          <w:color w:val="auto"/>
          <w:szCs w:val="21"/>
        </w:rPr>
        <w:t>化学渗透学说的要点是：</w:t>
      </w:r>
    </w:p>
    <w:p>
      <w:pPr>
        <w:adjustRightInd w:val="0"/>
        <w:snapToGrid w:val="0"/>
        <w:spacing w:line="360" w:lineRule="auto"/>
        <w:rPr>
          <w:rFonts w:hint="eastAsia"/>
          <w:color w:val="auto"/>
          <w:szCs w:val="21"/>
        </w:rPr>
      </w:pPr>
      <w:r>
        <w:rPr>
          <w:rFonts w:hint="eastAsia"/>
          <w:color w:val="auto"/>
          <w:szCs w:val="21"/>
          <w:lang w:eastAsia="zh-CN"/>
        </w:rPr>
        <w:t>①</w:t>
      </w:r>
      <w:r>
        <w:rPr>
          <w:rFonts w:hint="eastAsia"/>
          <w:color w:val="auto"/>
          <w:szCs w:val="21"/>
        </w:rPr>
        <w:t>呼吸链中各递氢体和电子传递体是按特定的顺序排列在线粒体内膜上；</w:t>
      </w:r>
    </w:p>
    <w:p>
      <w:pPr>
        <w:adjustRightInd w:val="0"/>
        <w:snapToGrid w:val="0"/>
        <w:spacing w:line="360" w:lineRule="auto"/>
        <w:rPr>
          <w:rFonts w:hint="eastAsia"/>
          <w:color w:val="auto"/>
          <w:szCs w:val="21"/>
        </w:rPr>
      </w:pPr>
      <w:r>
        <w:rPr>
          <w:rFonts w:hint="eastAsia"/>
          <w:color w:val="auto"/>
          <w:szCs w:val="21"/>
          <w:lang w:val="en-US" w:eastAsia="zh-CN"/>
        </w:rPr>
        <w:t>②</w:t>
      </w:r>
      <w:r>
        <w:rPr>
          <w:rFonts w:hint="eastAsia"/>
          <w:color w:val="auto"/>
          <w:szCs w:val="21"/>
        </w:rPr>
        <w:t>呼吸链中复合体</w:t>
      </w:r>
      <w:r>
        <w:rPr>
          <w:rFonts w:ascii="宋体" w:hAnsi="宋体"/>
          <w:color w:val="auto"/>
          <w:szCs w:val="21"/>
        </w:rPr>
        <w:t>Ⅰ</w:t>
      </w:r>
      <w:r>
        <w:rPr>
          <w:rFonts w:hint="eastAsia" w:ascii="宋体" w:hAnsi="宋体"/>
          <w:color w:val="auto"/>
          <w:szCs w:val="21"/>
        </w:rPr>
        <w:t>、</w:t>
      </w:r>
      <w:r>
        <w:rPr>
          <w:rFonts w:hint="eastAsia" w:ascii="宋体" w:hAnsi="宋体"/>
          <w:color w:val="auto"/>
          <w:szCs w:val="21"/>
          <w:lang w:val="en-US" w:eastAsia="zh-CN"/>
        </w:rPr>
        <w:t>复合体</w:t>
      </w:r>
      <w:r>
        <w:rPr>
          <w:rFonts w:ascii="宋体" w:hAnsi="宋体"/>
          <w:color w:val="auto"/>
          <w:szCs w:val="21"/>
        </w:rPr>
        <w:t>Ⅲ</w:t>
      </w:r>
      <w:r>
        <w:rPr>
          <w:rFonts w:hint="eastAsia" w:ascii="宋体" w:hAnsi="宋体"/>
          <w:color w:val="auto"/>
          <w:szCs w:val="21"/>
        </w:rPr>
        <w:t>、</w:t>
      </w:r>
      <w:r>
        <w:rPr>
          <w:rFonts w:hint="eastAsia"/>
          <w:color w:val="auto"/>
          <w:szCs w:val="21"/>
        </w:rPr>
        <w:t>复合体Ⅳ都具有质子泵的作用，在传送电子的过程中将H</w:t>
      </w:r>
      <w:r>
        <w:rPr>
          <w:rFonts w:hint="eastAsia"/>
          <w:color w:val="auto"/>
          <w:szCs w:val="21"/>
          <w:vertAlign w:val="superscript"/>
        </w:rPr>
        <w:t>+</w:t>
      </w:r>
      <w:r>
        <w:rPr>
          <w:rFonts w:hint="eastAsia"/>
          <w:color w:val="auto"/>
          <w:szCs w:val="21"/>
        </w:rPr>
        <w:t>泵出内膜，所以呼吸链的电子传递系统是一个主动运输质子的体系；</w:t>
      </w:r>
    </w:p>
    <w:p>
      <w:pPr>
        <w:adjustRightInd w:val="0"/>
        <w:snapToGrid w:val="0"/>
        <w:spacing w:line="360" w:lineRule="auto"/>
        <w:rPr>
          <w:rFonts w:hint="eastAsia"/>
          <w:color w:val="auto"/>
          <w:szCs w:val="21"/>
        </w:rPr>
      </w:pPr>
      <w:r>
        <w:rPr>
          <w:rFonts w:hint="eastAsia"/>
          <w:color w:val="auto"/>
          <w:szCs w:val="21"/>
          <w:lang w:val="en-US" w:eastAsia="zh-CN"/>
        </w:rPr>
        <w:t>③</w:t>
      </w:r>
      <w:r>
        <w:rPr>
          <w:rFonts w:hint="eastAsia"/>
          <w:color w:val="auto"/>
          <w:szCs w:val="21"/>
        </w:rPr>
        <w:t>质子不能自由通过线粒体内膜，泵出膜外的H</w:t>
      </w:r>
      <w:r>
        <w:rPr>
          <w:rFonts w:hint="eastAsia"/>
          <w:color w:val="auto"/>
          <w:szCs w:val="21"/>
          <w:vertAlign w:val="superscript"/>
        </w:rPr>
        <w:t>+</w:t>
      </w:r>
      <w:r>
        <w:rPr>
          <w:rFonts w:hint="eastAsia"/>
          <w:color w:val="auto"/>
          <w:szCs w:val="21"/>
        </w:rPr>
        <w:t>不能自由返回膜内侧，使膜内外形成H</w:t>
      </w:r>
      <w:r>
        <w:rPr>
          <w:rFonts w:hint="eastAsia"/>
          <w:color w:val="auto"/>
          <w:szCs w:val="21"/>
          <w:vertAlign w:val="superscript"/>
        </w:rPr>
        <w:t>+</w:t>
      </w:r>
      <w:r>
        <w:rPr>
          <w:rFonts w:hint="eastAsia"/>
          <w:color w:val="auto"/>
          <w:szCs w:val="21"/>
        </w:rPr>
        <w:t>浓度的跨膜梯度；</w:t>
      </w:r>
    </w:p>
    <w:p>
      <w:pPr>
        <w:adjustRightInd w:val="0"/>
        <w:snapToGrid w:val="0"/>
        <w:spacing w:line="360" w:lineRule="auto"/>
        <w:rPr>
          <w:rFonts w:hint="eastAsia"/>
          <w:color w:val="FF0000"/>
          <w:szCs w:val="21"/>
        </w:rPr>
      </w:pPr>
      <w:r>
        <w:rPr>
          <w:rFonts w:hint="eastAsia"/>
          <w:color w:val="auto"/>
          <w:szCs w:val="21"/>
          <w:lang w:val="en-US" w:eastAsia="zh-CN"/>
        </w:rPr>
        <w:t>④</w:t>
      </w:r>
      <w:r>
        <w:rPr>
          <w:rFonts w:hint="eastAsia"/>
          <w:color w:val="auto"/>
          <w:szCs w:val="21"/>
        </w:rPr>
        <w:t>在线粒体内膜上存在有ATP合酶， 当质子通过ATP合酶返回线粒体基质时，释放出自由能，驱动ADP和Pi合成ATP。</w:t>
      </w:r>
    </w:p>
    <w:p>
      <w:pPr>
        <w:numPr>
          <w:ilvl w:val="0"/>
          <w:numId w:val="0"/>
        </w:numPr>
        <w:rPr>
          <w:rFonts w:hint="eastAsia"/>
          <w:lang w:val="en-US" w:eastAsia="zh-CN"/>
        </w:rPr>
      </w:pPr>
    </w:p>
    <w:p>
      <w:pPr>
        <w:pStyle w:val="5"/>
        <w:numPr>
          <w:ilvl w:val="0"/>
          <w:numId w:val="6"/>
        </w:numPr>
        <w:bidi w:val="0"/>
        <w:rPr>
          <w:rFonts w:hint="eastAsia"/>
          <w:lang w:val="en-US" w:eastAsia="zh-CN"/>
        </w:rPr>
      </w:pPr>
      <w:r>
        <w:rPr>
          <w:rFonts w:hint="eastAsia"/>
          <w:lang w:val="en-US" w:eastAsia="zh-CN"/>
        </w:rPr>
        <w:t>脂类代谢</w:t>
      </w:r>
    </w:p>
    <w:p>
      <w:pPr>
        <w:numPr>
          <w:ilvl w:val="0"/>
          <w:numId w:val="8"/>
        </w:numPr>
        <w:rPr>
          <w:rFonts w:hint="eastAsia"/>
          <w:lang w:val="en-US" w:eastAsia="zh-CN"/>
        </w:rPr>
      </w:pPr>
      <w:r>
        <w:rPr>
          <w:rFonts w:hint="eastAsia"/>
          <w:lang w:val="en-US" w:eastAsia="zh-CN"/>
        </w:rPr>
        <w:t>没画填空题</w:t>
      </w:r>
    </w:p>
    <w:p>
      <w:pPr>
        <w:numPr>
          <w:ilvl w:val="0"/>
          <w:numId w:val="0"/>
        </w:numPr>
        <w:rPr>
          <w:rFonts w:hint="eastAsia"/>
          <w:lang w:val="en-US" w:eastAsia="zh-CN"/>
        </w:rPr>
      </w:pPr>
    </w:p>
    <w:p>
      <w:pPr>
        <w:numPr>
          <w:ilvl w:val="0"/>
          <w:numId w:val="8"/>
        </w:numPr>
        <w:ind w:left="0" w:leftChars="0" w:firstLine="0" w:firstLineChars="0"/>
        <w:rPr>
          <w:rFonts w:hint="eastAsia"/>
          <w:lang w:val="en-US" w:eastAsia="zh-CN"/>
        </w:rPr>
      </w:pPr>
      <w:r>
        <w:rPr>
          <w:rFonts w:hint="eastAsia"/>
          <w:lang w:val="en-US" w:eastAsia="zh-CN"/>
        </w:rPr>
        <w:t>简答题</w:t>
      </w:r>
    </w:p>
    <w:p>
      <w:pPr>
        <w:numPr>
          <w:ilvl w:val="0"/>
          <w:numId w:val="0"/>
        </w:numPr>
        <w:ind w:leftChars="0"/>
        <w:rPr>
          <w:rFonts w:hint="default"/>
          <w:lang w:val="en-US" w:eastAsia="zh-CN"/>
        </w:rPr>
      </w:pP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3. 试述脂肪酸的β-氧化过程？</w:t>
      </w:r>
    </w:p>
    <w:p>
      <w:pPr>
        <w:adjustRightInd w:val="0"/>
        <w:snapToGrid w:val="0"/>
        <w:spacing w:line="360" w:lineRule="auto"/>
        <w:rPr>
          <w:color w:val="auto"/>
          <w:szCs w:val="21"/>
        </w:rPr>
      </w:pPr>
      <w:r>
        <w:rPr>
          <w:rFonts w:hint="eastAsia"/>
          <w:b/>
          <w:color w:val="FF0000"/>
          <w:szCs w:val="21"/>
        </w:rPr>
        <w:t xml:space="preserve"> </w:t>
      </w:r>
      <w:r>
        <w:rPr>
          <w:color w:val="auto"/>
          <w:szCs w:val="21"/>
        </w:rPr>
        <w:t>在线粒体基质中进行的β-氧化作用包括</w:t>
      </w:r>
      <w:r>
        <w:rPr>
          <w:rFonts w:hint="eastAsia"/>
          <w:color w:val="auto"/>
          <w:szCs w:val="21"/>
          <w:lang w:val="en-US" w:eastAsia="zh-CN"/>
        </w:rPr>
        <w:t>4</w:t>
      </w:r>
      <w:r>
        <w:rPr>
          <w:color w:val="auto"/>
          <w:szCs w:val="21"/>
        </w:rPr>
        <w:t>个循环的步骤：</w:t>
      </w:r>
    </w:p>
    <w:p>
      <w:pPr>
        <w:adjustRightInd w:val="0"/>
        <w:snapToGrid w:val="0"/>
        <w:spacing w:line="360" w:lineRule="auto"/>
        <w:rPr>
          <w:rFonts w:hint="eastAsia"/>
          <w:color w:val="auto"/>
          <w:szCs w:val="21"/>
        </w:rPr>
      </w:pPr>
      <w:r>
        <w:rPr>
          <w:rFonts w:hint="eastAsia"/>
          <w:color w:val="auto"/>
          <w:szCs w:val="21"/>
          <w:lang w:val="en-US" w:eastAsia="zh-CN"/>
        </w:rPr>
        <w:t>①</w:t>
      </w:r>
      <w:r>
        <w:rPr>
          <w:color w:val="auto"/>
          <w:szCs w:val="21"/>
        </w:rPr>
        <w:t>脱氢</w:t>
      </w:r>
      <w:r>
        <w:rPr>
          <w:rFonts w:hint="eastAsia"/>
          <w:color w:val="auto"/>
          <w:szCs w:val="21"/>
        </w:rPr>
        <w:t>，</w:t>
      </w:r>
      <w:r>
        <w:rPr>
          <w:color w:val="auto"/>
          <w:szCs w:val="21"/>
        </w:rPr>
        <w:t>脂酰CoA在脂酰CoA脱氢酶的催化下，</w:t>
      </w:r>
      <w:r>
        <w:rPr>
          <w:rFonts w:hint="eastAsia"/>
          <w:color w:val="auto"/>
          <w:szCs w:val="21"/>
        </w:rPr>
        <w:t>生</w:t>
      </w:r>
      <w:r>
        <w:rPr>
          <w:color w:val="auto"/>
          <w:szCs w:val="21"/>
        </w:rPr>
        <w:t>成烯脂酰CoA</w:t>
      </w:r>
      <w:r>
        <w:rPr>
          <w:rFonts w:hint="eastAsia"/>
          <w:color w:val="auto"/>
          <w:szCs w:val="21"/>
        </w:rPr>
        <w:t>和</w:t>
      </w:r>
      <w:r>
        <w:rPr>
          <w:color w:val="auto"/>
          <w:szCs w:val="21"/>
        </w:rPr>
        <w:t xml:space="preserve"> FADH</w:t>
      </w:r>
      <w:r>
        <w:rPr>
          <w:color w:val="auto"/>
          <w:szCs w:val="21"/>
          <w:vertAlign w:val="subscript"/>
        </w:rPr>
        <w:t>2</w:t>
      </w:r>
      <w:r>
        <w:rPr>
          <w:rFonts w:hint="eastAsia"/>
          <w:color w:val="auto"/>
          <w:szCs w:val="21"/>
        </w:rPr>
        <w:t>；</w:t>
      </w:r>
    </w:p>
    <w:p>
      <w:pPr>
        <w:adjustRightInd w:val="0"/>
        <w:snapToGrid w:val="0"/>
        <w:spacing w:line="360" w:lineRule="auto"/>
        <w:rPr>
          <w:rFonts w:hint="eastAsia"/>
          <w:color w:val="auto"/>
          <w:szCs w:val="21"/>
        </w:rPr>
      </w:pPr>
      <w:r>
        <w:rPr>
          <w:rFonts w:hint="eastAsia"/>
          <w:color w:val="auto"/>
          <w:szCs w:val="21"/>
          <w:lang w:val="en-US" w:eastAsia="zh-CN"/>
        </w:rPr>
        <w:t>②</w:t>
      </w:r>
      <w:r>
        <w:rPr>
          <w:color w:val="auto"/>
          <w:szCs w:val="21"/>
        </w:rPr>
        <w:t>加水</w:t>
      </w:r>
      <w:r>
        <w:rPr>
          <w:rFonts w:hint="eastAsia"/>
          <w:color w:val="auto"/>
          <w:szCs w:val="21"/>
        </w:rPr>
        <w:t>，</w:t>
      </w:r>
      <w:r>
        <w:rPr>
          <w:color w:val="auto"/>
          <w:szCs w:val="21"/>
        </w:rPr>
        <w:t>在烯脂酰CoA水合酶的催化下，</w:t>
      </w:r>
      <w:r>
        <w:rPr>
          <w:rFonts w:hint="eastAsia"/>
          <w:color w:val="auto"/>
          <w:szCs w:val="21"/>
        </w:rPr>
        <w:t>生成</w:t>
      </w:r>
      <w:r>
        <w:rPr>
          <w:color w:val="auto"/>
          <w:szCs w:val="21"/>
        </w:rPr>
        <w:t>成羟脂酰CoA</w:t>
      </w:r>
      <w:r>
        <w:rPr>
          <w:rFonts w:hint="eastAsia"/>
          <w:color w:val="auto"/>
          <w:szCs w:val="21"/>
        </w:rPr>
        <w:t>；</w:t>
      </w:r>
    </w:p>
    <w:p>
      <w:pPr>
        <w:adjustRightInd w:val="0"/>
        <w:snapToGrid w:val="0"/>
        <w:spacing w:line="360" w:lineRule="auto"/>
        <w:rPr>
          <w:rFonts w:hint="eastAsia"/>
          <w:color w:val="auto"/>
          <w:szCs w:val="21"/>
        </w:rPr>
      </w:pPr>
      <w:r>
        <w:rPr>
          <w:rFonts w:hint="eastAsia"/>
          <w:color w:val="auto"/>
          <w:szCs w:val="21"/>
          <w:lang w:val="en-US" w:eastAsia="zh-CN"/>
        </w:rPr>
        <w:t>③</w:t>
      </w:r>
      <w:r>
        <w:rPr>
          <w:color w:val="auto"/>
          <w:szCs w:val="21"/>
        </w:rPr>
        <w:t>再脱氢</w:t>
      </w:r>
      <w:r>
        <w:rPr>
          <w:rFonts w:hint="eastAsia"/>
          <w:color w:val="auto"/>
          <w:szCs w:val="21"/>
        </w:rPr>
        <w:t>，</w:t>
      </w:r>
      <w:r>
        <w:rPr>
          <w:color w:val="auto"/>
          <w:szCs w:val="21"/>
        </w:rPr>
        <w:t>在羟脂酰CoA脱氢酶催化下，</w:t>
      </w:r>
      <w:r>
        <w:rPr>
          <w:rFonts w:hint="eastAsia"/>
          <w:color w:val="auto"/>
          <w:szCs w:val="21"/>
        </w:rPr>
        <w:t>生成</w:t>
      </w:r>
      <w:r>
        <w:rPr>
          <w:color w:val="auto"/>
          <w:szCs w:val="21"/>
        </w:rPr>
        <w:t>β−酮脂酰CoA</w:t>
      </w:r>
      <w:r>
        <w:rPr>
          <w:rFonts w:hint="eastAsia"/>
          <w:color w:val="auto"/>
          <w:szCs w:val="21"/>
        </w:rPr>
        <w:t>和</w:t>
      </w:r>
      <w:r>
        <w:rPr>
          <w:color w:val="auto"/>
          <w:szCs w:val="21"/>
        </w:rPr>
        <w:t>NADH+H</w:t>
      </w:r>
      <w:r>
        <w:rPr>
          <w:color w:val="auto"/>
          <w:szCs w:val="21"/>
          <w:vertAlign w:val="superscript"/>
        </w:rPr>
        <w:t>+</w:t>
      </w:r>
      <w:r>
        <w:rPr>
          <w:rFonts w:hint="eastAsia"/>
          <w:color w:val="auto"/>
          <w:szCs w:val="21"/>
        </w:rPr>
        <w:t>；</w:t>
      </w:r>
    </w:p>
    <w:p>
      <w:pPr>
        <w:adjustRightInd w:val="0"/>
        <w:snapToGrid w:val="0"/>
        <w:spacing w:line="360" w:lineRule="auto"/>
        <w:rPr>
          <w:color w:val="auto"/>
          <w:szCs w:val="21"/>
        </w:rPr>
      </w:pPr>
      <w:r>
        <w:rPr>
          <w:rFonts w:hint="eastAsia"/>
          <w:color w:val="auto"/>
          <w:szCs w:val="21"/>
          <w:lang w:val="en-US" w:eastAsia="zh-CN"/>
        </w:rPr>
        <w:t>④</w:t>
      </w:r>
      <w:r>
        <w:rPr>
          <w:color w:val="auto"/>
          <w:szCs w:val="21"/>
        </w:rPr>
        <w:t>硫解</w:t>
      </w:r>
      <w:r>
        <w:rPr>
          <w:rFonts w:hint="eastAsia"/>
          <w:color w:val="auto"/>
          <w:szCs w:val="21"/>
        </w:rPr>
        <w:t>，</w:t>
      </w:r>
      <w:r>
        <w:rPr>
          <w:color w:val="auto"/>
          <w:szCs w:val="21"/>
        </w:rPr>
        <w:t>在β−酮脂酰CoA硫解酶催化下，</w:t>
      </w:r>
      <w:r>
        <w:rPr>
          <w:rFonts w:hint="eastAsia"/>
          <w:color w:val="auto"/>
          <w:szCs w:val="21"/>
        </w:rPr>
        <w:t>生成1分子</w:t>
      </w:r>
      <w:r>
        <w:rPr>
          <w:color w:val="auto"/>
          <w:szCs w:val="21"/>
        </w:rPr>
        <w:t>乙酰CoA和缩短了两个碳原子的脂酰CoA。</w:t>
      </w:r>
    </w:p>
    <w:p>
      <w:pPr>
        <w:adjustRightInd w:val="0"/>
        <w:snapToGrid w:val="0"/>
        <w:spacing w:line="360" w:lineRule="auto"/>
        <w:rPr>
          <w:color w:val="auto"/>
          <w:szCs w:val="21"/>
        </w:rPr>
      </w:pPr>
      <w:r>
        <w:rPr>
          <w:rFonts w:hint="eastAsia"/>
          <w:color w:val="auto"/>
          <w:szCs w:val="21"/>
        </w:rPr>
        <w:t xml:space="preserve">  </w:t>
      </w:r>
      <w:r>
        <w:rPr>
          <w:color w:val="auto"/>
          <w:szCs w:val="21"/>
        </w:rPr>
        <w:t>如此反复进行，可将偶数碳原子的饱和脂肪酸全部分解为乙酰CoA。</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4.1mol软脂酸完全氧化成CO2和H2O，可生成多少摩尔ATP？若1mol软脂酸完全氧化时的ΔG0ˊ=9791 KJ，软脂酸的分子量为256.4，试求软脂酸完全氧化分解的能量转化效率。</w:t>
      </w:r>
    </w:p>
    <w:p>
      <w:pPr>
        <w:numPr>
          <w:ilvl w:val="0"/>
          <w:numId w:val="0"/>
        </w:numPr>
        <w:adjustRightInd w:val="0"/>
        <w:snapToGrid w:val="0"/>
        <w:spacing w:line="360" w:lineRule="auto"/>
        <w:ind w:leftChars="0" w:firstLine="420" w:firstLineChars="200"/>
        <w:rPr>
          <w:rFonts w:hint="eastAsia"/>
          <w:color w:val="auto"/>
          <w:szCs w:val="21"/>
        </w:rPr>
      </w:pPr>
      <w:r>
        <w:rPr>
          <w:rFonts w:hint="eastAsia"/>
          <w:color w:val="auto"/>
          <w:szCs w:val="21"/>
        </w:rPr>
        <w:t>1</w:t>
      </w:r>
      <w:r>
        <w:rPr>
          <w:rFonts w:hint="eastAsia"/>
          <w:color w:val="auto"/>
          <w:szCs w:val="21"/>
          <w:lang w:val="en-US" w:eastAsia="zh-CN"/>
        </w:rPr>
        <w:t>mol</w:t>
      </w:r>
      <w:r>
        <w:rPr>
          <w:color w:val="auto"/>
          <w:szCs w:val="21"/>
        </w:rPr>
        <w:t>软脂酸经β-氧化，生成8</w:t>
      </w:r>
      <w:r>
        <w:rPr>
          <w:rFonts w:hint="eastAsia"/>
          <w:color w:val="auto"/>
          <w:szCs w:val="21"/>
          <w:lang w:val="en-US" w:eastAsia="zh-CN"/>
        </w:rPr>
        <w:t>mol</w:t>
      </w:r>
      <w:r>
        <w:rPr>
          <w:color w:val="auto"/>
          <w:szCs w:val="21"/>
        </w:rPr>
        <w:t>乙酰CoA，7</w:t>
      </w:r>
      <w:r>
        <w:rPr>
          <w:rFonts w:hint="eastAsia"/>
          <w:color w:val="auto"/>
          <w:szCs w:val="21"/>
          <w:lang w:val="en-US" w:eastAsia="zh-CN"/>
        </w:rPr>
        <w:t xml:space="preserve">mol </w:t>
      </w:r>
      <w:r>
        <w:rPr>
          <w:color w:val="auto"/>
          <w:szCs w:val="21"/>
        </w:rPr>
        <w:t>FADH</w:t>
      </w:r>
      <w:r>
        <w:rPr>
          <w:color w:val="auto"/>
          <w:szCs w:val="21"/>
          <w:vertAlign w:val="subscript"/>
        </w:rPr>
        <w:t>2</w:t>
      </w:r>
      <w:r>
        <w:rPr>
          <w:color w:val="auto"/>
          <w:szCs w:val="21"/>
        </w:rPr>
        <w:t>和7</w:t>
      </w:r>
      <w:r>
        <w:rPr>
          <w:rFonts w:hint="eastAsia"/>
          <w:color w:val="auto"/>
          <w:szCs w:val="21"/>
          <w:lang w:val="en-US" w:eastAsia="zh-CN"/>
        </w:rPr>
        <w:t xml:space="preserve">mol </w:t>
      </w:r>
      <w:r>
        <w:rPr>
          <w:color w:val="auto"/>
          <w:szCs w:val="21"/>
        </w:rPr>
        <w:t>NADH+H</w:t>
      </w:r>
      <w:r>
        <w:rPr>
          <w:color w:val="auto"/>
          <w:szCs w:val="21"/>
          <w:vertAlign w:val="superscript"/>
        </w:rPr>
        <w:t>+</w:t>
      </w:r>
      <w:r>
        <w:rPr>
          <w:rFonts w:hint="eastAsia"/>
          <w:color w:val="auto"/>
          <w:szCs w:val="21"/>
        </w:rPr>
        <w:t>；</w:t>
      </w:r>
      <w:r>
        <w:rPr>
          <w:color w:val="auto"/>
          <w:szCs w:val="21"/>
        </w:rPr>
        <w:t>乙酰CoA</w:t>
      </w:r>
      <w:r>
        <w:rPr>
          <w:rFonts w:hint="eastAsia"/>
          <w:color w:val="auto"/>
          <w:szCs w:val="21"/>
        </w:rPr>
        <w:t>经</w:t>
      </w:r>
      <w:r>
        <w:rPr>
          <w:color w:val="auto"/>
          <w:szCs w:val="21"/>
        </w:rPr>
        <w:t>三羧酸循环</w:t>
      </w:r>
      <w:r>
        <w:rPr>
          <w:rFonts w:hint="eastAsia"/>
          <w:color w:val="auto"/>
          <w:szCs w:val="21"/>
        </w:rPr>
        <w:t>彻底</w:t>
      </w:r>
      <w:r>
        <w:rPr>
          <w:color w:val="auto"/>
          <w:szCs w:val="21"/>
        </w:rPr>
        <w:t>氧化分解</w:t>
      </w:r>
      <w:r>
        <w:rPr>
          <w:rFonts w:hint="eastAsia"/>
          <w:color w:val="auto"/>
          <w:szCs w:val="21"/>
        </w:rPr>
        <w:t>，可</w:t>
      </w:r>
      <w:r>
        <w:rPr>
          <w:color w:val="auto"/>
          <w:szCs w:val="21"/>
        </w:rPr>
        <w:t>生成1</w:t>
      </w:r>
      <w:r>
        <w:rPr>
          <w:rFonts w:hint="eastAsia"/>
          <w:color w:val="auto"/>
          <w:szCs w:val="21"/>
        </w:rPr>
        <w:t>0分子</w:t>
      </w:r>
      <w:r>
        <w:rPr>
          <w:color w:val="auto"/>
          <w:szCs w:val="21"/>
        </w:rPr>
        <w:t>ATP</w:t>
      </w:r>
      <w:r>
        <w:rPr>
          <w:rFonts w:hint="eastAsia"/>
          <w:color w:val="auto"/>
          <w:szCs w:val="21"/>
        </w:rPr>
        <w:t>。</w:t>
      </w:r>
    </w:p>
    <w:p>
      <w:pPr>
        <w:snapToGrid w:val="0"/>
        <w:spacing w:line="360" w:lineRule="auto"/>
        <w:ind w:firstLine="420" w:firstLineChars="200"/>
        <w:rPr>
          <w:rFonts w:hint="eastAsia"/>
          <w:color w:val="auto"/>
          <w:szCs w:val="21"/>
        </w:rPr>
      </w:pPr>
      <w:r>
        <w:rPr>
          <w:color w:val="auto"/>
          <w:szCs w:val="21"/>
        </w:rPr>
        <w:t>7</w:t>
      </w:r>
      <w:r>
        <w:rPr>
          <w:rFonts w:hint="eastAsia"/>
          <w:color w:val="auto"/>
          <w:szCs w:val="21"/>
          <w:lang w:val="en-US" w:eastAsia="zh-CN"/>
        </w:rPr>
        <w:t xml:space="preserve">mol </w:t>
      </w:r>
      <w:r>
        <w:rPr>
          <w:color w:val="auto"/>
          <w:szCs w:val="21"/>
        </w:rPr>
        <w:t>FADH</w:t>
      </w:r>
      <w:r>
        <w:rPr>
          <w:color w:val="auto"/>
          <w:szCs w:val="21"/>
          <w:vertAlign w:val="subscript"/>
        </w:rPr>
        <w:t>2</w:t>
      </w:r>
      <w:r>
        <w:rPr>
          <w:color w:val="auto"/>
          <w:szCs w:val="21"/>
        </w:rPr>
        <w:t>经呼吸链氧化可生成</w:t>
      </w:r>
      <w:r>
        <w:rPr>
          <w:rFonts w:hint="eastAsia"/>
          <w:color w:val="auto"/>
          <w:szCs w:val="21"/>
        </w:rPr>
        <w:t>1.5</w:t>
      </w:r>
      <w:r>
        <w:rPr>
          <w:color w:val="auto"/>
          <w:szCs w:val="21"/>
        </w:rPr>
        <w:t>×7=</w:t>
      </w:r>
      <w:r>
        <w:rPr>
          <w:rFonts w:hint="eastAsia"/>
          <w:color w:val="auto"/>
          <w:szCs w:val="21"/>
        </w:rPr>
        <w:t>10.5</w:t>
      </w:r>
      <w:r>
        <w:rPr>
          <w:color w:val="auto"/>
          <w:szCs w:val="21"/>
        </w:rPr>
        <w:t xml:space="preserve"> </w:t>
      </w:r>
      <w:r>
        <w:rPr>
          <w:rFonts w:hint="eastAsia"/>
          <w:color w:val="auto"/>
          <w:szCs w:val="21"/>
          <w:lang w:val="en-US" w:eastAsia="zh-CN"/>
        </w:rPr>
        <w:t xml:space="preserve">mol </w:t>
      </w:r>
      <w:r>
        <w:rPr>
          <w:color w:val="auto"/>
          <w:szCs w:val="21"/>
        </w:rPr>
        <w:t>ATP</w:t>
      </w:r>
      <w:r>
        <w:rPr>
          <w:rFonts w:hint="eastAsia"/>
          <w:color w:val="auto"/>
          <w:szCs w:val="21"/>
        </w:rPr>
        <w:t>；</w:t>
      </w:r>
      <w:r>
        <w:rPr>
          <w:color w:val="auto"/>
          <w:szCs w:val="21"/>
        </w:rPr>
        <w:t>7</w:t>
      </w:r>
      <w:r>
        <w:rPr>
          <w:rFonts w:hint="eastAsia"/>
          <w:color w:val="auto"/>
          <w:szCs w:val="21"/>
          <w:lang w:val="en-US" w:eastAsia="zh-CN"/>
        </w:rPr>
        <w:t xml:space="preserve">mol </w:t>
      </w:r>
      <w:r>
        <w:rPr>
          <w:color w:val="auto"/>
          <w:szCs w:val="21"/>
        </w:rPr>
        <w:t>NADH+H</w:t>
      </w:r>
      <w:r>
        <w:rPr>
          <w:color w:val="auto"/>
          <w:szCs w:val="21"/>
          <w:vertAlign w:val="superscript"/>
        </w:rPr>
        <w:t>+</w:t>
      </w:r>
      <w:r>
        <w:rPr>
          <w:color w:val="auto"/>
          <w:szCs w:val="21"/>
        </w:rPr>
        <w:t>经呼吸链氧化可生成</w:t>
      </w:r>
      <w:r>
        <w:rPr>
          <w:rFonts w:hint="eastAsia"/>
          <w:color w:val="auto"/>
          <w:szCs w:val="21"/>
        </w:rPr>
        <w:t>2.5</w:t>
      </w:r>
      <w:r>
        <w:rPr>
          <w:color w:val="auto"/>
          <w:szCs w:val="21"/>
        </w:rPr>
        <w:t>×7=</w:t>
      </w:r>
      <w:r>
        <w:rPr>
          <w:rFonts w:hint="eastAsia"/>
          <w:color w:val="auto"/>
          <w:szCs w:val="21"/>
        </w:rPr>
        <w:t>17.5</w:t>
      </w:r>
      <w:r>
        <w:rPr>
          <w:rFonts w:hint="eastAsia"/>
          <w:color w:val="auto"/>
          <w:szCs w:val="21"/>
          <w:lang w:val="en-US" w:eastAsia="zh-CN"/>
        </w:rPr>
        <w:t xml:space="preserve"> mol</w:t>
      </w:r>
      <w:r>
        <w:rPr>
          <w:color w:val="auto"/>
          <w:szCs w:val="21"/>
        </w:rPr>
        <w:t xml:space="preserve"> ATP</w:t>
      </w:r>
      <w:r>
        <w:rPr>
          <w:rFonts w:hint="eastAsia"/>
          <w:color w:val="auto"/>
          <w:szCs w:val="21"/>
        </w:rPr>
        <w:t>；</w:t>
      </w:r>
    </w:p>
    <w:p>
      <w:pPr>
        <w:snapToGrid w:val="0"/>
        <w:spacing w:line="360" w:lineRule="auto"/>
        <w:ind w:firstLine="420" w:firstLineChars="200"/>
        <w:rPr>
          <w:color w:val="auto"/>
          <w:szCs w:val="21"/>
        </w:rPr>
      </w:pPr>
      <w:r>
        <w:rPr>
          <w:color w:val="auto"/>
          <w:szCs w:val="21"/>
        </w:rPr>
        <w:t>三者相加，减去消耗掉1个ATP，所以 1</w:t>
      </w:r>
      <w:r>
        <w:rPr>
          <w:rFonts w:hint="eastAsia"/>
          <w:color w:val="auto"/>
          <w:szCs w:val="21"/>
        </w:rPr>
        <w:t>0</w:t>
      </w:r>
      <w:r>
        <w:rPr>
          <w:color w:val="auto"/>
          <w:szCs w:val="21"/>
        </w:rPr>
        <w:t>×8=</w:t>
      </w:r>
      <w:r>
        <w:rPr>
          <w:rFonts w:hint="eastAsia"/>
          <w:color w:val="auto"/>
          <w:szCs w:val="21"/>
        </w:rPr>
        <w:t>80</w:t>
      </w:r>
      <w:r>
        <w:rPr>
          <w:color w:val="auto"/>
          <w:szCs w:val="21"/>
        </w:rPr>
        <w:t>ATP，实得</w:t>
      </w:r>
      <w:r>
        <w:rPr>
          <w:rFonts w:hint="eastAsia"/>
          <w:color w:val="auto"/>
          <w:szCs w:val="21"/>
        </w:rPr>
        <w:t>：80</w:t>
      </w:r>
      <w:r>
        <w:rPr>
          <w:color w:val="auto"/>
          <w:szCs w:val="21"/>
        </w:rPr>
        <w:t>+1</w:t>
      </w:r>
      <w:r>
        <w:rPr>
          <w:rFonts w:hint="eastAsia"/>
          <w:color w:val="auto"/>
          <w:szCs w:val="21"/>
        </w:rPr>
        <w:t>0.5</w:t>
      </w:r>
      <w:r>
        <w:rPr>
          <w:color w:val="auto"/>
          <w:szCs w:val="21"/>
        </w:rPr>
        <w:t>+</w:t>
      </w:r>
      <w:r>
        <w:rPr>
          <w:rFonts w:hint="eastAsia"/>
          <w:color w:val="auto"/>
          <w:szCs w:val="21"/>
        </w:rPr>
        <w:t>17.5</w:t>
      </w:r>
      <w:r>
        <w:rPr>
          <w:color w:val="auto"/>
          <w:szCs w:val="21"/>
        </w:rPr>
        <w:t>-1=1</w:t>
      </w:r>
      <w:r>
        <w:rPr>
          <w:rFonts w:hint="eastAsia"/>
          <w:color w:val="auto"/>
          <w:szCs w:val="21"/>
        </w:rPr>
        <w:t>07</w:t>
      </w:r>
      <w:r>
        <w:rPr>
          <w:color w:val="auto"/>
          <w:szCs w:val="21"/>
        </w:rPr>
        <w:t>mol</w:t>
      </w:r>
      <w:r>
        <w:rPr>
          <w:rFonts w:hint="eastAsia"/>
          <w:color w:val="auto"/>
          <w:szCs w:val="21"/>
          <w:lang w:val="en-US" w:eastAsia="zh-CN"/>
        </w:rPr>
        <w:t xml:space="preserve"> </w:t>
      </w:r>
      <w:r>
        <w:rPr>
          <w:color w:val="auto"/>
          <w:szCs w:val="21"/>
        </w:rPr>
        <w:t>LATP。</w:t>
      </w:r>
    </w:p>
    <w:p>
      <w:pPr>
        <w:snapToGrid w:val="0"/>
        <w:spacing w:line="360" w:lineRule="auto"/>
        <w:ind w:firstLine="420" w:firstLineChars="200"/>
        <w:rPr>
          <w:rFonts w:hint="default" w:eastAsiaTheme="minorEastAsia"/>
          <w:color w:val="auto"/>
          <w:szCs w:val="21"/>
          <w:lang w:val="en-US" w:eastAsia="zh-CN"/>
        </w:rPr>
      </w:pPr>
      <w:r>
        <w:rPr>
          <w:rFonts w:hint="eastAsia"/>
          <w:color w:val="auto"/>
          <w:szCs w:val="21"/>
          <w:lang w:val="en-US" w:eastAsia="zh-CN"/>
        </w:rPr>
        <w:t>已知每摩尔ATP水解时释放的能量为30.54KJ，所以软脂酸完全氧化分解的能量转换效率为106×30.54/9791=33% 。</w:t>
      </w:r>
    </w:p>
    <w:p>
      <w:pPr>
        <w:snapToGrid w:val="0"/>
        <w:spacing w:line="360" w:lineRule="auto"/>
        <w:rPr>
          <w:rFonts w:hint="eastAsia" w:hAnsi="宋体"/>
          <w:kern w:val="0"/>
          <w:szCs w:val="21"/>
          <w:lang w:val="en-US" w:eastAsia="zh-CN"/>
        </w:rPr>
      </w:pPr>
    </w:p>
    <w:p>
      <w:pPr>
        <w:snapToGrid w:val="0"/>
        <w:spacing w:line="360" w:lineRule="auto"/>
        <w:rPr>
          <w:rFonts w:hint="eastAsia" w:hAnsi="宋体"/>
          <w:kern w:val="0"/>
          <w:szCs w:val="21"/>
          <w:lang w:val="en-US" w:eastAsia="zh-CN"/>
        </w:rPr>
      </w:pPr>
    </w:p>
    <w:p>
      <w:pPr>
        <w:snapToGrid w:val="0"/>
        <w:spacing w:line="360" w:lineRule="auto"/>
        <w:rPr>
          <w:rFonts w:hint="eastAsia" w:hAnsi="宋体"/>
          <w:kern w:val="0"/>
          <w:szCs w:val="21"/>
          <w:lang w:val="en-US" w:eastAsia="zh-CN"/>
        </w:rPr>
      </w:pPr>
    </w:p>
    <w:p>
      <w:pPr>
        <w:snapToGrid w:val="0"/>
        <w:spacing w:line="360" w:lineRule="auto"/>
        <w:rPr>
          <w:rFonts w:hint="eastAsia" w:hAnsi="宋体"/>
          <w:kern w:val="0"/>
          <w:szCs w:val="21"/>
          <w:lang w:val="en-US" w:eastAsia="zh-CN"/>
        </w:rPr>
      </w:pPr>
    </w:p>
    <w:p>
      <w:pPr>
        <w:snapToGrid w:val="0"/>
        <w:spacing w:line="360" w:lineRule="auto"/>
        <w:rPr>
          <w:rFonts w:hint="eastAsia" w:hAnsi="宋体"/>
          <w:kern w:val="0"/>
          <w:szCs w:val="21"/>
          <w:lang w:val="en-US" w:eastAsia="zh-CN"/>
        </w:rPr>
      </w:pPr>
    </w:p>
    <w:p>
      <w:pPr>
        <w:snapToGrid w:val="0"/>
        <w:spacing w:line="360" w:lineRule="auto"/>
        <w:rPr>
          <w:rFonts w:hint="eastAsia" w:hAnsi="宋体"/>
          <w:kern w:val="0"/>
          <w:szCs w:val="21"/>
          <w:lang w:val="en-US" w:eastAsia="zh-CN"/>
        </w:rPr>
      </w:pPr>
    </w:p>
    <w:p>
      <w:pPr>
        <w:snapToGrid w:val="0"/>
        <w:spacing w:line="360" w:lineRule="auto"/>
        <w:rPr>
          <w:rFonts w:hint="eastAsia" w:hAnsi="宋体"/>
          <w:kern w:val="0"/>
          <w:szCs w:val="21"/>
          <w:lang w:val="en-US" w:eastAsia="zh-CN"/>
        </w:rPr>
      </w:pPr>
    </w:p>
    <w:p>
      <w:pPr>
        <w:snapToGrid w:val="0"/>
        <w:spacing w:line="360" w:lineRule="auto"/>
        <w:rPr>
          <w:rFonts w:hint="eastAsia" w:hAnsi="宋体"/>
          <w:kern w:val="0"/>
          <w:szCs w:val="21"/>
          <w:lang w:val="en-US" w:eastAsia="zh-CN"/>
        </w:rPr>
      </w:pP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5.分子甘油完全氧化成CO2和H2O时净生成可生成多少mol ATP？假设在外生成NADH都通过磷酸甘油穿梭进入线粒体。</w:t>
      </w:r>
    </w:p>
    <w:p>
      <w:pPr>
        <w:snapToGrid w:val="0"/>
        <w:spacing w:line="360" w:lineRule="auto"/>
        <w:rPr>
          <w:rFonts w:hint="default" w:eastAsiaTheme="minorEastAsia"/>
          <w:color w:val="auto"/>
          <w:szCs w:val="21"/>
          <w:lang w:val="en-US" w:eastAsia="zh-CN"/>
        </w:rPr>
      </w:pPr>
      <w:r>
        <w:rPr>
          <w:rFonts w:hint="eastAsia"/>
          <w:color w:val="FF0000"/>
          <w:szCs w:val="21"/>
          <w:lang w:val="en-US" w:eastAsia="zh-CN"/>
        </w:rPr>
        <w:t xml:space="preserve">                  </w:t>
      </w:r>
      <w:r>
        <w:rPr>
          <w:rFonts w:hint="eastAsia"/>
          <w:color w:val="auto"/>
          <w:szCs w:val="21"/>
          <w:lang w:val="en-US" w:eastAsia="zh-CN"/>
        </w:rPr>
        <w:t>反应过程                      催化酶                   生成物</w:t>
      </w:r>
    </w:p>
    <w:tbl>
      <w:tblPr>
        <w:tblStyle w:val="10"/>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3963"/>
        <w:gridCol w:w="2319"/>
        <w:gridCol w:w="741"/>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611" w:type="dxa"/>
            <w:gridSpan w:val="2"/>
            <w:noWrap w:val="0"/>
            <w:vAlign w:val="top"/>
          </w:tcPr>
          <w:p>
            <w:pPr>
              <w:jc w:val="center"/>
              <w:rPr>
                <w:rFonts w:hint="eastAsia" w:ascii="宋体" w:hAnsi="宋体"/>
                <w:color w:val="auto"/>
                <w:szCs w:val="21"/>
              </w:rPr>
            </w:pPr>
            <w:r>
              <w:rPr>
                <w:color w:val="auto"/>
                <w:szCs w:val="21"/>
              </w:rPr>
              <w:t xml:space="preserve">        </w:t>
            </w:r>
            <w:r>
              <w:rPr>
                <w:rFonts w:hint="eastAsia" w:ascii="宋体" w:hAnsi="宋体"/>
                <w:color w:val="auto"/>
                <w:szCs w:val="21"/>
              </w:rPr>
              <w:t>甘油→α-磷酸甘油</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甘油激酶</w:t>
            </w:r>
          </w:p>
        </w:tc>
        <w:tc>
          <w:tcPr>
            <w:tcW w:w="741" w:type="dxa"/>
            <w:noWrap w:val="0"/>
            <w:vAlign w:val="top"/>
          </w:tcPr>
          <w:p>
            <w:pPr>
              <w:jc w:val="center"/>
              <w:rPr>
                <w:rFonts w:hint="eastAsia" w:ascii="仿宋_GB2312" w:hAnsi="宋体" w:eastAsia="仿宋_GB2312"/>
                <w:color w:val="auto"/>
                <w:szCs w:val="21"/>
              </w:rPr>
            </w:pPr>
          </w:p>
        </w:tc>
        <w:tc>
          <w:tcPr>
            <w:tcW w:w="1617" w:type="dxa"/>
            <w:noWrap w:val="0"/>
            <w:vAlign w:val="top"/>
          </w:tcPr>
          <w:p>
            <w:pPr>
              <w:jc w:val="center"/>
              <w:rPr>
                <w:color w:val="auto"/>
                <w:szCs w:val="21"/>
              </w:rPr>
            </w:pPr>
            <w:r>
              <w:rPr>
                <w:rFonts w:hint="eastAsia"/>
                <w:color w:val="auto"/>
                <w:szCs w:val="21"/>
              </w:rPr>
              <w:t>-1ATP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1" w:type="dxa"/>
            <w:gridSpan w:val="2"/>
            <w:noWrap w:val="0"/>
            <w:vAlign w:val="top"/>
          </w:tcPr>
          <w:p>
            <w:pPr>
              <w:jc w:val="center"/>
              <w:rPr>
                <w:rFonts w:hint="eastAsia" w:ascii="宋体" w:hAnsi="宋体"/>
                <w:color w:val="auto"/>
                <w:szCs w:val="21"/>
              </w:rPr>
            </w:pPr>
            <w:r>
              <w:rPr>
                <w:rFonts w:hint="eastAsia" w:ascii="宋体" w:hAnsi="宋体"/>
                <w:color w:val="auto"/>
                <w:szCs w:val="21"/>
              </w:rPr>
              <w:t>α-磷酸甘油→磷酸二羟丙酮</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磷酸甘油脱氢酶</w:t>
            </w:r>
          </w:p>
        </w:tc>
        <w:tc>
          <w:tcPr>
            <w:tcW w:w="741" w:type="dxa"/>
            <w:noWrap w:val="0"/>
            <w:vAlign w:val="top"/>
          </w:tcPr>
          <w:p>
            <w:pPr>
              <w:jc w:val="center"/>
              <w:rPr>
                <w:rFonts w:hint="eastAsia" w:ascii="仿宋_GB2312" w:hAnsi="宋体" w:eastAsia="仿宋_GB2312"/>
                <w:color w:val="auto"/>
                <w:szCs w:val="21"/>
              </w:rPr>
            </w:pPr>
            <w:r>
              <w:rPr>
                <w:rFonts w:hint="eastAsia" w:ascii="仿宋_GB2312" w:hAnsi="宋体" w:eastAsia="仿宋_GB2312"/>
                <w:color w:val="auto"/>
                <w:szCs w:val="21"/>
              </w:rPr>
              <w:t>NADH</w:t>
            </w:r>
          </w:p>
        </w:tc>
        <w:tc>
          <w:tcPr>
            <w:tcW w:w="1617" w:type="dxa"/>
            <w:noWrap w:val="0"/>
            <w:vAlign w:val="top"/>
          </w:tcPr>
          <w:p>
            <w:pPr>
              <w:ind w:firstLine="360"/>
              <w:jc w:val="center"/>
              <w:rPr>
                <w:color w:val="auto"/>
                <w:sz w:val="18"/>
                <w:szCs w:val="18"/>
              </w:rPr>
            </w:pPr>
            <w:r>
              <w:rPr>
                <w:rFonts w:hAnsi="宋体"/>
                <w:color w:val="auto"/>
                <w:sz w:val="18"/>
                <w:szCs w:val="18"/>
              </w:rPr>
              <w:t>穿梭生成</w:t>
            </w:r>
            <w:r>
              <w:rPr>
                <w:color w:val="auto"/>
                <w:sz w:val="18"/>
                <w:szCs w:val="18"/>
              </w:rPr>
              <w:t>FADH</w:t>
            </w:r>
            <w:r>
              <w:rPr>
                <w:color w:val="auto"/>
                <w:sz w:val="18"/>
                <w:szCs w:val="18"/>
                <w:vertAlign w:val="sub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648" w:type="dxa"/>
            <w:vMerge w:val="restart"/>
            <w:noWrap w:val="0"/>
            <w:vAlign w:val="top"/>
          </w:tcPr>
          <w:p>
            <w:pPr>
              <w:spacing w:line="360" w:lineRule="auto"/>
              <w:jc w:val="center"/>
              <w:rPr>
                <w:rFonts w:hint="eastAsia" w:ascii="宋体" w:hAnsi="宋体"/>
                <w:color w:val="auto"/>
                <w:szCs w:val="21"/>
              </w:rPr>
            </w:pPr>
            <w:r>
              <w:rPr>
                <w:rFonts w:hint="eastAsia" w:ascii="宋体" w:hAnsi="宋体"/>
                <w:color w:val="auto"/>
                <w:szCs w:val="21"/>
              </w:rPr>
              <w:t>酵解</w:t>
            </w:r>
          </w:p>
          <w:p>
            <w:pPr>
              <w:spacing w:line="360" w:lineRule="auto"/>
              <w:jc w:val="center"/>
              <w:rPr>
                <w:rFonts w:hint="eastAsia" w:ascii="宋体" w:hAnsi="宋体"/>
                <w:color w:val="auto"/>
                <w:szCs w:val="21"/>
              </w:rPr>
            </w:pPr>
            <w:r>
              <w:rPr>
                <w:rFonts w:hint="eastAsia" w:ascii="宋体" w:hAnsi="宋体"/>
                <w:color w:val="auto"/>
                <w:szCs w:val="21"/>
              </w:rPr>
              <w:t>途经</w:t>
            </w:r>
          </w:p>
        </w:tc>
        <w:tc>
          <w:tcPr>
            <w:tcW w:w="3963" w:type="dxa"/>
            <w:noWrap w:val="0"/>
            <w:vAlign w:val="top"/>
          </w:tcPr>
          <w:p>
            <w:pPr>
              <w:jc w:val="center"/>
              <w:rPr>
                <w:rFonts w:hint="eastAsia" w:ascii="宋体" w:hAnsi="宋体"/>
                <w:color w:val="auto"/>
                <w:szCs w:val="21"/>
              </w:rPr>
            </w:pPr>
            <w:r>
              <w:rPr>
                <w:rFonts w:hint="eastAsia" w:ascii="宋体" w:hAnsi="宋体"/>
                <w:color w:val="auto"/>
                <w:szCs w:val="21"/>
              </w:rPr>
              <w:t>甘油醛-3-磷酸→甘油酸-1,3-二磷酸</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甘油酸-3-磷酸脱氢酶</w:t>
            </w:r>
          </w:p>
        </w:tc>
        <w:tc>
          <w:tcPr>
            <w:tcW w:w="741" w:type="dxa"/>
            <w:noWrap w:val="0"/>
            <w:vAlign w:val="top"/>
          </w:tcPr>
          <w:p>
            <w:pPr>
              <w:jc w:val="center"/>
              <w:rPr>
                <w:rFonts w:hint="eastAsia" w:ascii="仿宋_GB2312" w:hAnsi="宋体" w:eastAsia="仿宋_GB2312"/>
                <w:color w:val="auto"/>
                <w:szCs w:val="21"/>
              </w:rPr>
            </w:pPr>
            <w:r>
              <w:rPr>
                <w:rFonts w:hint="eastAsia" w:ascii="仿宋_GB2312" w:hAnsi="宋体" w:eastAsia="仿宋_GB2312"/>
                <w:color w:val="auto"/>
                <w:szCs w:val="21"/>
              </w:rPr>
              <w:t>NADH</w:t>
            </w:r>
          </w:p>
        </w:tc>
        <w:tc>
          <w:tcPr>
            <w:tcW w:w="1617" w:type="dxa"/>
            <w:noWrap w:val="0"/>
            <w:vAlign w:val="top"/>
          </w:tcPr>
          <w:p>
            <w:pPr>
              <w:ind w:firstLine="360"/>
              <w:jc w:val="center"/>
              <w:rPr>
                <w:color w:val="auto"/>
                <w:szCs w:val="21"/>
              </w:rPr>
            </w:pPr>
            <w:r>
              <w:rPr>
                <w:rFonts w:hAnsi="宋体"/>
                <w:color w:val="auto"/>
                <w:sz w:val="18"/>
                <w:szCs w:val="18"/>
              </w:rPr>
              <w:t>穿梭生成</w:t>
            </w:r>
            <w:r>
              <w:rPr>
                <w:color w:val="auto"/>
                <w:sz w:val="18"/>
                <w:szCs w:val="18"/>
              </w:rPr>
              <w:t>FADH</w:t>
            </w:r>
            <w:r>
              <w:rPr>
                <w:color w:val="auto"/>
                <w:sz w:val="18"/>
                <w:szCs w:val="18"/>
                <w:vertAlign w:val="sub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48" w:type="dxa"/>
            <w:vMerge w:val="continue"/>
            <w:noWrap w:val="0"/>
            <w:vAlign w:val="top"/>
          </w:tcPr>
          <w:p>
            <w:pPr>
              <w:spacing w:line="360" w:lineRule="auto"/>
              <w:jc w:val="center"/>
              <w:rPr>
                <w:rFonts w:hint="eastAsia" w:ascii="宋体" w:hAnsi="宋体"/>
                <w:color w:val="auto"/>
                <w:szCs w:val="21"/>
              </w:rPr>
            </w:pPr>
          </w:p>
        </w:tc>
        <w:tc>
          <w:tcPr>
            <w:tcW w:w="3963" w:type="dxa"/>
            <w:noWrap w:val="0"/>
            <w:vAlign w:val="top"/>
          </w:tcPr>
          <w:p>
            <w:pPr>
              <w:jc w:val="center"/>
              <w:rPr>
                <w:rFonts w:hint="eastAsia" w:ascii="宋体" w:hAnsi="宋体"/>
                <w:color w:val="auto"/>
                <w:szCs w:val="21"/>
              </w:rPr>
            </w:pPr>
            <w:r>
              <w:rPr>
                <w:rFonts w:hint="eastAsia" w:ascii="宋体" w:hAnsi="宋体"/>
                <w:color w:val="auto"/>
                <w:szCs w:val="21"/>
              </w:rPr>
              <w:t>甘油酸-1,3-二磷酸→甘油酸-3-二磷酸</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磷酸甘油酸激酶</w:t>
            </w:r>
          </w:p>
        </w:tc>
        <w:tc>
          <w:tcPr>
            <w:tcW w:w="741" w:type="dxa"/>
            <w:noWrap w:val="0"/>
            <w:vAlign w:val="top"/>
          </w:tcPr>
          <w:p>
            <w:pPr>
              <w:jc w:val="center"/>
              <w:rPr>
                <w:rFonts w:hint="eastAsia" w:ascii="仿宋_GB2312" w:hAnsi="宋体" w:eastAsia="仿宋_GB2312"/>
                <w:color w:val="auto"/>
                <w:szCs w:val="21"/>
              </w:rPr>
            </w:pPr>
          </w:p>
        </w:tc>
        <w:tc>
          <w:tcPr>
            <w:tcW w:w="1617" w:type="dxa"/>
            <w:noWrap w:val="0"/>
            <w:vAlign w:val="top"/>
          </w:tcPr>
          <w:p>
            <w:pPr>
              <w:jc w:val="center"/>
              <w:rPr>
                <w:color w:val="auto"/>
                <w:szCs w:val="21"/>
              </w:rPr>
            </w:pPr>
            <w:r>
              <w:rPr>
                <w:rFonts w:hint="eastAsia"/>
                <w:color w:val="auto"/>
                <w:szCs w:val="21"/>
              </w:rPr>
              <w:t>1 ATP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48" w:type="dxa"/>
            <w:vMerge w:val="continue"/>
            <w:noWrap w:val="0"/>
            <w:vAlign w:val="top"/>
          </w:tcPr>
          <w:p>
            <w:pPr>
              <w:spacing w:line="360" w:lineRule="auto"/>
              <w:jc w:val="center"/>
              <w:rPr>
                <w:rFonts w:hint="eastAsia" w:ascii="宋体" w:hAnsi="宋体"/>
                <w:color w:val="auto"/>
                <w:szCs w:val="21"/>
              </w:rPr>
            </w:pPr>
          </w:p>
        </w:tc>
        <w:tc>
          <w:tcPr>
            <w:tcW w:w="3963" w:type="dxa"/>
            <w:noWrap w:val="0"/>
            <w:vAlign w:val="top"/>
          </w:tcPr>
          <w:p>
            <w:pPr>
              <w:jc w:val="center"/>
              <w:rPr>
                <w:rFonts w:hint="eastAsia" w:ascii="宋体" w:hAnsi="宋体"/>
                <w:color w:val="auto"/>
                <w:szCs w:val="21"/>
              </w:rPr>
            </w:pPr>
            <w:r>
              <w:rPr>
                <w:rFonts w:hint="eastAsia" w:ascii="宋体" w:hAnsi="宋体"/>
                <w:color w:val="auto"/>
                <w:szCs w:val="21"/>
              </w:rPr>
              <w:t>磷酸烯醇式丙酮酸→丙酮酸</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丙酮酸激酶</w:t>
            </w:r>
          </w:p>
        </w:tc>
        <w:tc>
          <w:tcPr>
            <w:tcW w:w="741" w:type="dxa"/>
            <w:noWrap w:val="0"/>
            <w:vAlign w:val="top"/>
          </w:tcPr>
          <w:p>
            <w:pPr>
              <w:jc w:val="center"/>
              <w:rPr>
                <w:rFonts w:hint="eastAsia" w:ascii="仿宋_GB2312" w:hAnsi="宋体" w:eastAsia="仿宋_GB2312"/>
                <w:color w:val="auto"/>
                <w:szCs w:val="21"/>
              </w:rPr>
            </w:pPr>
          </w:p>
        </w:tc>
        <w:tc>
          <w:tcPr>
            <w:tcW w:w="1617" w:type="dxa"/>
            <w:noWrap w:val="0"/>
            <w:vAlign w:val="top"/>
          </w:tcPr>
          <w:p>
            <w:pPr>
              <w:jc w:val="center"/>
              <w:rPr>
                <w:color w:val="auto"/>
                <w:szCs w:val="21"/>
              </w:rPr>
            </w:pPr>
            <w:r>
              <w:rPr>
                <w:rFonts w:hint="eastAsia"/>
                <w:color w:val="auto"/>
                <w:szCs w:val="21"/>
              </w:rPr>
              <w:t>1 ATP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restart"/>
            <w:noWrap w:val="0"/>
            <w:vAlign w:val="top"/>
          </w:tcPr>
          <w:p>
            <w:pPr>
              <w:spacing w:line="360" w:lineRule="auto"/>
              <w:jc w:val="center"/>
              <w:rPr>
                <w:rFonts w:hint="eastAsia" w:ascii="宋体" w:hAnsi="宋体"/>
                <w:color w:val="auto"/>
                <w:szCs w:val="21"/>
              </w:rPr>
            </w:pPr>
            <w:r>
              <w:rPr>
                <w:rFonts w:hint="eastAsia" w:ascii="宋体" w:hAnsi="宋体"/>
                <w:color w:val="auto"/>
                <w:szCs w:val="21"/>
              </w:rPr>
              <w:t>三羧酸循环途径</w:t>
            </w:r>
          </w:p>
        </w:tc>
        <w:tc>
          <w:tcPr>
            <w:tcW w:w="3963" w:type="dxa"/>
            <w:noWrap w:val="0"/>
            <w:vAlign w:val="top"/>
          </w:tcPr>
          <w:p>
            <w:pPr>
              <w:ind w:firstLine="420" w:firstLineChars="200"/>
              <w:jc w:val="center"/>
              <w:rPr>
                <w:rFonts w:hint="eastAsia" w:ascii="宋体" w:hAnsi="宋体"/>
                <w:color w:val="auto"/>
                <w:szCs w:val="21"/>
              </w:rPr>
            </w:pPr>
            <w:r>
              <w:rPr>
                <w:rFonts w:hint="eastAsia" w:ascii="宋体" w:hAnsi="宋体"/>
                <w:color w:val="auto"/>
                <w:szCs w:val="21"/>
              </w:rPr>
              <w:t>丙酮酸→乙酰CoA</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丙酮酸脱氢酶</w:t>
            </w:r>
          </w:p>
        </w:tc>
        <w:tc>
          <w:tcPr>
            <w:tcW w:w="741" w:type="dxa"/>
            <w:noWrap w:val="0"/>
            <w:vAlign w:val="top"/>
          </w:tcPr>
          <w:p>
            <w:pPr>
              <w:jc w:val="center"/>
              <w:rPr>
                <w:rFonts w:hint="eastAsia" w:ascii="仿宋_GB2312" w:hAnsi="宋体" w:eastAsia="仿宋_GB2312"/>
                <w:color w:val="auto"/>
                <w:szCs w:val="21"/>
              </w:rPr>
            </w:pPr>
            <w:r>
              <w:rPr>
                <w:rFonts w:hint="eastAsia" w:ascii="仿宋_GB2312" w:hAnsi="宋体" w:eastAsia="仿宋_GB2312"/>
                <w:color w:val="auto"/>
                <w:szCs w:val="21"/>
              </w:rPr>
              <w:t>NADH</w:t>
            </w:r>
          </w:p>
        </w:tc>
        <w:tc>
          <w:tcPr>
            <w:tcW w:w="1617" w:type="dxa"/>
            <w:noWrap w:val="0"/>
            <w:vAlign w:val="top"/>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noWrap w:val="0"/>
            <w:vAlign w:val="top"/>
          </w:tcPr>
          <w:p>
            <w:pPr>
              <w:ind w:left="420" w:hanging="420" w:hangingChars="200"/>
              <w:jc w:val="center"/>
              <w:rPr>
                <w:rFonts w:hint="eastAsia" w:ascii="宋体" w:hAnsi="宋体"/>
                <w:color w:val="auto"/>
                <w:szCs w:val="21"/>
              </w:rPr>
            </w:pPr>
          </w:p>
        </w:tc>
        <w:tc>
          <w:tcPr>
            <w:tcW w:w="3963" w:type="dxa"/>
            <w:noWrap w:val="0"/>
            <w:vAlign w:val="top"/>
          </w:tcPr>
          <w:p>
            <w:pPr>
              <w:ind w:firstLine="420" w:firstLineChars="200"/>
              <w:jc w:val="center"/>
              <w:rPr>
                <w:rFonts w:hint="eastAsia" w:ascii="宋体" w:hAnsi="宋体"/>
                <w:color w:val="auto"/>
                <w:szCs w:val="21"/>
              </w:rPr>
            </w:pPr>
            <w:r>
              <w:rPr>
                <w:rFonts w:hint="eastAsia" w:ascii="宋体" w:hAnsi="宋体"/>
                <w:color w:val="auto"/>
                <w:szCs w:val="21"/>
              </w:rPr>
              <w:t>异柠檬酸→草酰琥珀酸</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异柠檬酸脱氢酶</w:t>
            </w:r>
          </w:p>
        </w:tc>
        <w:tc>
          <w:tcPr>
            <w:tcW w:w="741" w:type="dxa"/>
            <w:noWrap w:val="0"/>
            <w:vAlign w:val="top"/>
          </w:tcPr>
          <w:p>
            <w:pPr>
              <w:jc w:val="center"/>
              <w:rPr>
                <w:rFonts w:hint="eastAsia" w:ascii="仿宋_GB2312" w:hAnsi="宋体" w:eastAsia="仿宋_GB2312"/>
                <w:color w:val="auto"/>
                <w:szCs w:val="21"/>
              </w:rPr>
            </w:pPr>
            <w:r>
              <w:rPr>
                <w:rFonts w:hint="eastAsia" w:ascii="仿宋_GB2312" w:hAnsi="宋体" w:eastAsia="仿宋_GB2312"/>
                <w:color w:val="auto"/>
                <w:szCs w:val="21"/>
              </w:rPr>
              <w:t>NADH</w:t>
            </w:r>
          </w:p>
        </w:tc>
        <w:tc>
          <w:tcPr>
            <w:tcW w:w="1617" w:type="dxa"/>
            <w:noWrap w:val="0"/>
            <w:vAlign w:val="top"/>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noWrap w:val="0"/>
            <w:vAlign w:val="top"/>
          </w:tcPr>
          <w:p>
            <w:pPr>
              <w:ind w:left="420" w:hanging="420" w:hangingChars="200"/>
              <w:jc w:val="center"/>
              <w:rPr>
                <w:rFonts w:hint="eastAsia" w:ascii="宋体" w:hAnsi="宋体"/>
                <w:color w:val="auto"/>
                <w:szCs w:val="21"/>
              </w:rPr>
            </w:pPr>
          </w:p>
        </w:tc>
        <w:tc>
          <w:tcPr>
            <w:tcW w:w="3963" w:type="dxa"/>
            <w:noWrap w:val="0"/>
            <w:vAlign w:val="top"/>
          </w:tcPr>
          <w:p>
            <w:pPr>
              <w:ind w:left="420" w:hanging="420" w:hangingChars="200"/>
              <w:jc w:val="center"/>
              <w:rPr>
                <w:rFonts w:hint="eastAsia" w:ascii="宋体" w:hAnsi="宋体"/>
                <w:color w:val="auto"/>
                <w:szCs w:val="21"/>
              </w:rPr>
            </w:pPr>
            <w:r>
              <w:rPr>
                <w:rFonts w:hint="eastAsia" w:ascii="宋体" w:hAnsi="宋体"/>
                <w:color w:val="auto"/>
                <w:szCs w:val="21"/>
              </w:rPr>
              <w:t>α-酮戊二酸→琥珀酰CoA</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α-酮戊二酸脱氢酶</w:t>
            </w:r>
          </w:p>
        </w:tc>
        <w:tc>
          <w:tcPr>
            <w:tcW w:w="741" w:type="dxa"/>
            <w:noWrap w:val="0"/>
            <w:vAlign w:val="top"/>
          </w:tcPr>
          <w:p>
            <w:pPr>
              <w:jc w:val="center"/>
              <w:rPr>
                <w:rFonts w:hint="eastAsia" w:ascii="仿宋_GB2312" w:hAnsi="宋体" w:eastAsia="仿宋_GB2312"/>
                <w:color w:val="auto"/>
                <w:szCs w:val="21"/>
              </w:rPr>
            </w:pPr>
            <w:r>
              <w:rPr>
                <w:rFonts w:hint="eastAsia" w:ascii="仿宋_GB2312" w:hAnsi="宋体" w:eastAsia="仿宋_GB2312"/>
                <w:color w:val="auto"/>
                <w:szCs w:val="21"/>
              </w:rPr>
              <w:t>NADH</w:t>
            </w:r>
          </w:p>
        </w:tc>
        <w:tc>
          <w:tcPr>
            <w:tcW w:w="1617" w:type="dxa"/>
            <w:noWrap w:val="0"/>
            <w:vAlign w:val="top"/>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noWrap w:val="0"/>
            <w:vAlign w:val="top"/>
          </w:tcPr>
          <w:p>
            <w:pPr>
              <w:ind w:firstLine="420" w:firstLineChars="200"/>
              <w:jc w:val="center"/>
              <w:rPr>
                <w:rFonts w:hint="eastAsia" w:ascii="宋体" w:hAnsi="宋体"/>
                <w:color w:val="auto"/>
                <w:szCs w:val="21"/>
              </w:rPr>
            </w:pPr>
          </w:p>
        </w:tc>
        <w:tc>
          <w:tcPr>
            <w:tcW w:w="3963" w:type="dxa"/>
            <w:noWrap w:val="0"/>
            <w:vAlign w:val="top"/>
          </w:tcPr>
          <w:p>
            <w:pPr>
              <w:ind w:firstLine="420" w:firstLineChars="200"/>
              <w:jc w:val="center"/>
              <w:rPr>
                <w:rFonts w:hint="eastAsia" w:ascii="宋体" w:hAnsi="宋体"/>
                <w:color w:val="auto"/>
                <w:szCs w:val="21"/>
              </w:rPr>
            </w:pPr>
            <w:r>
              <w:rPr>
                <w:rFonts w:hint="eastAsia" w:ascii="宋体" w:hAnsi="宋体"/>
                <w:color w:val="auto"/>
                <w:szCs w:val="21"/>
              </w:rPr>
              <w:t>琥珀酰CoA→琥珀酸</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琥珀酰CoA合成酶</w:t>
            </w:r>
          </w:p>
        </w:tc>
        <w:tc>
          <w:tcPr>
            <w:tcW w:w="741" w:type="dxa"/>
            <w:noWrap w:val="0"/>
            <w:vAlign w:val="top"/>
          </w:tcPr>
          <w:p>
            <w:pPr>
              <w:jc w:val="center"/>
              <w:rPr>
                <w:rFonts w:hint="eastAsia" w:ascii="仿宋_GB2312" w:hAnsi="宋体" w:eastAsia="仿宋_GB2312"/>
                <w:color w:val="auto"/>
                <w:szCs w:val="21"/>
              </w:rPr>
            </w:pPr>
          </w:p>
        </w:tc>
        <w:tc>
          <w:tcPr>
            <w:tcW w:w="1617" w:type="dxa"/>
            <w:noWrap w:val="0"/>
            <w:vAlign w:val="top"/>
          </w:tcPr>
          <w:p>
            <w:pPr>
              <w:jc w:val="center"/>
              <w:rPr>
                <w:color w:val="auto"/>
                <w:szCs w:val="21"/>
              </w:rPr>
            </w:pPr>
            <w:r>
              <w:rPr>
                <w:rFonts w:hint="eastAsia"/>
                <w:color w:val="auto"/>
                <w:szCs w:val="21"/>
              </w:rPr>
              <w:t>1GTP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noWrap w:val="0"/>
            <w:vAlign w:val="top"/>
          </w:tcPr>
          <w:p>
            <w:pPr>
              <w:ind w:firstLine="420" w:firstLineChars="200"/>
              <w:jc w:val="center"/>
              <w:rPr>
                <w:rFonts w:hint="eastAsia" w:ascii="宋体" w:hAnsi="宋体"/>
                <w:color w:val="auto"/>
                <w:szCs w:val="21"/>
              </w:rPr>
            </w:pPr>
          </w:p>
        </w:tc>
        <w:tc>
          <w:tcPr>
            <w:tcW w:w="3963" w:type="dxa"/>
            <w:noWrap w:val="0"/>
            <w:vAlign w:val="top"/>
          </w:tcPr>
          <w:p>
            <w:pPr>
              <w:ind w:firstLine="420" w:firstLineChars="200"/>
              <w:jc w:val="center"/>
              <w:rPr>
                <w:rFonts w:hint="eastAsia" w:ascii="宋体" w:hAnsi="宋体"/>
                <w:color w:val="auto"/>
                <w:szCs w:val="21"/>
              </w:rPr>
            </w:pPr>
            <w:r>
              <w:rPr>
                <w:rFonts w:hint="eastAsia" w:ascii="宋体" w:hAnsi="宋体"/>
                <w:color w:val="auto"/>
                <w:szCs w:val="21"/>
              </w:rPr>
              <w:t>琥珀酸→延胡索酸</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琥珀酸脱氢酶</w:t>
            </w:r>
          </w:p>
        </w:tc>
        <w:tc>
          <w:tcPr>
            <w:tcW w:w="741" w:type="dxa"/>
            <w:noWrap w:val="0"/>
            <w:vAlign w:val="top"/>
          </w:tcPr>
          <w:p>
            <w:pPr>
              <w:jc w:val="center"/>
              <w:rPr>
                <w:rFonts w:hint="eastAsia" w:ascii="仿宋_GB2312" w:hAnsi="宋体" w:eastAsia="仿宋_GB2312"/>
                <w:color w:val="auto"/>
                <w:szCs w:val="21"/>
              </w:rPr>
            </w:pPr>
            <w:r>
              <w:rPr>
                <w:rFonts w:hint="eastAsia" w:ascii="仿宋_GB2312" w:hAnsi="宋体" w:eastAsia="仿宋_GB2312"/>
                <w:color w:val="auto"/>
                <w:szCs w:val="21"/>
              </w:rPr>
              <w:t>FADH</w:t>
            </w:r>
            <w:r>
              <w:rPr>
                <w:rFonts w:hint="eastAsia" w:ascii="仿宋_GB2312" w:hAnsi="宋体" w:eastAsia="仿宋_GB2312"/>
                <w:color w:val="auto"/>
                <w:szCs w:val="21"/>
                <w:vertAlign w:val="subscript"/>
              </w:rPr>
              <w:t>2</w:t>
            </w:r>
          </w:p>
        </w:tc>
        <w:tc>
          <w:tcPr>
            <w:tcW w:w="1617" w:type="dxa"/>
            <w:noWrap w:val="0"/>
            <w:vAlign w:val="top"/>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vMerge w:val="continue"/>
            <w:noWrap w:val="0"/>
            <w:vAlign w:val="top"/>
          </w:tcPr>
          <w:p>
            <w:pPr>
              <w:ind w:firstLine="420" w:firstLineChars="200"/>
              <w:jc w:val="center"/>
              <w:rPr>
                <w:rFonts w:hint="eastAsia" w:ascii="宋体" w:hAnsi="宋体"/>
                <w:color w:val="auto"/>
                <w:szCs w:val="21"/>
              </w:rPr>
            </w:pPr>
          </w:p>
        </w:tc>
        <w:tc>
          <w:tcPr>
            <w:tcW w:w="3963" w:type="dxa"/>
            <w:noWrap w:val="0"/>
            <w:vAlign w:val="top"/>
          </w:tcPr>
          <w:p>
            <w:pPr>
              <w:ind w:firstLine="420" w:firstLineChars="200"/>
              <w:jc w:val="center"/>
              <w:rPr>
                <w:rFonts w:hint="eastAsia" w:ascii="宋体" w:hAnsi="宋体"/>
                <w:color w:val="auto"/>
                <w:szCs w:val="21"/>
              </w:rPr>
            </w:pPr>
            <w:r>
              <w:rPr>
                <w:rFonts w:hint="eastAsia" w:ascii="宋体" w:hAnsi="宋体"/>
                <w:color w:val="auto"/>
                <w:szCs w:val="21"/>
              </w:rPr>
              <w:t>苹果酸→草酰乙酸</w:t>
            </w:r>
          </w:p>
        </w:tc>
        <w:tc>
          <w:tcPr>
            <w:tcW w:w="2319" w:type="dxa"/>
            <w:noWrap w:val="0"/>
            <w:vAlign w:val="top"/>
          </w:tcPr>
          <w:p>
            <w:pPr>
              <w:jc w:val="center"/>
              <w:rPr>
                <w:rFonts w:hint="eastAsia" w:ascii="宋体" w:hAnsi="宋体"/>
                <w:color w:val="auto"/>
                <w:szCs w:val="21"/>
              </w:rPr>
            </w:pPr>
            <w:r>
              <w:rPr>
                <w:rFonts w:hint="eastAsia" w:ascii="宋体" w:hAnsi="宋体"/>
                <w:color w:val="auto"/>
                <w:szCs w:val="21"/>
              </w:rPr>
              <w:t>苹果酸脱氢酶</w:t>
            </w:r>
          </w:p>
        </w:tc>
        <w:tc>
          <w:tcPr>
            <w:tcW w:w="741" w:type="dxa"/>
            <w:noWrap w:val="0"/>
            <w:vAlign w:val="top"/>
          </w:tcPr>
          <w:p>
            <w:pPr>
              <w:jc w:val="center"/>
              <w:rPr>
                <w:rFonts w:hint="eastAsia" w:ascii="仿宋_GB2312" w:hAnsi="宋体" w:eastAsia="仿宋_GB2312"/>
                <w:color w:val="auto"/>
                <w:szCs w:val="21"/>
              </w:rPr>
            </w:pPr>
            <w:r>
              <w:rPr>
                <w:rFonts w:hint="eastAsia" w:ascii="仿宋_GB2312" w:hAnsi="宋体" w:eastAsia="仿宋_GB2312"/>
                <w:color w:val="auto"/>
                <w:szCs w:val="21"/>
              </w:rPr>
              <w:t>NADH</w:t>
            </w:r>
          </w:p>
        </w:tc>
        <w:tc>
          <w:tcPr>
            <w:tcW w:w="1617" w:type="dxa"/>
            <w:noWrap w:val="0"/>
            <w:vAlign w:val="top"/>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rPr>
                <w:color w:val="auto"/>
                <w:szCs w:val="21"/>
              </w:rPr>
            </w:pPr>
            <w:r>
              <w:rPr>
                <w:rFonts w:hint="eastAsia"/>
                <w:color w:val="auto"/>
                <w:szCs w:val="21"/>
              </w:rPr>
              <w:t>总和</w:t>
            </w:r>
          </w:p>
        </w:tc>
        <w:tc>
          <w:tcPr>
            <w:tcW w:w="3963" w:type="dxa"/>
            <w:noWrap w:val="0"/>
            <w:vAlign w:val="top"/>
          </w:tcPr>
          <w:p>
            <w:pPr>
              <w:rPr>
                <w:color w:val="auto"/>
                <w:szCs w:val="21"/>
              </w:rPr>
            </w:pPr>
          </w:p>
        </w:tc>
        <w:tc>
          <w:tcPr>
            <w:tcW w:w="2319" w:type="dxa"/>
            <w:noWrap w:val="0"/>
            <w:vAlign w:val="top"/>
          </w:tcPr>
          <w:p>
            <w:pPr>
              <w:rPr>
                <w:color w:val="auto"/>
                <w:szCs w:val="21"/>
              </w:rPr>
            </w:pPr>
          </w:p>
        </w:tc>
        <w:tc>
          <w:tcPr>
            <w:tcW w:w="2358" w:type="dxa"/>
            <w:gridSpan w:val="2"/>
            <w:noWrap w:val="0"/>
            <w:vAlign w:val="top"/>
          </w:tcPr>
          <w:p>
            <w:pPr>
              <w:ind w:firstLine="315" w:firstLineChars="150"/>
              <w:rPr>
                <w:rFonts w:hint="eastAsia"/>
                <w:color w:val="auto"/>
                <w:szCs w:val="21"/>
              </w:rPr>
            </w:pPr>
            <w:r>
              <w:rPr>
                <w:rFonts w:hint="eastAsia"/>
                <w:color w:val="auto"/>
                <w:szCs w:val="21"/>
              </w:rPr>
              <w:t>16.5 ATP</w:t>
            </w:r>
          </w:p>
        </w:tc>
      </w:tr>
    </w:tbl>
    <w:p>
      <w:pPr>
        <w:spacing w:line="360" w:lineRule="auto"/>
        <w:ind w:firstLine="420" w:firstLineChars="200"/>
        <w:rPr>
          <w:rFonts w:hint="eastAsia" w:ascii="宋体" w:hAnsi="宋体"/>
          <w:color w:val="auto"/>
        </w:rPr>
      </w:pPr>
      <w:r>
        <w:rPr>
          <w:rFonts w:hint="eastAsia" w:hAnsi="宋体"/>
          <w:color w:val="auto"/>
          <w:kern w:val="0"/>
          <w:szCs w:val="21"/>
        </w:rPr>
        <w:t>胞液中的</w:t>
      </w:r>
      <w:r>
        <w:rPr>
          <w:rFonts w:hAnsi="宋体"/>
          <w:color w:val="auto"/>
          <w:kern w:val="0"/>
          <w:szCs w:val="21"/>
        </w:rPr>
        <w:t>NADH</w:t>
      </w:r>
      <w:r>
        <w:rPr>
          <w:rFonts w:hint="eastAsia" w:hAnsi="宋体"/>
          <w:color w:val="auto"/>
          <w:kern w:val="0"/>
          <w:szCs w:val="21"/>
        </w:rPr>
        <w:t>经</w:t>
      </w:r>
      <w:r>
        <w:rPr>
          <w:rFonts w:hAnsi="宋体"/>
          <w:color w:val="auto"/>
          <w:kern w:val="0"/>
          <w:szCs w:val="21"/>
        </w:rPr>
        <w:t>磷酸甘油穿梭进入线粒体</w:t>
      </w:r>
      <w:r>
        <w:rPr>
          <w:rFonts w:hint="eastAsia" w:hAnsi="宋体"/>
          <w:color w:val="auto"/>
          <w:kern w:val="0"/>
          <w:szCs w:val="21"/>
        </w:rPr>
        <w:t>生成</w:t>
      </w:r>
      <w:r>
        <w:rPr>
          <w:color w:val="auto"/>
          <w:szCs w:val="21"/>
        </w:rPr>
        <w:t>FADH</w:t>
      </w:r>
      <w:r>
        <w:rPr>
          <w:color w:val="auto"/>
          <w:szCs w:val="21"/>
          <w:vertAlign w:val="subscript"/>
        </w:rPr>
        <w:t>2</w:t>
      </w:r>
      <w:r>
        <w:rPr>
          <w:color w:val="auto"/>
          <w:szCs w:val="21"/>
        </w:rPr>
        <w:t>，</w:t>
      </w:r>
      <w:r>
        <w:rPr>
          <w:rFonts w:hint="eastAsia" w:ascii="宋体" w:hAnsi="宋体"/>
          <w:color w:val="auto"/>
          <w:szCs w:val="21"/>
        </w:rPr>
        <w:t>所以</w:t>
      </w:r>
      <w:r>
        <w:rPr>
          <w:rFonts w:hint="eastAsia" w:ascii="宋体" w:hAnsi="宋体"/>
          <w:color w:val="auto"/>
        </w:rPr>
        <w:t>共生成3分子</w:t>
      </w:r>
      <w:r>
        <w:rPr>
          <w:color w:val="auto"/>
          <w:szCs w:val="21"/>
        </w:rPr>
        <w:t>FADH</w:t>
      </w:r>
      <w:r>
        <w:rPr>
          <w:color w:val="auto"/>
          <w:szCs w:val="21"/>
          <w:vertAlign w:val="subscript"/>
        </w:rPr>
        <w:t>2</w:t>
      </w:r>
      <w:r>
        <w:rPr>
          <w:rFonts w:hint="eastAsia" w:ascii="宋体" w:hAnsi="宋体"/>
          <w:color w:val="auto"/>
          <w:szCs w:val="21"/>
        </w:rPr>
        <w:t>，4分子</w:t>
      </w:r>
      <w:r>
        <w:rPr>
          <w:color w:val="auto"/>
          <w:szCs w:val="21"/>
        </w:rPr>
        <w:t>NADH</w:t>
      </w:r>
      <w:r>
        <w:rPr>
          <w:rFonts w:hint="eastAsia" w:ascii="宋体" w:hAnsi="宋体"/>
          <w:color w:val="auto"/>
          <w:szCs w:val="21"/>
        </w:rPr>
        <w:t>，ATP数：3*1</w:t>
      </w:r>
      <w:r>
        <w:rPr>
          <w:color w:val="auto"/>
          <w:szCs w:val="21"/>
        </w:rPr>
        <w:t>.</w:t>
      </w:r>
      <w:r>
        <w:rPr>
          <w:rFonts w:hint="eastAsia" w:ascii="宋体" w:hAnsi="宋体"/>
          <w:color w:val="auto"/>
          <w:szCs w:val="21"/>
        </w:rPr>
        <w:t>5+4*2</w:t>
      </w:r>
      <w:r>
        <w:rPr>
          <w:color w:val="auto"/>
          <w:szCs w:val="21"/>
        </w:rPr>
        <w:t>.</w:t>
      </w:r>
      <w:r>
        <w:rPr>
          <w:rFonts w:hint="eastAsia" w:ascii="宋体" w:hAnsi="宋体"/>
          <w:color w:val="auto"/>
          <w:szCs w:val="21"/>
        </w:rPr>
        <w:t>5+3-1=16.5</w:t>
      </w:r>
    </w:p>
    <w:p>
      <w:pPr>
        <w:snapToGrid w:val="0"/>
        <w:spacing w:line="360" w:lineRule="auto"/>
        <w:rPr>
          <w:rFonts w:hint="eastAsia"/>
          <w:color w:val="0070C0"/>
          <w:szCs w:val="21"/>
          <w:lang w:val="en-US" w:eastAsia="zh-CN"/>
        </w:rPr>
      </w:pPr>
      <w:r>
        <w:rPr>
          <w:rFonts w:hint="eastAsia"/>
          <w:color w:val="0070C0"/>
          <w:szCs w:val="21"/>
          <w:lang w:val="en-US" w:eastAsia="zh-CN"/>
        </w:rPr>
        <w:t>7. 什么是酮体？酮体是怎样形成的？对动物体有哪些重要的意义？</w:t>
      </w:r>
    </w:p>
    <w:p>
      <w:pPr>
        <w:widowControl/>
        <w:snapToGrid w:val="0"/>
        <w:spacing w:line="360" w:lineRule="auto"/>
        <w:jc w:val="left"/>
        <w:rPr>
          <w:rFonts w:hint="eastAsia"/>
          <w:color w:val="auto"/>
          <w:szCs w:val="21"/>
        </w:rPr>
      </w:pPr>
      <w:r>
        <w:rPr>
          <w:rFonts w:hint="eastAsia"/>
          <w:color w:val="auto"/>
          <w:szCs w:val="21"/>
          <w:lang w:eastAsia="zh-CN"/>
        </w:rPr>
        <w:t>（</w:t>
      </w:r>
      <w:r>
        <w:rPr>
          <w:rFonts w:hint="eastAsia"/>
          <w:color w:val="auto"/>
          <w:szCs w:val="21"/>
          <w:lang w:val="en-US" w:eastAsia="zh-CN"/>
        </w:rPr>
        <w:t>1</w:t>
      </w:r>
      <w:r>
        <w:rPr>
          <w:rFonts w:hint="eastAsia"/>
          <w:color w:val="auto"/>
          <w:szCs w:val="21"/>
          <w:lang w:eastAsia="zh-CN"/>
        </w:rPr>
        <w:t>）</w:t>
      </w:r>
      <w:r>
        <w:rPr>
          <w:color w:val="auto"/>
          <w:szCs w:val="21"/>
        </w:rPr>
        <w:t>酮体是脂肪酸在肝脏中不完全代谢所生成的</w:t>
      </w:r>
      <w:r>
        <w:rPr>
          <w:rFonts w:hint="eastAsia"/>
          <w:color w:val="auto"/>
          <w:szCs w:val="21"/>
        </w:rPr>
        <w:t>一类</w:t>
      </w:r>
      <w:r>
        <w:rPr>
          <w:color w:val="auto"/>
          <w:szCs w:val="21"/>
        </w:rPr>
        <w:t>物</w:t>
      </w:r>
      <w:r>
        <w:rPr>
          <w:rFonts w:hint="eastAsia"/>
          <w:color w:val="auto"/>
          <w:szCs w:val="21"/>
        </w:rPr>
        <w:t>质</w:t>
      </w:r>
      <w:r>
        <w:rPr>
          <w:color w:val="auto"/>
          <w:szCs w:val="21"/>
        </w:rPr>
        <w:t>，包括有乙酰乙酸</w:t>
      </w:r>
      <w:r>
        <w:rPr>
          <w:rFonts w:hint="eastAsia"/>
          <w:color w:val="auto"/>
          <w:szCs w:val="21"/>
        </w:rPr>
        <w:t>、</w:t>
      </w:r>
      <w:r>
        <w:rPr>
          <w:color w:val="auto"/>
          <w:szCs w:val="21"/>
        </w:rPr>
        <w:t>β−羟丁酸和丙酮。其中，β−羟丁酸含量最多，丙酮含量极微，两者均由乙酰乙酸转变而来。</w:t>
      </w:r>
    </w:p>
    <w:p>
      <w:pPr>
        <w:widowControl/>
        <w:snapToGrid w:val="0"/>
        <w:spacing w:line="360" w:lineRule="auto"/>
        <w:jc w:val="left"/>
        <w:rPr>
          <w:rFonts w:hint="eastAsia"/>
          <w:color w:val="auto"/>
          <w:szCs w:val="21"/>
        </w:rPr>
      </w:pPr>
      <w:r>
        <w:rPr>
          <w:rFonts w:hint="eastAsia"/>
          <w:color w:val="auto"/>
          <w:szCs w:val="21"/>
          <w:lang w:eastAsia="zh-CN"/>
        </w:rPr>
        <w:t>（</w:t>
      </w:r>
      <w:r>
        <w:rPr>
          <w:rFonts w:hint="eastAsia"/>
          <w:color w:val="auto"/>
          <w:szCs w:val="21"/>
          <w:lang w:val="en-US" w:eastAsia="zh-CN"/>
        </w:rPr>
        <w:t>2</w:t>
      </w:r>
      <w:r>
        <w:rPr>
          <w:rFonts w:hint="eastAsia"/>
          <w:color w:val="auto"/>
          <w:szCs w:val="21"/>
          <w:lang w:eastAsia="zh-CN"/>
        </w:rPr>
        <w:t>）</w:t>
      </w:r>
      <w:r>
        <w:rPr>
          <w:color w:val="auto"/>
          <w:szCs w:val="21"/>
        </w:rPr>
        <w:t>酮体主要在肝细胞线粒体中由乙酰CoA缩合而成</w:t>
      </w:r>
      <w:r>
        <w:rPr>
          <w:rFonts w:hint="eastAsia"/>
          <w:color w:val="auto"/>
          <w:szCs w:val="21"/>
        </w:rPr>
        <w:t>。H</w:t>
      </w:r>
      <w:r>
        <w:rPr>
          <w:color w:val="auto"/>
          <w:szCs w:val="21"/>
        </w:rPr>
        <w:t>MGCoA合成酶是这一途径的限速酶。此外，反刍动物的瘤胃也是生成酮体的重要场所</w:t>
      </w:r>
      <w:r>
        <w:rPr>
          <w:rFonts w:hint="eastAsia"/>
          <w:color w:val="auto"/>
          <w:szCs w:val="21"/>
        </w:rPr>
        <w:t>。</w:t>
      </w:r>
    </w:p>
    <w:p>
      <w:pPr>
        <w:widowControl/>
        <w:snapToGrid w:val="0"/>
        <w:spacing w:line="360" w:lineRule="auto"/>
        <w:jc w:val="left"/>
        <w:rPr>
          <w:rFonts w:hint="eastAsia"/>
          <w:color w:val="auto"/>
          <w:szCs w:val="21"/>
        </w:rPr>
      </w:pPr>
      <w:r>
        <w:rPr>
          <w:rFonts w:hint="eastAsia"/>
          <w:color w:val="auto"/>
          <w:szCs w:val="21"/>
          <w:lang w:eastAsia="zh-CN"/>
        </w:rPr>
        <w:t>（</w:t>
      </w:r>
      <w:r>
        <w:rPr>
          <w:rFonts w:hint="eastAsia"/>
          <w:color w:val="auto"/>
          <w:szCs w:val="21"/>
          <w:lang w:val="en-US" w:eastAsia="zh-CN"/>
        </w:rPr>
        <w:t>3</w:t>
      </w:r>
      <w:r>
        <w:rPr>
          <w:rFonts w:hint="eastAsia"/>
          <w:color w:val="auto"/>
          <w:szCs w:val="21"/>
          <w:lang w:eastAsia="zh-CN"/>
        </w:rPr>
        <w:t>）</w:t>
      </w:r>
      <w:r>
        <w:rPr>
          <w:rFonts w:hint="eastAsia"/>
          <w:color w:val="auto"/>
          <w:szCs w:val="21"/>
        </w:rPr>
        <w:t>生物学意义：</w:t>
      </w:r>
    </w:p>
    <w:p>
      <w:pPr>
        <w:widowControl/>
        <w:snapToGrid w:val="0"/>
        <w:spacing w:line="360" w:lineRule="auto"/>
        <w:jc w:val="left"/>
        <w:rPr>
          <w:color w:val="auto"/>
          <w:szCs w:val="21"/>
        </w:rPr>
      </w:pPr>
      <w:r>
        <w:rPr>
          <w:color w:val="auto"/>
          <w:szCs w:val="21"/>
        </w:rPr>
        <w:t>酮体是脂肪酸在肝脏氧化分解时产生的正常中间产物，是肝脏输出能源的一种形式。</w:t>
      </w:r>
    </w:p>
    <w:p>
      <w:pPr>
        <w:widowControl/>
        <w:snapToGrid w:val="0"/>
        <w:spacing w:line="360" w:lineRule="auto"/>
        <w:jc w:val="left"/>
        <w:rPr>
          <w:color w:val="auto"/>
          <w:szCs w:val="21"/>
        </w:rPr>
      </w:pPr>
      <w:r>
        <w:rPr>
          <w:color w:val="auto"/>
          <w:szCs w:val="21"/>
        </w:rPr>
        <w:t>酮体溶于水，分子小，能通过血脑屏障及肌肉毛细管壁。</w:t>
      </w:r>
    </w:p>
    <w:p>
      <w:pPr>
        <w:widowControl/>
        <w:snapToGrid w:val="0"/>
        <w:spacing w:line="360" w:lineRule="auto"/>
        <w:jc w:val="left"/>
        <w:rPr>
          <w:rFonts w:hint="eastAsia"/>
          <w:color w:val="auto"/>
          <w:szCs w:val="21"/>
        </w:rPr>
      </w:pPr>
      <w:r>
        <w:rPr>
          <w:color w:val="auto"/>
          <w:szCs w:val="21"/>
        </w:rPr>
        <w:t>当机体缺少葡萄糖时，需要动员脂肪供应能量，肌肉组织对脂肪酸的利用能力有限，但却可以优先利用酮体以节约葡萄糖，来满足脑组织对葡萄糖的需要。大脑不能利用脂肪酸，却能利用酮体。例如在饥饿时，人的大脑可利用酮体代替其所需葡萄糖的25％左右。因此，当糖供应不足时，酮体可以代替葡萄糖，成为脑组织及肌肉的重要能源。</w:t>
      </w:r>
    </w:p>
    <w:p>
      <w:pPr>
        <w:numPr>
          <w:ilvl w:val="0"/>
          <w:numId w:val="0"/>
        </w:numPr>
        <w:rPr>
          <w:rFonts w:hint="default"/>
          <w:color w:val="auto"/>
          <w:lang w:val="en-US" w:eastAsia="zh-CN"/>
        </w:rPr>
      </w:pPr>
    </w:p>
    <w:p>
      <w:pPr>
        <w:rPr>
          <w:rFonts w:hint="eastAsia"/>
          <w:lang w:val="en-US" w:eastAsia="zh-CN"/>
        </w:rPr>
      </w:pPr>
    </w:p>
    <w:p>
      <w:pPr>
        <w:pStyle w:val="5"/>
        <w:numPr>
          <w:ilvl w:val="0"/>
          <w:numId w:val="6"/>
        </w:numPr>
        <w:bidi w:val="0"/>
        <w:rPr>
          <w:rFonts w:hint="eastAsia"/>
          <w:lang w:val="en-US" w:eastAsia="zh-CN"/>
        </w:rPr>
      </w:pPr>
      <w:r>
        <w:rPr>
          <w:rFonts w:hint="eastAsia"/>
          <w:lang w:val="en-US" w:eastAsia="zh-CN"/>
        </w:rPr>
        <w:t>含氮小分子物质的代谢</w:t>
      </w:r>
    </w:p>
    <w:p>
      <w:pPr>
        <w:numPr>
          <w:ilvl w:val="0"/>
          <w:numId w:val="9"/>
        </w:numPr>
        <w:rPr>
          <w:rFonts w:hint="eastAsia"/>
          <w:lang w:val="en-US" w:eastAsia="zh-CN"/>
        </w:rPr>
      </w:pPr>
      <w:r>
        <w:rPr>
          <w:rFonts w:hint="eastAsia"/>
          <w:lang w:val="en-US" w:eastAsia="zh-CN"/>
        </w:rPr>
        <w:t>填空题没画</w:t>
      </w:r>
    </w:p>
    <w:p>
      <w:pPr>
        <w:numPr>
          <w:ilvl w:val="0"/>
          <w:numId w:val="0"/>
        </w:numPr>
        <w:rPr>
          <w:rFonts w:hint="eastAsia"/>
          <w:lang w:val="en-US" w:eastAsia="zh-CN"/>
        </w:rPr>
      </w:pPr>
    </w:p>
    <w:p>
      <w:pPr>
        <w:numPr>
          <w:ilvl w:val="0"/>
          <w:numId w:val="9"/>
        </w:numPr>
        <w:rPr>
          <w:rFonts w:hint="default"/>
          <w:lang w:val="en-US" w:eastAsia="zh-CN"/>
        </w:rPr>
      </w:pPr>
      <w:r>
        <w:rPr>
          <w:rFonts w:hint="eastAsia"/>
          <w:lang w:val="en-US" w:eastAsia="zh-CN"/>
        </w:rPr>
        <w:t xml:space="preserve"> 简答题</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3．简述肝脏中氨基酸脱氨基的主要过程。</w:t>
      </w:r>
    </w:p>
    <w:p>
      <w:pPr>
        <w:adjustRightInd w:val="0"/>
        <w:snapToGrid w:val="0"/>
        <w:spacing w:line="360" w:lineRule="auto"/>
        <w:jc w:val="left"/>
        <w:rPr>
          <w:rFonts w:hAnsi="宋体"/>
          <w:bCs/>
          <w:color w:val="auto"/>
          <w:szCs w:val="21"/>
        </w:rPr>
      </w:pPr>
      <w:r>
        <w:rPr>
          <w:rFonts w:hAnsi="宋体"/>
          <w:bCs/>
          <w:color w:val="auto"/>
          <w:szCs w:val="21"/>
        </w:rPr>
        <w:t>在肝脏中，氨基酸脱氨基的主要方式是转氨基</w:t>
      </w:r>
      <w:r>
        <w:rPr>
          <w:color w:val="auto"/>
          <w:szCs w:val="21"/>
        </w:rPr>
        <w:t>-</w:t>
      </w:r>
      <w:r>
        <w:rPr>
          <w:rFonts w:hAnsi="宋体"/>
          <w:bCs/>
          <w:color w:val="auto"/>
          <w:szCs w:val="21"/>
        </w:rPr>
        <w:t>谷氨酸氧化作用联合脱氨基。包括两部反应：</w:t>
      </w:r>
      <w:r>
        <w:rPr>
          <w:rFonts w:hint="eastAsia" w:hAnsi="宋体"/>
          <w:bCs/>
          <w:color w:val="auto"/>
          <w:szCs w:val="21"/>
          <w:lang w:val="en-US" w:eastAsia="zh-CN"/>
        </w:rPr>
        <w:t>①</w:t>
      </w:r>
      <w:r>
        <w:rPr>
          <w:rFonts w:hAnsi="宋体"/>
          <w:bCs/>
          <w:color w:val="auto"/>
          <w:szCs w:val="21"/>
        </w:rPr>
        <w:t>转氨基作用，在转氨酶催化下，某一种氨基酸的</w:t>
      </w:r>
      <w:r>
        <w:rPr>
          <w:bCs/>
          <w:color w:val="auto"/>
          <w:szCs w:val="21"/>
        </w:rPr>
        <w:t>α</w:t>
      </w:r>
      <w:r>
        <w:rPr>
          <w:color w:val="auto"/>
          <w:szCs w:val="21"/>
        </w:rPr>
        <w:t>-</w:t>
      </w:r>
      <w:r>
        <w:rPr>
          <w:rFonts w:hAnsi="宋体"/>
          <w:bCs/>
          <w:color w:val="auto"/>
          <w:szCs w:val="21"/>
        </w:rPr>
        <w:t>氨基转移到另一种</w:t>
      </w:r>
      <w:r>
        <w:rPr>
          <w:bCs/>
          <w:color w:val="auto"/>
          <w:szCs w:val="21"/>
        </w:rPr>
        <w:t>α</w:t>
      </w:r>
      <w:r>
        <w:rPr>
          <w:color w:val="auto"/>
          <w:szCs w:val="21"/>
        </w:rPr>
        <w:t>-</w:t>
      </w:r>
      <w:r>
        <w:rPr>
          <w:rFonts w:hAnsi="宋体"/>
          <w:bCs/>
          <w:color w:val="auto"/>
          <w:szCs w:val="21"/>
        </w:rPr>
        <w:t>酮酸的酮基上，生成相应的氨基酸和</w:t>
      </w:r>
      <w:r>
        <w:rPr>
          <w:bCs/>
          <w:color w:val="auto"/>
          <w:szCs w:val="21"/>
        </w:rPr>
        <w:t>α</w:t>
      </w:r>
      <w:r>
        <w:rPr>
          <w:color w:val="auto"/>
          <w:szCs w:val="21"/>
        </w:rPr>
        <w:t>-</w:t>
      </w:r>
      <w:r>
        <w:rPr>
          <w:rFonts w:hAnsi="宋体"/>
          <w:bCs/>
          <w:color w:val="auto"/>
          <w:szCs w:val="21"/>
        </w:rPr>
        <w:t>酮酸；</w:t>
      </w:r>
    </w:p>
    <w:p>
      <w:pPr>
        <w:adjustRightInd w:val="0"/>
        <w:snapToGrid w:val="0"/>
        <w:spacing w:line="360" w:lineRule="auto"/>
        <w:jc w:val="left"/>
        <w:rPr>
          <w:bCs/>
          <w:color w:val="auto"/>
          <w:szCs w:val="21"/>
        </w:rPr>
      </w:pPr>
      <w:r>
        <w:rPr>
          <w:rFonts w:hint="eastAsia" w:hAnsi="宋体"/>
          <w:bCs/>
          <w:color w:val="auto"/>
          <w:szCs w:val="21"/>
          <w:lang w:val="en-US" w:eastAsia="zh-CN"/>
        </w:rPr>
        <w:t>②</w:t>
      </w:r>
      <w:r>
        <w:rPr>
          <w:color w:val="auto"/>
          <w:szCs w:val="21"/>
        </w:rPr>
        <w:t>L-</w:t>
      </w:r>
      <w:r>
        <w:rPr>
          <w:rFonts w:hAnsi="宋体"/>
          <w:color w:val="auto"/>
          <w:szCs w:val="21"/>
        </w:rPr>
        <w:t>谷氨酸的氧化脱氨基作用，在</w:t>
      </w:r>
      <w:r>
        <w:rPr>
          <w:color w:val="auto"/>
          <w:szCs w:val="21"/>
        </w:rPr>
        <w:t>L-</w:t>
      </w:r>
      <w:r>
        <w:rPr>
          <w:rFonts w:hAnsi="宋体"/>
          <w:color w:val="auto"/>
          <w:szCs w:val="21"/>
        </w:rPr>
        <w:t>谷氨酸脱</w:t>
      </w:r>
      <w:r>
        <w:rPr>
          <w:rFonts w:hint="eastAsia" w:hAnsi="宋体"/>
          <w:color w:val="auto"/>
          <w:szCs w:val="21"/>
          <w:lang w:val="en-US" w:eastAsia="zh-CN"/>
        </w:rPr>
        <w:t>氢</w:t>
      </w:r>
      <w:r>
        <w:rPr>
          <w:rFonts w:hAnsi="宋体"/>
          <w:color w:val="auto"/>
          <w:szCs w:val="21"/>
        </w:rPr>
        <w:t>酶作用下，</w:t>
      </w:r>
      <w:r>
        <w:rPr>
          <w:color w:val="auto"/>
          <w:szCs w:val="21"/>
        </w:rPr>
        <w:t>L-</w:t>
      </w:r>
      <w:r>
        <w:rPr>
          <w:rFonts w:hAnsi="宋体"/>
          <w:color w:val="auto"/>
          <w:szCs w:val="21"/>
        </w:rPr>
        <w:t>谷氨酸氧化脱氨基生成</w:t>
      </w:r>
      <w:r>
        <w:rPr>
          <w:bCs/>
          <w:color w:val="auto"/>
          <w:szCs w:val="21"/>
        </w:rPr>
        <w:t>α</w:t>
      </w:r>
      <w:r>
        <w:rPr>
          <w:color w:val="auto"/>
          <w:szCs w:val="21"/>
        </w:rPr>
        <w:t>-</w:t>
      </w:r>
      <w:r>
        <w:rPr>
          <w:rFonts w:hAnsi="宋体"/>
          <w:bCs/>
          <w:color w:val="auto"/>
          <w:szCs w:val="21"/>
        </w:rPr>
        <w:t>酮戊二酸和氨，中间产物是一种亚氨基酸。</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11. 讨论核苷酸在体内的主要生理功能。</w:t>
      </w:r>
    </w:p>
    <w:p>
      <w:pPr>
        <w:pStyle w:val="13"/>
        <w:numPr>
          <w:ilvl w:val="0"/>
          <w:numId w:val="0"/>
        </w:numPr>
        <w:snapToGrid w:val="0"/>
        <w:spacing w:line="360" w:lineRule="auto"/>
        <w:rPr>
          <w:rFonts w:hint="eastAsia" w:ascii="Times New Roman" w:hAnsi="Times New Roman"/>
          <w:color w:val="auto"/>
          <w:szCs w:val="21"/>
        </w:rPr>
      </w:pPr>
      <w:r>
        <w:rPr>
          <w:rFonts w:hint="eastAsia" w:ascii="Times New Roman" w:hAnsi="Times New Roman"/>
          <w:color w:val="auto"/>
          <w:szCs w:val="21"/>
          <w:lang w:val="en-US" w:eastAsia="zh-CN"/>
        </w:rPr>
        <w:t>①</w:t>
      </w:r>
      <w:r>
        <w:rPr>
          <w:rFonts w:hint="eastAsia" w:ascii="Times New Roman" w:hAnsi="Times New Roman"/>
          <w:color w:val="auto"/>
          <w:szCs w:val="21"/>
        </w:rPr>
        <w:t>作为核酸</w:t>
      </w:r>
      <w:r>
        <w:rPr>
          <w:rFonts w:ascii="Times New Roman" w:hAnsi="Times New Roman"/>
          <w:color w:val="auto"/>
          <w:szCs w:val="21"/>
        </w:rPr>
        <w:t>DNA</w:t>
      </w:r>
      <w:r>
        <w:rPr>
          <w:rFonts w:hint="eastAsia" w:ascii="Times New Roman" w:hAnsi="Times New Roman"/>
          <w:color w:val="auto"/>
          <w:szCs w:val="21"/>
        </w:rPr>
        <w:t>和</w:t>
      </w:r>
      <w:r>
        <w:rPr>
          <w:rFonts w:ascii="Times New Roman" w:hAnsi="Times New Roman"/>
          <w:color w:val="auto"/>
          <w:szCs w:val="21"/>
        </w:rPr>
        <w:t>RNA</w:t>
      </w:r>
      <w:r>
        <w:rPr>
          <w:rFonts w:hint="eastAsia" w:ascii="Times New Roman" w:hAnsi="Times New Roman"/>
          <w:color w:val="auto"/>
          <w:szCs w:val="21"/>
        </w:rPr>
        <w:t>合成的基本原料；</w:t>
      </w:r>
      <w:r>
        <w:rPr>
          <w:rFonts w:hint="eastAsia" w:ascii="Times New Roman" w:hAnsi="Times New Roman"/>
          <w:color w:val="auto"/>
          <w:szCs w:val="21"/>
          <w:lang w:val="en-US" w:eastAsia="zh-CN"/>
        </w:rPr>
        <w:t>②</w:t>
      </w:r>
      <w:r>
        <w:rPr>
          <w:rFonts w:hint="eastAsia" w:ascii="Times New Roman" w:hAnsi="Times New Roman"/>
          <w:color w:val="auto"/>
          <w:szCs w:val="21"/>
        </w:rPr>
        <w:t>体内的主要能源物质，如</w:t>
      </w:r>
      <w:r>
        <w:rPr>
          <w:rFonts w:ascii="Times New Roman" w:hAnsi="Times New Roman"/>
          <w:color w:val="auto"/>
          <w:szCs w:val="21"/>
        </w:rPr>
        <w:t>ATP</w:t>
      </w:r>
      <w:r>
        <w:rPr>
          <w:rFonts w:hint="eastAsia" w:ascii="Times New Roman" w:hAnsi="Times New Roman"/>
          <w:color w:val="auto"/>
          <w:szCs w:val="21"/>
        </w:rPr>
        <w:t>、</w:t>
      </w:r>
      <w:r>
        <w:rPr>
          <w:rFonts w:ascii="Times New Roman" w:hAnsi="Times New Roman"/>
          <w:color w:val="auto"/>
          <w:szCs w:val="21"/>
        </w:rPr>
        <w:t>GTP</w:t>
      </w:r>
      <w:r>
        <w:rPr>
          <w:rFonts w:hint="eastAsia" w:ascii="Times New Roman" w:hAnsi="Times New Roman"/>
          <w:color w:val="auto"/>
          <w:szCs w:val="21"/>
        </w:rPr>
        <w:t>等；</w:t>
      </w:r>
    </w:p>
    <w:p>
      <w:pPr>
        <w:pStyle w:val="13"/>
        <w:numPr>
          <w:ilvl w:val="0"/>
          <w:numId w:val="0"/>
        </w:numPr>
        <w:snapToGrid w:val="0"/>
        <w:spacing w:line="360" w:lineRule="auto"/>
        <w:rPr>
          <w:rFonts w:hint="eastAsia" w:ascii="Times New Roman" w:hAnsi="Times New Roman"/>
          <w:color w:val="auto"/>
          <w:szCs w:val="21"/>
        </w:rPr>
      </w:pPr>
      <w:r>
        <w:rPr>
          <w:rFonts w:hint="eastAsia" w:ascii="Times New Roman" w:hAnsi="Times New Roman"/>
          <w:color w:val="auto"/>
          <w:szCs w:val="21"/>
          <w:lang w:val="en-US" w:eastAsia="zh-CN"/>
        </w:rPr>
        <w:t>③</w:t>
      </w:r>
      <w:r>
        <w:rPr>
          <w:rFonts w:hint="eastAsia" w:ascii="Times New Roman" w:hAnsi="Times New Roman"/>
          <w:color w:val="auto"/>
          <w:szCs w:val="21"/>
        </w:rPr>
        <w:t>参与代谢和生理性调节作用，如</w:t>
      </w:r>
      <w:r>
        <w:rPr>
          <w:rFonts w:ascii="Times New Roman" w:hAnsi="Times New Roman"/>
          <w:color w:val="auto"/>
          <w:szCs w:val="21"/>
        </w:rPr>
        <w:t xml:space="preserve"> cAMP</w:t>
      </w:r>
      <w:r>
        <w:rPr>
          <w:rFonts w:hint="eastAsia" w:ascii="Times New Roman" w:hAnsi="Times New Roman"/>
          <w:color w:val="auto"/>
          <w:szCs w:val="21"/>
        </w:rPr>
        <w:t>是细胞内第二信号分子，参与细胞内信息传递；</w:t>
      </w:r>
      <w:r>
        <w:rPr>
          <w:rFonts w:hint="eastAsia" w:ascii="Times New Roman" w:hAnsi="Times New Roman"/>
          <w:color w:val="auto"/>
          <w:szCs w:val="21"/>
          <w:lang w:val="en-US" w:eastAsia="zh-CN"/>
        </w:rPr>
        <w:t>④</w:t>
      </w:r>
      <w:r>
        <w:rPr>
          <w:rFonts w:hint="eastAsia" w:ascii="Times New Roman" w:hAnsi="Times New Roman"/>
          <w:color w:val="auto"/>
          <w:szCs w:val="21"/>
        </w:rPr>
        <w:t>作为许多辅酶的组成部分，如腺苷酸是构成辅酶</w:t>
      </w:r>
      <w:r>
        <w:rPr>
          <w:rFonts w:ascii="Times New Roman" w:hAnsi="Times New Roman"/>
          <w:color w:val="auto"/>
          <w:szCs w:val="21"/>
        </w:rPr>
        <w:t>I</w:t>
      </w:r>
      <w:r>
        <w:rPr>
          <w:rFonts w:hint="eastAsia" w:ascii="Times New Roman" w:hAnsi="Times New Roman"/>
          <w:color w:val="auto"/>
          <w:szCs w:val="21"/>
        </w:rPr>
        <w:t>、辅酶Ⅱ、</w:t>
      </w:r>
      <w:r>
        <w:rPr>
          <w:rFonts w:ascii="Times New Roman" w:hAnsi="Times New Roman"/>
          <w:color w:val="auto"/>
          <w:szCs w:val="21"/>
        </w:rPr>
        <w:t>FAD</w:t>
      </w:r>
      <w:r>
        <w:rPr>
          <w:rFonts w:hint="eastAsia" w:ascii="Times New Roman" w:hAnsi="Times New Roman"/>
          <w:color w:val="auto"/>
          <w:szCs w:val="21"/>
        </w:rPr>
        <w:t>、辅酶</w:t>
      </w:r>
      <w:r>
        <w:rPr>
          <w:rFonts w:ascii="Times New Roman" w:hAnsi="Times New Roman"/>
          <w:color w:val="auto"/>
          <w:szCs w:val="21"/>
        </w:rPr>
        <w:t>A</w:t>
      </w:r>
      <w:r>
        <w:rPr>
          <w:rFonts w:hint="eastAsia" w:ascii="Times New Roman" w:hAnsi="Times New Roman"/>
          <w:color w:val="auto"/>
          <w:szCs w:val="21"/>
        </w:rPr>
        <w:t>等的重要部分；</w:t>
      </w:r>
      <w:r>
        <w:rPr>
          <w:rFonts w:hint="eastAsia" w:ascii="Times New Roman" w:hAnsi="Times New Roman"/>
          <w:color w:val="auto"/>
          <w:szCs w:val="21"/>
          <w:lang w:val="en-US" w:eastAsia="zh-CN"/>
        </w:rPr>
        <w:t>⑤</w:t>
      </w:r>
      <w:r>
        <w:rPr>
          <w:rFonts w:hint="eastAsia" w:ascii="Times New Roman" w:hAnsi="Times New Roman"/>
          <w:color w:val="auto"/>
          <w:szCs w:val="21"/>
        </w:rPr>
        <w:t>活化中间代谢物的载体，如</w:t>
      </w:r>
      <w:r>
        <w:rPr>
          <w:rFonts w:ascii="Times New Roman" w:hAnsi="Times New Roman"/>
          <w:color w:val="auto"/>
          <w:szCs w:val="21"/>
        </w:rPr>
        <w:t>UDP-</w:t>
      </w:r>
      <w:r>
        <w:rPr>
          <w:rFonts w:hint="eastAsia" w:ascii="Times New Roman" w:hAnsi="Times New Roman"/>
          <w:color w:val="auto"/>
          <w:szCs w:val="21"/>
        </w:rPr>
        <w:t>葡萄糖是合成糖原等的活性原料，</w:t>
      </w:r>
      <w:r>
        <w:rPr>
          <w:rFonts w:ascii="Times New Roman" w:hAnsi="Times New Roman"/>
          <w:color w:val="auto"/>
          <w:szCs w:val="21"/>
        </w:rPr>
        <w:t>CDP-</w:t>
      </w:r>
      <w:r>
        <w:rPr>
          <w:rFonts w:hint="eastAsia" w:ascii="Times New Roman" w:hAnsi="Times New Roman"/>
          <w:color w:val="auto"/>
          <w:szCs w:val="21"/>
        </w:rPr>
        <w:t>二酰基甘油是合成磷脂的活性原料，</w:t>
      </w:r>
      <w:r>
        <w:rPr>
          <w:rFonts w:ascii="Times New Roman" w:hAnsi="Times New Roman"/>
          <w:color w:val="auto"/>
          <w:szCs w:val="21"/>
        </w:rPr>
        <w:t>PAPS</w:t>
      </w:r>
      <w:r>
        <w:rPr>
          <w:rFonts w:hint="eastAsia" w:ascii="Times New Roman" w:hAnsi="Times New Roman"/>
          <w:color w:val="auto"/>
          <w:szCs w:val="21"/>
        </w:rPr>
        <w:t>是活性硫酸的形式，</w:t>
      </w:r>
      <w:r>
        <w:rPr>
          <w:rFonts w:ascii="Times New Roman" w:hAnsi="Times New Roman"/>
          <w:color w:val="auto"/>
          <w:szCs w:val="21"/>
        </w:rPr>
        <w:t>SAM</w:t>
      </w:r>
      <w:r>
        <w:rPr>
          <w:rFonts w:hint="eastAsia" w:ascii="Times New Roman" w:hAnsi="Times New Roman"/>
          <w:color w:val="auto"/>
          <w:szCs w:val="21"/>
        </w:rPr>
        <w:t>是活性甲基的载体等。</w:t>
      </w:r>
    </w:p>
    <w:p>
      <w:pPr>
        <w:pStyle w:val="5"/>
        <w:numPr>
          <w:ilvl w:val="0"/>
          <w:numId w:val="6"/>
        </w:numPr>
        <w:bidi w:val="0"/>
        <w:rPr>
          <w:rFonts w:hint="eastAsia"/>
          <w:lang w:val="en-US" w:eastAsia="zh-CN"/>
        </w:rPr>
      </w:pPr>
      <w:r>
        <w:rPr>
          <w:rFonts w:hint="eastAsia"/>
          <w:lang w:val="en-US" w:eastAsia="zh-CN"/>
        </w:rPr>
        <w:t>核酸的生物合成</w:t>
      </w:r>
    </w:p>
    <w:p>
      <w:pPr>
        <w:numPr>
          <w:ilvl w:val="0"/>
          <w:numId w:val="10"/>
        </w:numPr>
        <w:rPr>
          <w:rFonts w:hint="eastAsia"/>
          <w:lang w:val="en-US" w:eastAsia="zh-CN"/>
        </w:rPr>
      </w:pPr>
      <w:r>
        <w:rPr>
          <w:rFonts w:hint="eastAsia"/>
          <w:lang w:val="en-US" w:eastAsia="zh-CN"/>
        </w:rPr>
        <w:t>没画填空题</w:t>
      </w:r>
    </w:p>
    <w:p>
      <w:pPr>
        <w:numPr>
          <w:ilvl w:val="0"/>
          <w:numId w:val="0"/>
        </w:numPr>
        <w:rPr>
          <w:rFonts w:hint="default"/>
          <w:lang w:val="en-US" w:eastAsia="zh-CN"/>
        </w:rPr>
      </w:pPr>
    </w:p>
    <w:p>
      <w:pPr>
        <w:numPr>
          <w:ilvl w:val="0"/>
          <w:numId w:val="0"/>
        </w:numPr>
        <w:bidi w:val="0"/>
        <w:ind w:leftChars="0"/>
        <w:rPr>
          <w:rFonts w:hint="eastAsia" w:ascii="ˎ̥" w:hAnsi="ˎ̥"/>
          <w:color w:val="000000"/>
          <w:szCs w:val="21"/>
          <w:lang w:val="en-US" w:eastAsia="zh-CN"/>
        </w:rPr>
      </w:pPr>
      <w:r>
        <w:rPr>
          <w:rFonts w:hint="eastAsia" w:ascii="ˎ̥" w:hAnsi="ˎ̥"/>
          <w:color w:val="000000"/>
          <w:szCs w:val="21"/>
          <w:lang w:val="en-US" w:eastAsia="zh-CN"/>
        </w:rPr>
        <w:t>二、简答题</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1. 什么是DNA的半保留复制和半不连续复制？</w:t>
      </w:r>
    </w:p>
    <w:p>
      <w:pPr>
        <w:snapToGrid w:val="0"/>
        <w:spacing w:line="360" w:lineRule="auto"/>
        <w:rPr>
          <w:color w:val="auto"/>
          <w:szCs w:val="21"/>
        </w:rPr>
      </w:pPr>
      <w:r>
        <w:rPr>
          <w:rFonts w:hint="eastAsia" w:hAnsi="宋体"/>
          <w:color w:val="auto"/>
          <w:szCs w:val="21"/>
          <w:lang w:val="en-US" w:eastAsia="zh-CN"/>
        </w:rPr>
        <w:t>①</w:t>
      </w:r>
      <w:r>
        <w:rPr>
          <w:rFonts w:hAnsi="宋体"/>
          <w:color w:val="auto"/>
          <w:szCs w:val="21"/>
        </w:rPr>
        <w:t>在复制时，首先打开亲代</w:t>
      </w:r>
      <w:r>
        <w:rPr>
          <w:color w:val="auto"/>
          <w:szCs w:val="21"/>
        </w:rPr>
        <w:t>DNA</w:t>
      </w:r>
      <w:r>
        <w:rPr>
          <w:rFonts w:hAnsi="宋体"/>
          <w:color w:val="auto"/>
          <w:szCs w:val="21"/>
        </w:rPr>
        <w:t>分子的双螺旋，然后以每一条单链为模板，按照碱基互补配对原则，酶促合成与模板</w:t>
      </w:r>
      <w:r>
        <w:rPr>
          <w:color w:val="auto"/>
          <w:szCs w:val="21"/>
        </w:rPr>
        <w:t>DNA</w:t>
      </w:r>
      <w:r>
        <w:rPr>
          <w:rFonts w:hAnsi="宋体"/>
          <w:color w:val="auto"/>
          <w:szCs w:val="21"/>
        </w:rPr>
        <w:t>链完全互补的新链，在子代</w:t>
      </w:r>
      <w:r>
        <w:rPr>
          <w:color w:val="auto"/>
          <w:szCs w:val="21"/>
        </w:rPr>
        <w:t>DNA</w:t>
      </w:r>
      <w:r>
        <w:rPr>
          <w:rFonts w:hAnsi="宋体"/>
          <w:color w:val="auto"/>
          <w:szCs w:val="21"/>
        </w:rPr>
        <w:t>分子的两条链中，一条来自亲代</w:t>
      </w:r>
      <w:r>
        <w:rPr>
          <w:color w:val="auto"/>
          <w:szCs w:val="21"/>
        </w:rPr>
        <w:t>DNA</w:t>
      </w:r>
      <w:r>
        <w:rPr>
          <w:rFonts w:hAnsi="宋体"/>
          <w:color w:val="auto"/>
          <w:szCs w:val="21"/>
        </w:rPr>
        <w:t>分子，另一条是新合成的，这种复制方式叫做半保留复制。</w:t>
      </w:r>
    </w:p>
    <w:p>
      <w:pPr>
        <w:snapToGrid w:val="0"/>
        <w:spacing w:line="360" w:lineRule="auto"/>
        <w:rPr>
          <w:color w:val="auto"/>
          <w:szCs w:val="21"/>
        </w:rPr>
      </w:pPr>
      <w:r>
        <w:rPr>
          <w:rFonts w:hint="eastAsia" w:hAnsi="宋体"/>
          <w:color w:val="auto"/>
          <w:szCs w:val="21"/>
          <w:lang w:val="en-US" w:eastAsia="zh-CN"/>
        </w:rPr>
        <w:t>②</w:t>
      </w:r>
      <w:r>
        <w:rPr>
          <w:color w:val="auto"/>
          <w:szCs w:val="21"/>
        </w:rPr>
        <w:t>DNA</w:t>
      </w:r>
      <w:r>
        <w:rPr>
          <w:rFonts w:hAnsi="宋体"/>
          <w:color w:val="auto"/>
          <w:szCs w:val="21"/>
        </w:rPr>
        <w:t>分子由方向相反的两条链组成，一条为</w:t>
      </w:r>
      <w:r>
        <w:rPr>
          <w:color w:val="auto"/>
          <w:szCs w:val="21"/>
        </w:rPr>
        <w:t xml:space="preserve"> 3</w:t>
      </w:r>
      <w:r>
        <w:rPr>
          <w:color w:val="auto"/>
          <w:kern w:val="0"/>
          <w:szCs w:val="21"/>
        </w:rPr>
        <w:t>′</w:t>
      </w:r>
      <w:r>
        <w:rPr>
          <w:color w:val="auto"/>
          <w:szCs w:val="21"/>
        </w:rPr>
        <w:t>→5</w:t>
      </w:r>
      <w:r>
        <w:rPr>
          <w:color w:val="auto"/>
          <w:kern w:val="0"/>
          <w:szCs w:val="21"/>
        </w:rPr>
        <w:t>′</w:t>
      </w:r>
      <w:r>
        <w:rPr>
          <w:rFonts w:hAnsi="宋体"/>
          <w:color w:val="auto"/>
          <w:kern w:val="0"/>
          <w:szCs w:val="21"/>
        </w:rPr>
        <w:t>，</w:t>
      </w:r>
      <w:r>
        <w:rPr>
          <w:rFonts w:hAnsi="宋体"/>
          <w:color w:val="auto"/>
          <w:szCs w:val="21"/>
        </w:rPr>
        <w:t>另一条为</w:t>
      </w:r>
      <w:r>
        <w:rPr>
          <w:color w:val="auto"/>
          <w:szCs w:val="21"/>
        </w:rPr>
        <w:t>5</w:t>
      </w:r>
      <w:r>
        <w:rPr>
          <w:color w:val="auto"/>
          <w:kern w:val="0"/>
          <w:szCs w:val="21"/>
        </w:rPr>
        <w:t>′</w:t>
      </w:r>
      <w:r>
        <w:rPr>
          <w:color w:val="auto"/>
          <w:szCs w:val="21"/>
        </w:rPr>
        <w:t>→3</w:t>
      </w:r>
      <w:r>
        <w:rPr>
          <w:color w:val="auto"/>
          <w:kern w:val="0"/>
          <w:szCs w:val="21"/>
        </w:rPr>
        <w:t>′</w:t>
      </w:r>
      <w:r>
        <w:rPr>
          <w:rFonts w:hAnsi="宋体"/>
          <w:color w:val="auto"/>
          <w:kern w:val="0"/>
          <w:szCs w:val="21"/>
        </w:rPr>
        <w:t>；</w:t>
      </w:r>
      <w:r>
        <w:rPr>
          <w:rFonts w:hAnsi="宋体"/>
          <w:color w:val="auto"/>
          <w:szCs w:val="21"/>
        </w:rPr>
        <w:t>但目前所有已知的</w:t>
      </w:r>
      <w:r>
        <w:rPr>
          <w:color w:val="auto"/>
          <w:szCs w:val="21"/>
        </w:rPr>
        <w:t>DNA</w:t>
      </w:r>
      <w:r>
        <w:rPr>
          <w:rFonts w:hAnsi="宋体"/>
          <w:color w:val="auto"/>
          <w:szCs w:val="21"/>
        </w:rPr>
        <w:t>聚合酶都只能催化</w:t>
      </w:r>
      <w:r>
        <w:rPr>
          <w:color w:val="auto"/>
          <w:szCs w:val="21"/>
        </w:rPr>
        <w:t>DNA</w:t>
      </w:r>
      <w:r>
        <w:rPr>
          <w:rFonts w:hAnsi="宋体"/>
          <w:color w:val="auto"/>
          <w:szCs w:val="21"/>
        </w:rPr>
        <w:t>链沿</w:t>
      </w:r>
      <w:r>
        <w:rPr>
          <w:color w:val="auto"/>
          <w:szCs w:val="21"/>
        </w:rPr>
        <w:t>5</w:t>
      </w:r>
      <w:r>
        <w:rPr>
          <w:color w:val="auto"/>
          <w:kern w:val="0"/>
          <w:szCs w:val="21"/>
        </w:rPr>
        <w:t>′</w:t>
      </w:r>
      <w:r>
        <w:rPr>
          <w:color w:val="auto"/>
          <w:szCs w:val="21"/>
        </w:rPr>
        <w:t>→3</w:t>
      </w:r>
      <w:r>
        <w:rPr>
          <w:color w:val="auto"/>
          <w:kern w:val="0"/>
          <w:szCs w:val="21"/>
        </w:rPr>
        <w:t>′</w:t>
      </w:r>
      <w:r>
        <w:rPr>
          <w:rFonts w:hAnsi="宋体"/>
          <w:color w:val="auto"/>
          <w:szCs w:val="21"/>
        </w:rPr>
        <w:t>方向合成；所以延伸方向与复制叉前进方向相同的一条</w:t>
      </w:r>
      <w:r>
        <w:rPr>
          <w:color w:val="auto"/>
          <w:szCs w:val="21"/>
        </w:rPr>
        <w:t>DNA</w:t>
      </w:r>
      <w:r>
        <w:rPr>
          <w:rFonts w:hAnsi="宋体"/>
          <w:color w:val="auto"/>
          <w:szCs w:val="21"/>
        </w:rPr>
        <w:t>新链可以被连续合成，叫作前导链；而另一条新链的延伸方向与复制叉的前进方向正好相反，不能被连续合成，只能先不连续地生成一些片段，然后由</w:t>
      </w:r>
      <w:r>
        <w:rPr>
          <w:color w:val="auto"/>
          <w:szCs w:val="21"/>
        </w:rPr>
        <w:t>DNA</w:t>
      </w:r>
      <w:r>
        <w:rPr>
          <w:rFonts w:hAnsi="宋体"/>
          <w:color w:val="auto"/>
          <w:szCs w:val="21"/>
        </w:rPr>
        <w:t>连接酶将这些冈崎片段以</w:t>
      </w:r>
      <w:r>
        <w:rPr>
          <w:color w:val="auto"/>
          <w:szCs w:val="21"/>
        </w:rPr>
        <w:t>3</w:t>
      </w:r>
      <w:r>
        <w:rPr>
          <w:color w:val="auto"/>
          <w:kern w:val="0"/>
          <w:szCs w:val="21"/>
        </w:rPr>
        <w:t>′,</w:t>
      </w:r>
      <w:r>
        <w:rPr>
          <w:color w:val="auto"/>
          <w:szCs w:val="21"/>
        </w:rPr>
        <w:t>5</w:t>
      </w:r>
      <w:r>
        <w:rPr>
          <w:color w:val="auto"/>
          <w:kern w:val="0"/>
          <w:szCs w:val="21"/>
        </w:rPr>
        <w:t>′-</w:t>
      </w:r>
      <w:r>
        <w:rPr>
          <w:rFonts w:hAnsi="宋体"/>
          <w:color w:val="auto"/>
          <w:kern w:val="0"/>
          <w:szCs w:val="21"/>
        </w:rPr>
        <w:t>磷酸二酯键</w:t>
      </w:r>
      <w:r>
        <w:rPr>
          <w:rFonts w:hAnsi="宋体"/>
          <w:color w:val="auto"/>
          <w:szCs w:val="21"/>
        </w:rPr>
        <w:t>连接成为一条完整的</w:t>
      </w:r>
      <w:r>
        <w:rPr>
          <w:color w:val="auto"/>
          <w:szCs w:val="21"/>
        </w:rPr>
        <w:t>DNA</w:t>
      </w:r>
      <w:r>
        <w:rPr>
          <w:rFonts w:hAnsi="宋体"/>
          <w:color w:val="auto"/>
          <w:szCs w:val="21"/>
        </w:rPr>
        <w:t>链，这种过程被称为半不连续复制。</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5．简述</w:t>
      </w:r>
      <w:r>
        <w:rPr>
          <w:rFonts w:hint="eastAsia"/>
          <w:color w:val="0070C0"/>
          <w:szCs w:val="21"/>
          <w:lang w:val="zh-CN" w:eastAsia="zh-CN"/>
        </w:rPr>
        <w:t>转录过程和复制过程的不同点。</w:t>
      </w:r>
    </w:p>
    <w:p>
      <w:pPr>
        <w:snapToGrid w:val="0"/>
        <w:spacing w:line="360" w:lineRule="auto"/>
        <w:rPr>
          <w:rFonts w:hAnsi="宋体"/>
          <w:bCs/>
          <w:color w:val="auto"/>
          <w:szCs w:val="21"/>
        </w:rPr>
      </w:pPr>
      <w:r>
        <w:rPr>
          <w:rFonts w:hint="eastAsia" w:hAnsi="宋体"/>
          <w:color w:val="auto"/>
          <w:szCs w:val="21"/>
          <w:lang w:val="en-US" w:eastAsia="zh-CN"/>
        </w:rPr>
        <w:t>①</w:t>
      </w:r>
      <w:r>
        <w:rPr>
          <w:rFonts w:hAnsi="宋体"/>
          <w:bCs/>
          <w:color w:val="auto"/>
          <w:szCs w:val="21"/>
        </w:rPr>
        <w:t>复制时两条</w:t>
      </w:r>
      <w:r>
        <w:rPr>
          <w:bCs/>
          <w:color w:val="auto"/>
          <w:szCs w:val="21"/>
        </w:rPr>
        <w:t>DNA</w:t>
      </w:r>
      <w:r>
        <w:rPr>
          <w:rFonts w:hAnsi="宋体"/>
          <w:bCs/>
          <w:color w:val="auto"/>
          <w:szCs w:val="21"/>
        </w:rPr>
        <w:t>链均为模板，转录时一条</w:t>
      </w:r>
      <w:r>
        <w:rPr>
          <w:bCs/>
          <w:color w:val="auto"/>
          <w:szCs w:val="21"/>
        </w:rPr>
        <w:t>DNA</w:t>
      </w:r>
      <w:r>
        <w:rPr>
          <w:rFonts w:hAnsi="宋体"/>
          <w:bCs/>
          <w:color w:val="auto"/>
          <w:szCs w:val="21"/>
        </w:rPr>
        <w:t>链为模板；</w:t>
      </w:r>
    </w:p>
    <w:p>
      <w:pPr>
        <w:snapToGrid w:val="0"/>
        <w:spacing w:line="360" w:lineRule="auto"/>
        <w:rPr>
          <w:rFonts w:hAnsi="宋体"/>
          <w:bCs/>
          <w:color w:val="auto"/>
          <w:szCs w:val="21"/>
        </w:rPr>
      </w:pPr>
      <w:r>
        <w:rPr>
          <w:rFonts w:hint="eastAsia" w:hAnsi="宋体"/>
          <w:bCs/>
          <w:color w:val="auto"/>
          <w:szCs w:val="21"/>
          <w:lang w:val="en-US" w:eastAsia="zh-CN"/>
        </w:rPr>
        <w:t>②</w:t>
      </w:r>
      <w:r>
        <w:rPr>
          <w:rFonts w:hAnsi="宋体"/>
          <w:bCs/>
          <w:color w:val="auto"/>
          <w:szCs w:val="21"/>
        </w:rPr>
        <w:t>复制时</w:t>
      </w:r>
      <w:r>
        <w:rPr>
          <w:bCs/>
          <w:color w:val="auto"/>
          <w:szCs w:val="21"/>
        </w:rPr>
        <w:t>dNTP</w:t>
      </w:r>
      <w:r>
        <w:rPr>
          <w:rFonts w:hAnsi="宋体"/>
          <w:bCs/>
          <w:color w:val="auto"/>
          <w:szCs w:val="21"/>
        </w:rPr>
        <w:t>为底物，转录时</w:t>
      </w:r>
      <w:r>
        <w:rPr>
          <w:bCs/>
          <w:color w:val="auto"/>
          <w:szCs w:val="21"/>
        </w:rPr>
        <w:t xml:space="preserve">NTP </w:t>
      </w:r>
      <w:r>
        <w:rPr>
          <w:rFonts w:hAnsi="宋体"/>
          <w:bCs/>
          <w:color w:val="auto"/>
          <w:szCs w:val="21"/>
        </w:rPr>
        <w:t>为底物；</w:t>
      </w:r>
    </w:p>
    <w:p>
      <w:pPr>
        <w:snapToGrid w:val="0"/>
        <w:spacing w:line="360" w:lineRule="auto"/>
        <w:rPr>
          <w:rFonts w:hAnsi="宋体"/>
          <w:bCs/>
          <w:color w:val="auto"/>
          <w:szCs w:val="21"/>
        </w:rPr>
      </w:pPr>
      <w:r>
        <w:rPr>
          <w:rFonts w:hint="eastAsia" w:hAnsi="宋体"/>
          <w:bCs/>
          <w:color w:val="auto"/>
          <w:szCs w:val="21"/>
          <w:lang w:val="en-US" w:eastAsia="zh-CN"/>
        </w:rPr>
        <w:t>③</w:t>
      </w:r>
      <w:r>
        <w:rPr>
          <w:rFonts w:hAnsi="宋体"/>
          <w:bCs/>
          <w:color w:val="auto"/>
          <w:szCs w:val="21"/>
        </w:rPr>
        <w:t>复制时需要</w:t>
      </w:r>
      <w:r>
        <w:rPr>
          <w:bCs/>
          <w:color w:val="auto"/>
          <w:szCs w:val="21"/>
        </w:rPr>
        <w:t>DNA</w:t>
      </w:r>
      <w:r>
        <w:rPr>
          <w:rFonts w:hAnsi="宋体"/>
          <w:bCs/>
          <w:color w:val="auto"/>
          <w:szCs w:val="21"/>
        </w:rPr>
        <w:t>聚合酶、连接酶等，转录时需要</w:t>
      </w:r>
      <w:r>
        <w:rPr>
          <w:bCs/>
          <w:color w:val="auto"/>
          <w:szCs w:val="21"/>
        </w:rPr>
        <w:t>RNA</w:t>
      </w:r>
      <w:r>
        <w:rPr>
          <w:rFonts w:hAnsi="宋体"/>
          <w:bCs/>
          <w:color w:val="auto"/>
          <w:szCs w:val="21"/>
        </w:rPr>
        <w:t>聚合酶；</w:t>
      </w:r>
    </w:p>
    <w:p>
      <w:pPr>
        <w:snapToGrid w:val="0"/>
        <w:spacing w:line="360" w:lineRule="auto"/>
        <w:rPr>
          <w:rFonts w:hAnsi="宋体"/>
          <w:bCs/>
          <w:color w:val="auto"/>
          <w:szCs w:val="21"/>
        </w:rPr>
      </w:pPr>
      <w:r>
        <w:rPr>
          <w:rFonts w:hint="eastAsia" w:hAnsi="宋体"/>
          <w:bCs/>
          <w:color w:val="auto"/>
          <w:szCs w:val="21"/>
          <w:lang w:val="en-US" w:eastAsia="zh-CN"/>
        </w:rPr>
        <w:t>④</w:t>
      </w:r>
      <w:r>
        <w:rPr>
          <w:rFonts w:hAnsi="宋体"/>
          <w:bCs/>
          <w:color w:val="auto"/>
          <w:szCs w:val="21"/>
        </w:rPr>
        <w:t>复制产物为子产物代双链</w:t>
      </w:r>
      <w:r>
        <w:rPr>
          <w:bCs/>
          <w:color w:val="auto"/>
          <w:szCs w:val="21"/>
        </w:rPr>
        <w:t xml:space="preserve">DNA </w:t>
      </w:r>
      <w:r>
        <w:rPr>
          <w:rFonts w:hAnsi="宋体"/>
          <w:bCs/>
          <w:color w:val="auto"/>
          <w:szCs w:val="21"/>
        </w:rPr>
        <w:t>，转录产物为</w:t>
      </w:r>
      <w:r>
        <w:rPr>
          <w:bCs/>
          <w:color w:val="auto"/>
          <w:szCs w:val="21"/>
        </w:rPr>
        <w:t>mRNA</w:t>
      </w:r>
      <w:r>
        <w:rPr>
          <w:rFonts w:hAnsi="宋体"/>
          <w:bCs/>
          <w:color w:val="auto"/>
          <w:szCs w:val="21"/>
        </w:rPr>
        <w:t>、</w:t>
      </w:r>
      <w:r>
        <w:rPr>
          <w:bCs/>
          <w:color w:val="auto"/>
          <w:szCs w:val="21"/>
        </w:rPr>
        <w:t xml:space="preserve">tRNA </w:t>
      </w:r>
      <w:r>
        <w:rPr>
          <w:rFonts w:hAnsi="宋体"/>
          <w:bCs/>
          <w:color w:val="auto"/>
          <w:szCs w:val="21"/>
        </w:rPr>
        <w:t>、</w:t>
      </w:r>
      <w:r>
        <w:rPr>
          <w:bCs/>
          <w:color w:val="auto"/>
          <w:szCs w:val="21"/>
        </w:rPr>
        <w:t>rRNA</w:t>
      </w:r>
      <w:r>
        <w:rPr>
          <w:rFonts w:hAnsi="宋体"/>
          <w:bCs/>
          <w:color w:val="auto"/>
          <w:szCs w:val="21"/>
        </w:rPr>
        <w:t>；</w:t>
      </w:r>
    </w:p>
    <w:p>
      <w:pPr>
        <w:snapToGrid w:val="0"/>
        <w:spacing w:line="360" w:lineRule="auto"/>
        <w:rPr>
          <w:rFonts w:hAnsi="宋体"/>
          <w:bCs/>
          <w:color w:val="auto"/>
          <w:szCs w:val="21"/>
        </w:rPr>
      </w:pPr>
      <w:r>
        <w:rPr>
          <w:rFonts w:hint="eastAsia" w:hAnsi="宋体"/>
          <w:bCs/>
          <w:color w:val="auto"/>
          <w:szCs w:val="21"/>
          <w:lang w:val="en-US" w:eastAsia="zh-CN"/>
        </w:rPr>
        <w:t>⑤</w:t>
      </w:r>
      <w:r>
        <w:rPr>
          <w:rFonts w:hAnsi="宋体"/>
          <w:bCs/>
          <w:color w:val="auto"/>
          <w:szCs w:val="21"/>
        </w:rPr>
        <w:t>复制时</w:t>
      </w:r>
      <w:r>
        <w:rPr>
          <w:bCs/>
          <w:color w:val="auto"/>
          <w:szCs w:val="21"/>
        </w:rPr>
        <w:t xml:space="preserve">A=T </w:t>
      </w:r>
      <w:r>
        <w:rPr>
          <w:rFonts w:hAnsi="宋体"/>
          <w:bCs/>
          <w:color w:val="auto"/>
          <w:szCs w:val="21"/>
        </w:rPr>
        <w:t>、</w:t>
      </w:r>
      <w:r>
        <w:rPr>
          <w:bCs/>
          <w:color w:val="auto"/>
          <w:szCs w:val="21"/>
        </w:rPr>
        <w:t>G≡C</w:t>
      </w:r>
      <w:r>
        <w:rPr>
          <w:rFonts w:hAnsi="宋体"/>
          <w:bCs/>
          <w:color w:val="auto"/>
          <w:szCs w:val="21"/>
        </w:rPr>
        <w:t>配对，转录时</w:t>
      </w:r>
      <w:r>
        <w:rPr>
          <w:bCs/>
          <w:color w:val="auto"/>
          <w:szCs w:val="21"/>
        </w:rPr>
        <w:t>A=U</w:t>
      </w:r>
      <w:r>
        <w:rPr>
          <w:rFonts w:hAnsi="宋体"/>
          <w:bCs/>
          <w:color w:val="auto"/>
          <w:szCs w:val="21"/>
        </w:rPr>
        <w:t>、</w:t>
      </w:r>
      <w:r>
        <w:rPr>
          <w:bCs/>
          <w:color w:val="auto"/>
          <w:szCs w:val="21"/>
        </w:rPr>
        <w:t>G≡C</w:t>
      </w:r>
      <w:r>
        <w:rPr>
          <w:rFonts w:hAnsi="宋体"/>
          <w:bCs/>
          <w:color w:val="auto"/>
          <w:szCs w:val="21"/>
        </w:rPr>
        <w:t>、</w:t>
      </w:r>
      <w:r>
        <w:rPr>
          <w:bCs/>
          <w:color w:val="auto"/>
          <w:szCs w:val="21"/>
        </w:rPr>
        <w:t>T=A</w:t>
      </w:r>
      <w:r>
        <w:rPr>
          <w:rFonts w:hAnsi="宋体"/>
          <w:bCs/>
          <w:color w:val="auto"/>
          <w:szCs w:val="21"/>
        </w:rPr>
        <w:t>配对；</w:t>
      </w:r>
    </w:p>
    <w:p>
      <w:pPr>
        <w:snapToGrid w:val="0"/>
        <w:spacing w:line="360" w:lineRule="auto"/>
        <w:rPr>
          <w:rFonts w:hint="eastAsia"/>
          <w:b/>
          <w:color w:val="auto"/>
          <w:szCs w:val="21"/>
        </w:rPr>
      </w:pPr>
      <w:r>
        <w:rPr>
          <w:rFonts w:hint="eastAsia" w:hAnsi="宋体"/>
          <w:bCs/>
          <w:color w:val="auto"/>
          <w:szCs w:val="21"/>
          <w:lang w:val="en-US" w:eastAsia="zh-CN"/>
        </w:rPr>
        <w:t>⑥</w:t>
      </w:r>
      <w:r>
        <w:rPr>
          <w:rFonts w:hAnsi="宋体"/>
          <w:bCs/>
          <w:color w:val="auto"/>
          <w:szCs w:val="21"/>
        </w:rPr>
        <w:t>复制时需要一小段</w:t>
      </w:r>
      <w:r>
        <w:rPr>
          <w:bCs/>
          <w:color w:val="auto"/>
          <w:szCs w:val="21"/>
        </w:rPr>
        <w:t>RNA</w:t>
      </w:r>
      <w:r>
        <w:rPr>
          <w:rFonts w:hAnsi="宋体"/>
          <w:bCs/>
          <w:color w:val="auto"/>
          <w:szCs w:val="21"/>
        </w:rPr>
        <w:t>为引物，转录时不需引物。</w:t>
      </w:r>
    </w:p>
    <w:p>
      <w:pPr>
        <w:pStyle w:val="6"/>
        <w:tabs>
          <w:tab w:val="left" w:pos="3360"/>
        </w:tabs>
        <w:snapToGrid w:val="0"/>
        <w:spacing w:line="360" w:lineRule="auto"/>
        <w:rPr>
          <w:rFonts w:hint="eastAsia" w:asciiTheme="minorHAnsi" w:hAnsiTheme="minorHAnsi" w:eastAsiaTheme="minorEastAsia" w:cstheme="minorBidi"/>
          <w:color w:val="0070C0"/>
          <w:kern w:val="2"/>
          <w:sz w:val="21"/>
          <w:szCs w:val="21"/>
          <w:lang w:val="en-US" w:eastAsia="zh-CN" w:bidi="ar-SA"/>
        </w:rPr>
      </w:pPr>
      <w:r>
        <w:rPr>
          <w:rFonts w:hint="eastAsia" w:asciiTheme="minorHAnsi" w:hAnsiTheme="minorHAnsi" w:eastAsiaTheme="minorEastAsia" w:cstheme="minorBidi"/>
          <w:color w:val="0070C0"/>
          <w:kern w:val="2"/>
          <w:sz w:val="21"/>
          <w:szCs w:val="21"/>
          <w:lang w:val="en-US" w:eastAsia="zh-CN" w:bidi="ar-SA"/>
        </w:rPr>
        <w:t>13. 简述中心法则的基本内容。</w:t>
      </w:r>
      <w:r>
        <w:rPr>
          <w:rFonts w:hint="default" w:asciiTheme="minorHAnsi" w:hAnsiTheme="minorHAnsi" w:eastAsiaTheme="minorEastAsia" w:cstheme="minorBidi"/>
          <w:color w:val="0070C0"/>
          <w:kern w:val="2"/>
          <w:sz w:val="21"/>
          <w:szCs w:val="21"/>
          <w:lang w:val="en-US" w:eastAsia="zh-CN" w:bidi="ar-SA"/>
        </w:rPr>
        <w:tab/>
      </w:r>
    </w:p>
    <w:p>
      <w:pPr>
        <w:pStyle w:val="6"/>
        <w:adjustRightInd w:val="0"/>
        <w:snapToGrid w:val="0"/>
        <w:spacing w:line="360" w:lineRule="auto"/>
        <w:rPr>
          <w:rFonts w:ascii="Times New Roman" w:hAnsi="宋体" w:cs="Times New Roman"/>
          <w:color w:val="auto"/>
        </w:rPr>
      </w:pPr>
      <w:r>
        <w:rPr>
          <w:rFonts w:hint="eastAsia" w:ascii="Times New Roman" w:hAnsi="宋体" w:cs="Times New Roman"/>
          <w:color w:val="auto"/>
          <w:lang w:val="en-US" w:eastAsia="zh-CN"/>
        </w:rPr>
        <w:t>1957年，Crick提出了中心法则，并于1961年进行了补充。</w:t>
      </w:r>
      <w:r>
        <w:rPr>
          <w:rFonts w:ascii="Times New Roman" w:hAnsi="宋体" w:cs="Times New Roman"/>
          <w:color w:val="auto"/>
        </w:rPr>
        <w:t>中心法则阐明了遗传信息的传递方向，内容包括：</w:t>
      </w:r>
    </w:p>
    <w:p>
      <w:pPr>
        <w:pStyle w:val="6"/>
        <w:adjustRightInd w:val="0"/>
        <w:snapToGrid w:val="0"/>
        <w:spacing w:line="360" w:lineRule="auto"/>
        <w:rPr>
          <w:color w:val="auto"/>
        </w:rPr>
      </w:pPr>
      <w:r>
        <w:rPr>
          <w:rFonts w:hint="eastAsia" w:ascii="Times New Roman" w:hAnsi="宋体" w:cs="Times New Roman"/>
          <w:color w:val="auto"/>
          <w:lang w:val="en-US" w:eastAsia="zh-CN"/>
        </w:rPr>
        <w:t>①</w:t>
      </w:r>
      <w:r>
        <w:rPr>
          <w:color w:val="auto"/>
        </w:rPr>
        <w:t>通过复制，遗传信息从亲代DNA传递给子代DNA；</w:t>
      </w:r>
    </w:p>
    <w:p>
      <w:pPr>
        <w:pStyle w:val="6"/>
        <w:adjustRightInd w:val="0"/>
        <w:snapToGrid w:val="0"/>
        <w:spacing w:line="360" w:lineRule="auto"/>
        <w:rPr>
          <w:color w:val="auto"/>
        </w:rPr>
      </w:pPr>
      <w:r>
        <w:rPr>
          <w:rFonts w:hint="eastAsia"/>
          <w:color w:val="auto"/>
          <w:lang w:val="en-US" w:eastAsia="zh-CN"/>
        </w:rPr>
        <w:t>②</w:t>
      </w:r>
      <w:r>
        <w:rPr>
          <w:color w:val="auto"/>
        </w:rPr>
        <w:t>通过转录，遗传信息从DNA传递给RNA；</w:t>
      </w:r>
    </w:p>
    <w:p>
      <w:pPr>
        <w:pStyle w:val="6"/>
        <w:adjustRightInd w:val="0"/>
        <w:snapToGrid w:val="0"/>
        <w:spacing w:line="360" w:lineRule="auto"/>
        <w:rPr>
          <w:color w:val="auto"/>
        </w:rPr>
      </w:pPr>
      <w:r>
        <w:rPr>
          <w:rFonts w:hint="eastAsia"/>
          <w:color w:val="auto"/>
          <w:lang w:val="en-US" w:eastAsia="zh-CN"/>
        </w:rPr>
        <w:t>③</w:t>
      </w:r>
      <w:r>
        <w:rPr>
          <w:color w:val="auto"/>
        </w:rPr>
        <w:t>通过翻译，遗传信息从RNA传递给蛋白质；</w:t>
      </w:r>
    </w:p>
    <w:p>
      <w:pPr>
        <w:pStyle w:val="6"/>
        <w:adjustRightInd w:val="0"/>
        <w:snapToGrid w:val="0"/>
        <w:spacing w:line="360" w:lineRule="auto"/>
        <w:rPr>
          <w:color w:val="auto"/>
        </w:rPr>
      </w:pPr>
      <w:r>
        <w:rPr>
          <w:rFonts w:hint="eastAsia"/>
          <w:color w:val="auto"/>
          <w:lang w:val="en-US" w:eastAsia="zh-CN"/>
        </w:rPr>
        <w:t>④</w:t>
      </w:r>
      <w:r>
        <w:rPr>
          <w:color w:val="auto"/>
        </w:rPr>
        <w:t>在RNA病毒中，可以通过逆转录，将遗传信息从RNA传递给DNA；</w:t>
      </w:r>
    </w:p>
    <w:p>
      <w:pPr>
        <w:pStyle w:val="6"/>
        <w:adjustRightInd w:val="0"/>
        <w:snapToGrid w:val="0"/>
        <w:spacing w:line="360" w:lineRule="auto"/>
        <w:rPr>
          <w:color w:val="auto"/>
        </w:rPr>
      </w:pPr>
      <w:r>
        <w:rPr>
          <w:rFonts w:hint="eastAsia"/>
          <w:color w:val="auto"/>
          <w:lang w:val="en-US" w:eastAsia="zh-CN"/>
        </w:rPr>
        <w:t>⑤</w:t>
      </w:r>
      <w:r>
        <w:rPr>
          <w:color w:val="auto"/>
        </w:rPr>
        <w:t>在某些RNA病毒中，RNA具有自我复制的能力，亦即遗传信息可从RNA传递给RNA。</w:t>
      </w:r>
    </w:p>
    <w:p>
      <w:pPr>
        <w:pStyle w:val="6"/>
        <w:adjustRightInd w:val="0"/>
        <w:snapToGrid w:val="0"/>
        <w:spacing w:line="360" w:lineRule="auto"/>
        <w:rPr>
          <w:color w:val="FF0000"/>
        </w:rPr>
      </w:pPr>
    </w:p>
    <w:p>
      <w:pPr>
        <w:pStyle w:val="6"/>
        <w:adjustRightInd w:val="0"/>
        <w:snapToGrid w:val="0"/>
        <w:spacing w:line="360" w:lineRule="auto"/>
        <w:rPr>
          <w:color w:val="FF0000"/>
        </w:rPr>
      </w:pPr>
    </w:p>
    <w:p>
      <w:pPr>
        <w:pStyle w:val="5"/>
        <w:numPr>
          <w:ilvl w:val="0"/>
          <w:numId w:val="6"/>
        </w:numPr>
        <w:bidi w:val="0"/>
        <w:rPr>
          <w:rFonts w:hint="eastAsia"/>
          <w:lang w:val="en-US" w:eastAsia="zh-CN"/>
        </w:rPr>
      </w:pPr>
      <w:r>
        <w:rPr>
          <w:rFonts w:hint="eastAsia"/>
          <w:lang w:val="en-US" w:eastAsia="zh-CN"/>
        </w:rPr>
        <w:t>核蛋白质的生物合成</w:t>
      </w:r>
    </w:p>
    <w:p>
      <w:pPr>
        <w:numPr>
          <w:ilvl w:val="0"/>
          <w:numId w:val="11"/>
        </w:numPr>
        <w:rPr>
          <w:rFonts w:hint="eastAsia"/>
          <w:lang w:val="en-US" w:eastAsia="zh-CN"/>
        </w:rPr>
      </w:pPr>
      <w:r>
        <w:rPr>
          <w:rFonts w:hint="eastAsia"/>
          <w:lang w:val="en-US" w:eastAsia="zh-CN"/>
        </w:rPr>
        <w:t>没画填空题</w:t>
      </w:r>
    </w:p>
    <w:p>
      <w:pPr>
        <w:numPr>
          <w:ilvl w:val="0"/>
          <w:numId w:val="0"/>
        </w:numPr>
        <w:rPr>
          <w:rFonts w:hint="eastAsia"/>
          <w:lang w:val="en-US" w:eastAsia="zh-CN"/>
        </w:rPr>
      </w:pPr>
    </w:p>
    <w:p>
      <w:pPr>
        <w:numPr>
          <w:ilvl w:val="0"/>
          <w:numId w:val="11"/>
        </w:numPr>
        <w:rPr>
          <w:rFonts w:hint="default"/>
          <w:lang w:val="en-US" w:eastAsia="zh-CN"/>
        </w:rPr>
      </w:pPr>
      <w:r>
        <w:rPr>
          <w:rFonts w:hint="eastAsia"/>
          <w:lang w:val="en-US" w:eastAsia="zh-CN"/>
        </w:rPr>
        <w:t>简答题</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1．请说明三种RNA 在蛋白质生物合成中的作用。</w:t>
      </w:r>
    </w:p>
    <w:p>
      <w:pPr>
        <w:tabs>
          <w:tab w:val="left" w:pos="210"/>
        </w:tabs>
        <w:snapToGrid w:val="0"/>
        <w:spacing w:line="360" w:lineRule="auto"/>
        <w:rPr>
          <w:rFonts w:hint="eastAsia" w:ascii="宋体" w:hAnsi="宋体"/>
          <w:color w:val="auto"/>
          <w:szCs w:val="21"/>
        </w:rPr>
      </w:pPr>
      <w:r>
        <w:rPr>
          <w:rFonts w:hint="eastAsia" w:ascii="宋体" w:hAnsi="宋体"/>
          <w:color w:val="auto"/>
          <w:szCs w:val="21"/>
          <w:lang w:val="en-US" w:eastAsia="zh-CN"/>
        </w:rPr>
        <w:t>①</w:t>
      </w:r>
      <w:r>
        <w:rPr>
          <w:rFonts w:hint="eastAsia" w:ascii="宋体" w:hAnsi="宋体"/>
          <w:color w:val="auto"/>
          <w:szCs w:val="21"/>
        </w:rPr>
        <w:t>在蛋白质的合成中，mRNA携带遗传信息，作为蛋白质合成的模板, 在核糖体上指导蛋白质合成。</w:t>
      </w:r>
    </w:p>
    <w:p>
      <w:pPr>
        <w:tabs>
          <w:tab w:val="left" w:pos="210"/>
        </w:tabs>
        <w:snapToGrid w:val="0"/>
        <w:spacing w:line="360" w:lineRule="auto"/>
        <w:rPr>
          <w:rFonts w:hint="eastAsia" w:ascii="宋体" w:hAnsi="宋体"/>
          <w:color w:val="auto"/>
          <w:szCs w:val="21"/>
        </w:rPr>
      </w:pPr>
      <w:r>
        <w:rPr>
          <w:rFonts w:hint="eastAsia" w:ascii="宋体" w:hAnsi="宋体"/>
          <w:color w:val="auto"/>
          <w:szCs w:val="21"/>
          <w:lang w:val="en-US" w:eastAsia="zh-CN"/>
        </w:rPr>
        <w:t>②</w:t>
      </w:r>
      <w:r>
        <w:rPr>
          <w:rFonts w:ascii="宋体" w:hAnsi="宋体"/>
          <w:color w:val="auto"/>
          <w:szCs w:val="21"/>
        </w:rPr>
        <w:t>tRNA</w:t>
      </w:r>
      <w:r>
        <w:rPr>
          <w:rFonts w:hint="eastAsia" w:ascii="宋体" w:hAnsi="宋体"/>
          <w:color w:val="auto"/>
          <w:szCs w:val="21"/>
        </w:rPr>
        <w:t>的</w:t>
      </w:r>
      <w:r>
        <w:rPr>
          <w:color w:val="auto"/>
          <w:szCs w:val="21"/>
        </w:rPr>
        <w:t>3</w:t>
      </w:r>
      <w:r>
        <w:rPr>
          <w:color w:val="auto"/>
          <w:kern w:val="0"/>
          <w:szCs w:val="21"/>
          <w:lang w:val="fr-FR"/>
        </w:rPr>
        <w:t>′</w:t>
      </w:r>
      <w:r>
        <w:rPr>
          <w:rFonts w:hint="eastAsia"/>
          <w:color w:val="auto"/>
          <w:kern w:val="0"/>
          <w:szCs w:val="21"/>
          <w:lang w:val="fr-FR"/>
        </w:rPr>
        <w:t>-</w:t>
      </w:r>
      <w:r>
        <w:rPr>
          <w:rFonts w:hint="eastAsia" w:hAnsi="宋体"/>
          <w:color w:val="auto"/>
          <w:szCs w:val="21"/>
        </w:rPr>
        <w:t>端有-CCA结构，可与</w:t>
      </w:r>
      <w:r>
        <w:rPr>
          <w:rFonts w:hint="eastAsia" w:ascii="宋体" w:hAnsi="宋体"/>
          <w:color w:val="auto"/>
          <w:szCs w:val="21"/>
        </w:rPr>
        <w:t>氨基酸结合生成相应的氨酰-tRNA，到达核糖体后由tRNA上的反密码子与mRNA 上的密码子相互识别，使其所携带的氨基酸正确参入蛋白质合成。</w:t>
      </w:r>
    </w:p>
    <w:p>
      <w:pPr>
        <w:tabs>
          <w:tab w:val="left" w:pos="210"/>
        </w:tabs>
        <w:snapToGrid w:val="0"/>
        <w:spacing w:line="360" w:lineRule="auto"/>
        <w:rPr>
          <w:rFonts w:hint="eastAsia" w:ascii="宋体" w:hAnsi="宋体"/>
          <w:color w:val="auto"/>
          <w:szCs w:val="21"/>
        </w:rPr>
      </w:pPr>
      <w:r>
        <w:rPr>
          <w:rFonts w:hint="eastAsia" w:ascii="宋体" w:hAnsi="宋体"/>
          <w:color w:val="auto"/>
          <w:szCs w:val="21"/>
          <w:lang w:val="en-US" w:eastAsia="zh-CN"/>
        </w:rPr>
        <w:t>③</w:t>
      </w:r>
      <w:r>
        <w:rPr>
          <w:rFonts w:hint="eastAsia" w:ascii="宋体" w:hAnsi="宋体"/>
          <w:color w:val="auto"/>
          <w:szCs w:val="21"/>
        </w:rPr>
        <w:t>rRNA和多种蛋白质结合形成核糖体，核糖体是蛋白质合成的场所，其上有结合mRNA、</w:t>
      </w:r>
      <w:r>
        <w:rPr>
          <w:rFonts w:ascii="宋体" w:hAnsi="宋体"/>
          <w:color w:val="auto"/>
          <w:szCs w:val="21"/>
        </w:rPr>
        <w:t>tRNA</w:t>
      </w:r>
      <w:r>
        <w:rPr>
          <w:rFonts w:hint="eastAsia" w:ascii="宋体" w:hAnsi="宋体"/>
          <w:color w:val="auto"/>
          <w:szCs w:val="21"/>
        </w:rPr>
        <w:t>及氨基酸的结合位点。</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 xml:space="preserve">2．遗传密码如何编码？有哪些基本特性？ </w:t>
      </w:r>
    </w:p>
    <w:p>
      <w:pPr>
        <w:tabs>
          <w:tab w:val="left" w:pos="210"/>
        </w:tabs>
        <w:snapToGrid w:val="0"/>
        <w:spacing w:line="360" w:lineRule="auto"/>
        <w:ind w:firstLine="420" w:firstLineChars="200"/>
        <w:rPr>
          <w:rFonts w:hint="eastAsia" w:hAnsi="宋体"/>
          <w:color w:val="auto"/>
          <w:szCs w:val="21"/>
        </w:rPr>
      </w:pPr>
      <w:r>
        <w:rPr>
          <w:color w:val="auto"/>
          <w:szCs w:val="21"/>
        </w:rPr>
        <w:t>mRNA</w:t>
      </w:r>
      <w:r>
        <w:rPr>
          <w:rFonts w:hAnsi="宋体"/>
          <w:color w:val="auto"/>
          <w:szCs w:val="21"/>
        </w:rPr>
        <w:t>上每</w:t>
      </w:r>
      <w:r>
        <w:rPr>
          <w:color w:val="auto"/>
          <w:szCs w:val="21"/>
        </w:rPr>
        <w:t>3</w:t>
      </w:r>
      <w:r>
        <w:rPr>
          <w:rFonts w:hAnsi="宋体"/>
          <w:color w:val="auto"/>
          <w:szCs w:val="21"/>
        </w:rPr>
        <w:t>个相邻的核苷酸</w:t>
      </w:r>
      <w:r>
        <w:rPr>
          <w:rFonts w:hint="eastAsia" w:hAnsi="宋体"/>
          <w:color w:val="auto"/>
          <w:szCs w:val="21"/>
        </w:rPr>
        <w:t>构成一个三联体，每个三联体</w:t>
      </w:r>
      <w:r>
        <w:rPr>
          <w:rFonts w:hAnsi="宋体"/>
          <w:color w:val="auto"/>
          <w:szCs w:val="21"/>
        </w:rPr>
        <w:t>代表</w:t>
      </w:r>
      <w:r>
        <w:rPr>
          <w:rFonts w:hint="eastAsia" w:hAnsi="宋体"/>
          <w:color w:val="auto"/>
          <w:szCs w:val="21"/>
        </w:rPr>
        <w:t>一</w:t>
      </w:r>
      <w:r>
        <w:rPr>
          <w:rFonts w:hAnsi="宋体"/>
          <w:color w:val="auto"/>
          <w:szCs w:val="21"/>
        </w:rPr>
        <w:t>种氨基酸或肽链合成的起始或终止信</w:t>
      </w:r>
      <w:r>
        <w:rPr>
          <w:rFonts w:hint="eastAsia" w:hAnsi="宋体"/>
          <w:color w:val="auto"/>
          <w:szCs w:val="21"/>
        </w:rPr>
        <w:t>号，这样的三联体称为</w:t>
      </w:r>
      <w:r>
        <w:rPr>
          <w:rFonts w:hAnsi="宋体"/>
          <w:color w:val="auto"/>
          <w:szCs w:val="21"/>
        </w:rPr>
        <w:t>密码子，</w:t>
      </w:r>
      <w:r>
        <w:rPr>
          <w:color w:val="auto"/>
          <w:szCs w:val="21"/>
        </w:rPr>
        <w:t xml:space="preserve"> 4</w:t>
      </w:r>
      <w:r>
        <w:rPr>
          <w:rFonts w:hAnsi="宋体"/>
          <w:color w:val="auto"/>
          <w:szCs w:val="21"/>
        </w:rPr>
        <w:t>种核苷酸共组成</w:t>
      </w:r>
      <w:r>
        <w:rPr>
          <w:color w:val="auto"/>
          <w:szCs w:val="21"/>
        </w:rPr>
        <w:t>64</w:t>
      </w:r>
      <w:r>
        <w:rPr>
          <w:rFonts w:hAnsi="宋体"/>
          <w:color w:val="auto"/>
          <w:szCs w:val="21"/>
        </w:rPr>
        <w:t>个密码子</w:t>
      </w:r>
      <w:r>
        <w:rPr>
          <w:rFonts w:hint="eastAsia" w:hAnsi="宋体"/>
          <w:color w:val="auto"/>
          <w:szCs w:val="21"/>
        </w:rPr>
        <w:t>，其中AUG是起始密码子（也可编码Met</w:t>
      </w:r>
      <w:r>
        <w:rPr>
          <w:rFonts w:hAnsi="宋体"/>
          <w:color w:val="auto"/>
          <w:szCs w:val="21"/>
        </w:rPr>
        <w:t>）</w:t>
      </w:r>
      <w:r>
        <w:rPr>
          <w:rFonts w:hint="eastAsia" w:hAnsi="宋体"/>
          <w:color w:val="auto"/>
          <w:szCs w:val="21"/>
        </w:rPr>
        <w:t>，而UAA、UAG、UGA是终止密码子，其余均为代表氨基酸的密码子</w:t>
      </w:r>
      <w:r>
        <w:rPr>
          <w:rFonts w:hAnsi="宋体"/>
          <w:color w:val="auto"/>
          <w:szCs w:val="21"/>
        </w:rPr>
        <w:t>。</w:t>
      </w:r>
    </w:p>
    <w:p>
      <w:pPr>
        <w:tabs>
          <w:tab w:val="left" w:pos="210"/>
        </w:tabs>
        <w:snapToGrid w:val="0"/>
        <w:spacing w:line="360" w:lineRule="auto"/>
        <w:rPr>
          <w:rFonts w:hAnsi="宋体"/>
          <w:color w:val="auto"/>
          <w:szCs w:val="21"/>
        </w:rPr>
      </w:pPr>
      <w:r>
        <w:rPr>
          <w:rFonts w:hAnsi="宋体"/>
          <w:color w:val="auto"/>
          <w:szCs w:val="21"/>
        </w:rPr>
        <w:t>其特点有：①通用性</w:t>
      </w:r>
      <w:r>
        <w:rPr>
          <w:rFonts w:hint="eastAsia" w:hAnsi="宋体"/>
          <w:color w:val="auto"/>
          <w:szCs w:val="21"/>
        </w:rPr>
        <w:t>，</w:t>
      </w:r>
      <w:r>
        <w:rPr>
          <w:rFonts w:hAnsi="宋体"/>
          <w:color w:val="auto"/>
          <w:szCs w:val="21"/>
        </w:rPr>
        <w:t>不同生物共用一套密码；</w:t>
      </w:r>
    </w:p>
    <w:p>
      <w:pPr>
        <w:tabs>
          <w:tab w:val="left" w:pos="210"/>
        </w:tabs>
        <w:snapToGrid w:val="0"/>
        <w:spacing w:line="360" w:lineRule="auto"/>
        <w:rPr>
          <w:rFonts w:hAnsi="宋体"/>
          <w:color w:val="auto"/>
          <w:szCs w:val="21"/>
        </w:rPr>
      </w:pPr>
      <w:r>
        <w:rPr>
          <w:rFonts w:hAnsi="宋体"/>
          <w:color w:val="auto"/>
          <w:szCs w:val="21"/>
        </w:rPr>
        <w:t>②连续性</w:t>
      </w:r>
      <w:r>
        <w:rPr>
          <w:rFonts w:hint="eastAsia" w:hAnsi="宋体"/>
          <w:color w:val="auto"/>
          <w:szCs w:val="21"/>
        </w:rPr>
        <w:t>，</w:t>
      </w:r>
      <w:r>
        <w:rPr>
          <w:rFonts w:hAnsi="宋体"/>
          <w:color w:val="auto"/>
          <w:szCs w:val="21"/>
        </w:rPr>
        <w:t>密码子连续排列，既无间隔又无重叠；③方向性</w:t>
      </w:r>
      <w:r>
        <w:rPr>
          <w:rFonts w:hint="eastAsia" w:hAnsi="宋体"/>
          <w:color w:val="auto"/>
          <w:szCs w:val="21"/>
        </w:rPr>
        <w:t>，</w:t>
      </w:r>
      <w:r>
        <w:rPr>
          <w:rFonts w:hAnsi="宋体"/>
          <w:color w:val="auto"/>
          <w:szCs w:val="21"/>
        </w:rPr>
        <w:t>编码方向是</w:t>
      </w:r>
      <w:r>
        <w:rPr>
          <w:color w:val="auto"/>
          <w:szCs w:val="21"/>
        </w:rPr>
        <w:t>5</w:t>
      </w:r>
      <w:r>
        <w:rPr>
          <w:color w:val="auto"/>
          <w:kern w:val="0"/>
          <w:szCs w:val="21"/>
          <w:lang w:val="fr-FR"/>
        </w:rPr>
        <w:t>′</w:t>
      </w:r>
      <w:r>
        <w:rPr>
          <w:color w:val="auto"/>
          <w:szCs w:val="21"/>
        </w:rPr>
        <w:t>→3</w:t>
      </w:r>
      <w:r>
        <w:rPr>
          <w:color w:val="auto"/>
          <w:kern w:val="0"/>
          <w:szCs w:val="21"/>
          <w:lang w:val="fr-FR"/>
        </w:rPr>
        <w:t>′</w:t>
      </w:r>
      <w:r>
        <w:rPr>
          <w:rFonts w:hAnsi="宋体"/>
          <w:color w:val="auto"/>
          <w:szCs w:val="21"/>
        </w:rPr>
        <w:t>；</w:t>
      </w:r>
    </w:p>
    <w:p>
      <w:pPr>
        <w:tabs>
          <w:tab w:val="left" w:pos="210"/>
        </w:tabs>
        <w:snapToGrid w:val="0"/>
        <w:spacing w:line="360" w:lineRule="auto"/>
        <w:rPr>
          <w:rFonts w:hint="eastAsia" w:hAnsi="宋体"/>
          <w:color w:val="auto"/>
          <w:szCs w:val="21"/>
          <w:lang w:eastAsia="zh-CN"/>
        </w:rPr>
      </w:pPr>
      <w:r>
        <w:rPr>
          <w:rFonts w:hAnsi="宋体"/>
          <w:color w:val="auto"/>
          <w:szCs w:val="21"/>
        </w:rPr>
        <w:t>④简并性</w:t>
      </w:r>
      <w:r>
        <w:rPr>
          <w:rFonts w:hint="eastAsia" w:hAnsi="宋体"/>
          <w:color w:val="auto"/>
          <w:szCs w:val="21"/>
        </w:rPr>
        <w:t>，</w:t>
      </w:r>
      <w:r>
        <w:rPr>
          <w:rFonts w:hAnsi="宋体"/>
          <w:color w:val="auto"/>
          <w:szCs w:val="21"/>
        </w:rPr>
        <w:t>除了</w:t>
      </w:r>
      <w:r>
        <w:rPr>
          <w:color w:val="auto"/>
          <w:szCs w:val="21"/>
        </w:rPr>
        <w:t>Met</w:t>
      </w:r>
      <w:r>
        <w:rPr>
          <w:rFonts w:hAnsi="宋体"/>
          <w:color w:val="auto"/>
          <w:szCs w:val="21"/>
        </w:rPr>
        <w:t>和</w:t>
      </w:r>
      <w:r>
        <w:rPr>
          <w:color w:val="auto"/>
          <w:szCs w:val="21"/>
        </w:rPr>
        <w:t>Trp</w:t>
      </w:r>
      <w:r>
        <w:rPr>
          <w:rFonts w:hAnsi="宋体"/>
          <w:color w:val="auto"/>
          <w:szCs w:val="21"/>
        </w:rPr>
        <w:t>各只有一个密码子之外，其余每种氨基酸都有</w:t>
      </w:r>
      <w:r>
        <w:rPr>
          <w:color w:val="auto"/>
          <w:szCs w:val="21"/>
        </w:rPr>
        <w:t>2</w:t>
      </w:r>
      <w:r>
        <w:rPr>
          <w:rFonts w:hint="eastAsia"/>
          <w:color w:val="auto"/>
          <w:szCs w:val="21"/>
          <w:lang w:val="en-US" w:eastAsia="zh-CN"/>
        </w:rPr>
        <w:t>~</w:t>
      </w:r>
      <w:r>
        <w:rPr>
          <w:color w:val="auto"/>
          <w:szCs w:val="21"/>
        </w:rPr>
        <w:t>6</w:t>
      </w:r>
      <w:r>
        <w:rPr>
          <w:rFonts w:hAnsi="宋体"/>
          <w:color w:val="auto"/>
          <w:szCs w:val="21"/>
        </w:rPr>
        <w:t>个密码子</w:t>
      </w:r>
      <w:r>
        <w:rPr>
          <w:rFonts w:hint="eastAsia" w:hAnsi="宋体"/>
          <w:color w:val="auto"/>
          <w:szCs w:val="21"/>
          <w:lang w:eastAsia="zh-CN"/>
        </w:rPr>
        <w:t>；</w:t>
      </w:r>
    </w:p>
    <w:p>
      <w:pPr>
        <w:tabs>
          <w:tab w:val="left" w:pos="210"/>
        </w:tabs>
        <w:snapToGrid w:val="0"/>
        <w:spacing w:line="360" w:lineRule="auto"/>
        <w:rPr>
          <w:color w:val="auto"/>
          <w:szCs w:val="21"/>
        </w:rPr>
      </w:pPr>
      <w:r>
        <w:rPr>
          <w:rFonts w:hAnsi="宋体"/>
          <w:color w:val="auto"/>
          <w:szCs w:val="21"/>
        </w:rPr>
        <w:t>⑤摆动性：在密码子与反密码子相互识别的过程中密码子的第一个核苷酸起决定性作用，而第二个、尤其是第三个核苷酸能够在一定范围内进行变动。</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3．简述原核生物氨基酸的活化过程。</w:t>
      </w:r>
    </w:p>
    <w:p>
      <w:pPr>
        <w:widowControl/>
        <w:snapToGrid w:val="0"/>
        <w:spacing w:line="360" w:lineRule="auto"/>
        <w:jc w:val="left"/>
        <w:rPr>
          <w:rFonts w:hAnsi="宋体"/>
          <w:color w:val="auto"/>
          <w:kern w:val="0"/>
          <w:szCs w:val="21"/>
          <w:lang w:val="fr-FR"/>
        </w:rPr>
      </w:pPr>
      <w:r>
        <w:rPr>
          <w:rFonts w:hint="eastAsia" w:hAnsi="宋体"/>
          <w:color w:val="auto"/>
          <w:kern w:val="0"/>
          <w:szCs w:val="21"/>
          <w:lang w:val="en-US" w:eastAsia="zh-CN"/>
        </w:rPr>
        <w:t>①</w:t>
      </w:r>
      <w:r>
        <w:rPr>
          <w:rFonts w:hAnsi="宋体"/>
          <w:color w:val="auto"/>
          <w:kern w:val="0"/>
          <w:szCs w:val="21"/>
          <w:lang w:val="fr-FR"/>
        </w:rPr>
        <w:t>核糖体</w:t>
      </w:r>
      <w:r>
        <w:rPr>
          <w:rFonts w:hAnsi="宋体"/>
          <w:color w:val="auto"/>
          <w:kern w:val="0"/>
          <w:szCs w:val="21"/>
        </w:rPr>
        <w:t>小亚基与</w:t>
      </w:r>
      <w:r>
        <w:rPr>
          <w:color w:val="auto"/>
          <w:kern w:val="0"/>
          <w:szCs w:val="21"/>
          <w:lang w:val="fr-FR"/>
        </w:rPr>
        <w:t>mRNA</w:t>
      </w:r>
      <w:r>
        <w:rPr>
          <w:rFonts w:hAnsi="宋体"/>
          <w:color w:val="auto"/>
          <w:kern w:val="0"/>
          <w:szCs w:val="21"/>
          <w:lang w:val="fr-FR"/>
        </w:rPr>
        <w:t>的</w:t>
      </w:r>
      <w:r>
        <w:rPr>
          <w:rFonts w:hAnsi="宋体"/>
          <w:color w:val="auto"/>
          <w:kern w:val="0"/>
          <w:szCs w:val="21"/>
        </w:rPr>
        <w:t>结合形成</w:t>
      </w:r>
      <w:r>
        <w:rPr>
          <w:color w:val="auto"/>
          <w:kern w:val="0"/>
          <w:szCs w:val="21"/>
          <w:lang w:val="fr-FR"/>
        </w:rPr>
        <w:t>IF3</w:t>
      </w:r>
      <w:r>
        <w:rPr>
          <w:rFonts w:hint="eastAsia"/>
          <w:color w:val="auto"/>
          <w:kern w:val="0"/>
          <w:szCs w:val="21"/>
          <w:lang w:val="fr-FR"/>
        </w:rPr>
        <w:t>-</w:t>
      </w:r>
      <w:r>
        <w:rPr>
          <w:color w:val="auto"/>
          <w:kern w:val="0"/>
          <w:szCs w:val="21"/>
          <w:lang w:val="fr-FR"/>
        </w:rPr>
        <w:t>30S-mRNA</w:t>
      </w:r>
      <w:r>
        <w:rPr>
          <w:rFonts w:hAnsi="宋体"/>
          <w:color w:val="auto"/>
          <w:kern w:val="0"/>
          <w:szCs w:val="21"/>
          <w:lang w:val="fr-FR"/>
        </w:rPr>
        <w:t>复合物</w:t>
      </w:r>
      <w:r>
        <w:rPr>
          <w:rFonts w:hint="eastAsia" w:hAnsi="宋体"/>
          <w:color w:val="auto"/>
          <w:kern w:val="0"/>
          <w:szCs w:val="21"/>
        </w:rPr>
        <w:t>，</w:t>
      </w:r>
      <w:r>
        <w:rPr>
          <w:rFonts w:hAnsi="宋体"/>
          <w:color w:val="auto"/>
          <w:kern w:val="0"/>
          <w:szCs w:val="21"/>
        </w:rPr>
        <w:t>核糖体小亚基</w:t>
      </w:r>
      <w:r>
        <w:rPr>
          <w:color w:val="auto"/>
          <w:kern w:val="0"/>
          <w:szCs w:val="21"/>
          <w:lang w:val="fr-FR"/>
        </w:rPr>
        <w:t>16S rRNA</w:t>
      </w:r>
      <w:r>
        <w:rPr>
          <w:rFonts w:hAnsi="宋体"/>
          <w:color w:val="auto"/>
          <w:kern w:val="0"/>
          <w:szCs w:val="21"/>
          <w:lang w:val="fr-FR"/>
        </w:rPr>
        <w:t>的</w:t>
      </w:r>
      <w:r>
        <w:rPr>
          <w:color w:val="auto"/>
          <w:kern w:val="0"/>
          <w:szCs w:val="21"/>
          <w:lang w:val="fr-FR"/>
        </w:rPr>
        <w:t>-UCCUCC-</w:t>
      </w:r>
      <w:r>
        <w:rPr>
          <w:rFonts w:hAnsi="宋体"/>
          <w:color w:val="auto"/>
          <w:kern w:val="0"/>
          <w:szCs w:val="21"/>
          <w:lang w:val="fr-FR"/>
        </w:rPr>
        <w:t>序列可识别</w:t>
      </w:r>
      <w:r>
        <w:rPr>
          <w:color w:val="auto"/>
          <w:kern w:val="0"/>
          <w:szCs w:val="21"/>
          <w:lang w:val="fr-FR"/>
        </w:rPr>
        <w:t>mRNA</w:t>
      </w:r>
      <w:r>
        <w:rPr>
          <w:rFonts w:hAnsi="宋体"/>
          <w:color w:val="auto"/>
          <w:kern w:val="0"/>
          <w:szCs w:val="21"/>
          <w:lang w:val="fr-FR"/>
        </w:rPr>
        <w:t>的</w:t>
      </w:r>
      <w:r>
        <w:rPr>
          <w:color w:val="auto"/>
          <w:kern w:val="0"/>
          <w:szCs w:val="21"/>
          <w:lang w:val="fr-FR"/>
        </w:rPr>
        <w:t>SD</w:t>
      </w:r>
      <w:r>
        <w:rPr>
          <w:rFonts w:hAnsi="宋体"/>
          <w:color w:val="auto"/>
          <w:kern w:val="0"/>
          <w:szCs w:val="21"/>
          <w:lang w:val="fr-FR"/>
        </w:rPr>
        <w:t>序列。</w:t>
      </w:r>
    </w:p>
    <w:p>
      <w:pPr>
        <w:widowControl/>
        <w:snapToGrid w:val="0"/>
        <w:spacing w:line="360" w:lineRule="auto"/>
        <w:jc w:val="left"/>
        <w:rPr>
          <w:rFonts w:hAnsi="宋体"/>
          <w:color w:val="auto"/>
          <w:kern w:val="0"/>
          <w:szCs w:val="21"/>
        </w:rPr>
      </w:pPr>
      <w:r>
        <w:rPr>
          <w:rFonts w:hint="eastAsia" w:hAnsi="宋体"/>
          <w:color w:val="auto"/>
          <w:kern w:val="0"/>
          <w:szCs w:val="21"/>
          <w:lang w:val="en-US" w:eastAsia="zh-CN"/>
        </w:rPr>
        <w:t>②</w:t>
      </w:r>
      <w:r>
        <w:rPr>
          <w:rFonts w:hAnsi="宋体"/>
          <w:color w:val="auto"/>
          <w:kern w:val="0"/>
          <w:szCs w:val="21"/>
        </w:rPr>
        <w:t>起始氨基酰</w:t>
      </w:r>
      <w:r>
        <w:rPr>
          <w:color w:val="auto"/>
          <w:kern w:val="0"/>
          <w:szCs w:val="21"/>
          <w:lang w:val="it-IT"/>
        </w:rPr>
        <w:t>-tRNA</w:t>
      </w:r>
      <w:r>
        <w:rPr>
          <w:rFonts w:hint="eastAsia"/>
          <w:color w:val="auto"/>
          <w:kern w:val="0"/>
          <w:szCs w:val="21"/>
          <w:lang w:val="it-IT"/>
        </w:rPr>
        <w:t>与</w:t>
      </w:r>
      <w:r>
        <w:rPr>
          <w:color w:val="auto"/>
          <w:kern w:val="0"/>
          <w:szCs w:val="21"/>
          <w:lang w:val="fr-FR"/>
        </w:rPr>
        <w:t>30S-mRNA</w:t>
      </w:r>
      <w:r>
        <w:rPr>
          <w:rFonts w:hAnsi="宋体"/>
          <w:color w:val="auto"/>
          <w:kern w:val="0"/>
          <w:szCs w:val="21"/>
        </w:rPr>
        <w:t>结合</w:t>
      </w:r>
      <w:r>
        <w:rPr>
          <w:rFonts w:hint="eastAsia" w:hAnsi="宋体"/>
          <w:color w:val="auto"/>
          <w:kern w:val="0"/>
          <w:szCs w:val="21"/>
        </w:rPr>
        <w:t>，</w:t>
      </w:r>
      <w:r>
        <w:rPr>
          <w:rFonts w:hAnsi="宋体"/>
          <w:color w:val="auto"/>
          <w:kern w:val="0"/>
          <w:szCs w:val="21"/>
        </w:rPr>
        <w:t>在</w:t>
      </w:r>
      <w:r>
        <w:rPr>
          <w:color w:val="auto"/>
          <w:kern w:val="0"/>
          <w:szCs w:val="21"/>
          <w:lang w:val="fr-FR"/>
        </w:rPr>
        <w:t>IF-1</w:t>
      </w:r>
      <w:r>
        <w:rPr>
          <w:rFonts w:hAnsi="宋体"/>
          <w:color w:val="auto"/>
          <w:kern w:val="0"/>
          <w:szCs w:val="21"/>
          <w:lang w:val="fr-FR"/>
        </w:rPr>
        <w:t>、</w:t>
      </w:r>
      <w:r>
        <w:rPr>
          <w:color w:val="auto"/>
          <w:kern w:val="0"/>
          <w:szCs w:val="21"/>
          <w:lang w:val="it-IT"/>
        </w:rPr>
        <w:t>IF-2</w:t>
      </w:r>
      <w:r>
        <w:rPr>
          <w:rFonts w:hAnsi="宋体"/>
          <w:color w:val="auto"/>
          <w:kern w:val="0"/>
          <w:szCs w:val="21"/>
          <w:lang w:val="fr-FR"/>
        </w:rPr>
        <w:t>及</w:t>
      </w:r>
      <w:r>
        <w:rPr>
          <w:color w:val="auto"/>
          <w:kern w:val="0"/>
          <w:szCs w:val="21"/>
          <w:lang w:val="it-IT"/>
        </w:rPr>
        <w:t>GTP</w:t>
      </w:r>
      <w:r>
        <w:rPr>
          <w:rFonts w:hAnsi="宋体"/>
          <w:color w:val="auto"/>
          <w:kern w:val="0"/>
          <w:szCs w:val="21"/>
        </w:rPr>
        <w:t>参与下</w:t>
      </w:r>
      <w:r>
        <w:rPr>
          <w:rFonts w:hAnsi="宋体"/>
          <w:color w:val="auto"/>
          <w:kern w:val="0"/>
          <w:szCs w:val="21"/>
          <w:lang w:val="it-IT"/>
        </w:rPr>
        <w:t>，</w:t>
      </w:r>
      <w:r>
        <w:rPr>
          <w:rFonts w:hAnsi="宋体"/>
          <w:color w:val="auto"/>
          <w:kern w:val="0"/>
          <w:szCs w:val="21"/>
          <w:lang w:val="fr-FR"/>
        </w:rPr>
        <w:t>释放</w:t>
      </w:r>
      <w:r>
        <w:rPr>
          <w:color w:val="auto"/>
          <w:kern w:val="0"/>
          <w:szCs w:val="21"/>
          <w:lang w:val="fr-FR"/>
        </w:rPr>
        <w:t>IF-3</w:t>
      </w:r>
      <w:r>
        <w:rPr>
          <w:rFonts w:hAnsi="宋体"/>
          <w:color w:val="auto"/>
          <w:kern w:val="0"/>
          <w:szCs w:val="21"/>
          <w:lang w:val="fr-FR"/>
        </w:rPr>
        <w:t>形成</w:t>
      </w:r>
      <w:r>
        <w:rPr>
          <w:color w:val="auto"/>
          <w:kern w:val="0"/>
          <w:szCs w:val="21"/>
          <w:lang w:val="fr-FR"/>
        </w:rPr>
        <w:t>30S</w:t>
      </w:r>
      <w:r>
        <w:rPr>
          <w:rFonts w:hAnsi="宋体"/>
          <w:color w:val="auto"/>
          <w:kern w:val="0"/>
          <w:szCs w:val="21"/>
          <w:lang w:val="fr-FR"/>
        </w:rPr>
        <w:t>翻译起始复合物：</w:t>
      </w:r>
      <w:r>
        <w:rPr>
          <w:color w:val="auto"/>
          <w:kern w:val="0"/>
          <w:szCs w:val="21"/>
          <w:lang w:val="it-IT"/>
        </w:rPr>
        <w:t>fMet-tRNAi</w:t>
      </w:r>
      <w:r>
        <w:rPr>
          <w:color w:val="auto"/>
          <w:kern w:val="0"/>
          <w:szCs w:val="21"/>
          <w:vertAlign w:val="superscript"/>
          <w:lang w:val="it-IT"/>
        </w:rPr>
        <w:t>fMet</w:t>
      </w:r>
      <w:r>
        <w:rPr>
          <w:color w:val="auto"/>
          <w:kern w:val="0"/>
          <w:szCs w:val="21"/>
          <w:lang w:val="it-IT"/>
        </w:rPr>
        <w:t>-IF2-</w:t>
      </w:r>
      <w:r>
        <w:rPr>
          <w:color w:val="auto"/>
          <w:kern w:val="0"/>
          <w:szCs w:val="21"/>
          <w:lang w:val="fr-FR"/>
        </w:rPr>
        <w:t xml:space="preserve"> IF1</w:t>
      </w:r>
      <w:r>
        <w:rPr>
          <w:color w:val="auto"/>
          <w:kern w:val="0"/>
          <w:szCs w:val="21"/>
          <w:lang w:val="it-IT"/>
        </w:rPr>
        <w:t>-GTP-30S-mRNA</w:t>
      </w:r>
      <w:r>
        <w:rPr>
          <w:rFonts w:hAnsi="宋体"/>
          <w:color w:val="auto"/>
          <w:kern w:val="0"/>
          <w:szCs w:val="21"/>
        </w:rPr>
        <w:t>。</w:t>
      </w:r>
    </w:p>
    <w:p>
      <w:pPr>
        <w:widowControl/>
        <w:snapToGrid w:val="0"/>
        <w:spacing w:line="360" w:lineRule="auto"/>
        <w:jc w:val="left"/>
        <w:rPr>
          <w:b/>
          <w:color w:val="auto"/>
          <w:szCs w:val="21"/>
        </w:rPr>
      </w:pPr>
      <w:r>
        <w:rPr>
          <w:rFonts w:hint="eastAsia" w:hAnsi="宋体"/>
          <w:color w:val="auto"/>
          <w:kern w:val="0"/>
          <w:szCs w:val="21"/>
          <w:lang w:val="en-US" w:eastAsia="zh-CN"/>
        </w:rPr>
        <w:t>③</w:t>
      </w:r>
      <w:r>
        <w:rPr>
          <w:color w:val="auto"/>
          <w:kern w:val="0"/>
          <w:szCs w:val="21"/>
          <w:lang w:val="fr-FR"/>
        </w:rPr>
        <w:t>50S</w:t>
      </w:r>
      <w:r>
        <w:rPr>
          <w:rFonts w:hAnsi="宋体"/>
          <w:color w:val="auto"/>
          <w:kern w:val="0"/>
          <w:szCs w:val="21"/>
          <w:lang w:val="fr-FR"/>
        </w:rPr>
        <w:t>大亚基与</w:t>
      </w:r>
      <w:r>
        <w:rPr>
          <w:color w:val="auto"/>
          <w:kern w:val="0"/>
          <w:szCs w:val="21"/>
          <w:lang w:val="fr-FR"/>
        </w:rPr>
        <w:t>30S</w:t>
      </w:r>
      <w:r>
        <w:rPr>
          <w:rFonts w:hAnsi="宋体"/>
          <w:color w:val="auto"/>
          <w:kern w:val="0"/>
          <w:szCs w:val="21"/>
          <w:lang w:val="fr-FR"/>
        </w:rPr>
        <w:t>小亚基结合，同时</w:t>
      </w:r>
      <w:r>
        <w:rPr>
          <w:color w:val="auto"/>
          <w:kern w:val="0"/>
          <w:szCs w:val="21"/>
          <w:lang w:val="fr-FR"/>
        </w:rPr>
        <w:t>IF-l</w:t>
      </w:r>
      <w:r>
        <w:rPr>
          <w:rFonts w:hint="eastAsia"/>
          <w:color w:val="auto"/>
          <w:kern w:val="0"/>
          <w:szCs w:val="21"/>
          <w:lang w:val="fr-FR"/>
        </w:rPr>
        <w:t>、</w:t>
      </w:r>
      <w:r>
        <w:rPr>
          <w:color w:val="auto"/>
          <w:kern w:val="0"/>
          <w:szCs w:val="21"/>
          <w:lang w:val="fr-FR"/>
        </w:rPr>
        <w:t>IF-2</w:t>
      </w:r>
      <w:r>
        <w:rPr>
          <w:rFonts w:hint="eastAsia" w:hAnsi="宋体"/>
          <w:color w:val="auto"/>
          <w:kern w:val="0"/>
          <w:szCs w:val="21"/>
          <w:lang w:val="fr-FR"/>
        </w:rPr>
        <w:t>、</w:t>
      </w:r>
      <w:r>
        <w:rPr>
          <w:color w:val="auto"/>
          <w:kern w:val="0"/>
          <w:szCs w:val="21"/>
          <w:lang w:val="fr-FR"/>
        </w:rPr>
        <w:t>GTP</w:t>
      </w:r>
      <w:r>
        <w:rPr>
          <w:rFonts w:hAnsi="宋体"/>
          <w:color w:val="auto"/>
          <w:kern w:val="0"/>
          <w:szCs w:val="21"/>
          <w:lang w:val="fr-FR"/>
        </w:rPr>
        <w:t>相继脱落，形成</w:t>
      </w:r>
      <w:r>
        <w:rPr>
          <w:color w:val="auto"/>
          <w:kern w:val="0"/>
          <w:szCs w:val="21"/>
          <w:lang w:val="fr-FR"/>
        </w:rPr>
        <w:t>70S</w:t>
      </w:r>
      <w:r>
        <w:rPr>
          <w:rFonts w:hAnsi="宋体"/>
          <w:color w:val="auto"/>
          <w:kern w:val="0"/>
          <w:szCs w:val="21"/>
          <w:lang w:val="fr-FR"/>
        </w:rPr>
        <w:t>翻译起始复合物：</w:t>
      </w:r>
      <w:r>
        <w:rPr>
          <w:color w:val="auto"/>
          <w:kern w:val="0"/>
          <w:szCs w:val="21"/>
          <w:lang w:val="fr-FR"/>
        </w:rPr>
        <w:t>70S-fMet-tRNAi</w:t>
      </w:r>
      <w:r>
        <w:rPr>
          <w:color w:val="auto"/>
          <w:kern w:val="0"/>
          <w:szCs w:val="21"/>
          <w:vertAlign w:val="superscript"/>
          <w:lang w:val="fr-FR"/>
        </w:rPr>
        <w:t>fMet</w:t>
      </w:r>
      <w:r>
        <w:rPr>
          <w:color w:val="auto"/>
          <w:kern w:val="0"/>
          <w:szCs w:val="21"/>
          <w:lang w:val="fr-FR"/>
        </w:rPr>
        <w:t>-mRNA</w:t>
      </w:r>
      <w:r>
        <w:rPr>
          <w:rFonts w:hint="eastAsia"/>
          <w:color w:val="auto"/>
          <w:kern w:val="0"/>
          <w:szCs w:val="21"/>
          <w:lang w:val="fr-FR"/>
        </w:rPr>
        <w:t>。</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 xml:space="preserve">4. 某一肽链中有一段含 15圈α-螺旋的结构，问： </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 xml:space="preserve">（1） 这段肽链的长度为多少？含有多少个氨基酸残基？ </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 xml:space="preserve">（2） 翻译的模板链是何种生物分子？它对应这段α -螺旋片段至少由多少个基本结构单位组成？ </w:t>
      </w:r>
    </w:p>
    <w:p>
      <w:pPr>
        <w:numPr>
          <w:ilvl w:val="0"/>
          <w:numId w:val="0"/>
        </w:numPr>
        <w:adjustRightInd w:val="0"/>
        <w:snapToGrid w:val="0"/>
        <w:spacing w:line="360" w:lineRule="auto"/>
        <w:ind w:leftChars="0"/>
        <w:rPr>
          <w:rFonts w:hint="eastAsia"/>
          <w:color w:val="0070C0"/>
          <w:szCs w:val="21"/>
          <w:lang w:val="en-US" w:eastAsia="zh-CN"/>
        </w:rPr>
      </w:pPr>
      <w:r>
        <w:rPr>
          <w:rFonts w:hint="eastAsia"/>
          <w:color w:val="0070C0"/>
          <w:szCs w:val="21"/>
          <w:lang w:val="en-US" w:eastAsia="zh-CN"/>
        </w:rPr>
        <w:t xml:space="preserve">（3） 在合成这段肽链过程中，若以氨基酸为原料，活化阶段至少消耗多少 ATP？延长阶段至少消耗多少GTP？ </w:t>
      </w:r>
    </w:p>
    <w:p>
      <w:pPr>
        <w:widowControl/>
        <w:snapToGrid w:val="0"/>
        <w:spacing w:line="360" w:lineRule="auto"/>
        <w:jc w:val="left"/>
        <w:rPr>
          <w:b/>
          <w:color w:val="auto"/>
          <w:szCs w:val="21"/>
        </w:rPr>
      </w:pPr>
      <w:r>
        <w:rPr>
          <w:rFonts w:hint="eastAsia"/>
          <w:color w:val="auto"/>
          <w:szCs w:val="21"/>
        </w:rPr>
        <w:t>（1）</w:t>
      </w:r>
      <w:r>
        <w:rPr>
          <w:rFonts w:hAnsi="宋体"/>
          <w:color w:val="auto"/>
          <w:szCs w:val="21"/>
        </w:rPr>
        <w:t>肽链长度：</w:t>
      </w:r>
      <w:r>
        <w:rPr>
          <w:color w:val="auto"/>
          <w:szCs w:val="21"/>
        </w:rPr>
        <w:t>15*0.54=8.1</w:t>
      </w:r>
      <w:r>
        <w:rPr>
          <w:rFonts w:hint="eastAsia"/>
          <w:color w:val="auto"/>
          <w:szCs w:val="21"/>
          <w:lang w:eastAsia="zh-CN"/>
        </w:rPr>
        <w:t>（</w:t>
      </w:r>
      <w:r>
        <w:rPr>
          <w:color w:val="auto"/>
          <w:szCs w:val="21"/>
        </w:rPr>
        <w:t>nm</w:t>
      </w:r>
      <w:r>
        <w:rPr>
          <w:rFonts w:hint="eastAsia"/>
          <w:color w:val="auto"/>
          <w:szCs w:val="21"/>
          <w:lang w:eastAsia="zh-CN"/>
        </w:rPr>
        <w:t>）</w:t>
      </w:r>
      <w:r>
        <w:rPr>
          <w:rFonts w:hint="eastAsia"/>
          <w:color w:val="auto"/>
          <w:szCs w:val="21"/>
          <w:lang w:val="en-US" w:eastAsia="zh-CN"/>
        </w:rPr>
        <w:t xml:space="preserve"> </w:t>
      </w:r>
      <w:r>
        <w:rPr>
          <w:rFonts w:hint="eastAsia"/>
          <w:color w:val="auto"/>
          <w:szCs w:val="21"/>
          <w:lang w:eastAsia="zh-CN"/>
        </w:rPr>
        <w:t>；</w:t>
      </w:r>
      <w:r>
        <w:rPr>
          <w:b/>
          <w:color w:val="auto"/>
          <w:szCs w:val="21"/>
        </w:rPr>
        <w:t xml:space="preserve"> </w:t>
      </w:r>
      <w:r>
        <w:rPr>
          <w:rFonts w:hAnsi="宋体"/>
          <w:color w:val="auto"/>
          <w:szCs w:val="21"/>
        </w:rPr>
        <w:t>氨基酸残基个数：</w:t>
      </w:r>
      <w:r>
        <w:rPr>
          <w:rFonts w:hint="eastAsia"/>
          <w:color w:val="auto"/>
          <w:szCs w:val="21"/>
          <w:lang w:val="en-US" w:eastAsia="zh-CN"/>
        </w:rPr>
        <w:t>15</w:t>
      </w:r>
      <w:r>
        <w:rPr>
          <w:color w:val="auto"/>
          <w:szCs w:val="21"/>
        </w:rPr>
        <w:t>*3.6=</w:t>
      </w:r>
      <w:r>
        <w:rPr>
          <w:rFonts w:hint="eastAsia"/>
          <w:color w:val="auto"/>
          <w:szCs w:val="21"/>
          <w:lang w:val="en-US" w:eastAsia="zh-CN"/>
        </w:rPr>
        <w:t>54</w:t>
      </w:r>
      <w:r>
        <w:rPr>
          <w:color w:val="auto"/>
          <w:szCs w:val="21"/>
        </w:rPr>
        <w:t>(</w:t>
      </w:r>
      <w:r>
        <w:rPr>
          <w:rFonts w:hAnsi="宋体"/>
          <w:color w:val="auto"/>
          <w:szCs w:val="21"/>
        </w:rPr>
        <w:t>个</w:t>
      </w:r>
      <w:r>
        <w:rPr>
          <w:color w:val="auto"/>
          <w:szCs w:val="21"/>
        </w:rPr>
        <w:t>)</w:t>
      </w:r>
    </w:p>
    <w:p>
      <w:pPr>
        <w:widowControl/>
        <w:snapToGrid w:val="0"/>
        <w:spacing w:line="360" w:lineRule="auto"/>
        <w:jc w:val="left"/>
        <w:rPr>
          <w:color w:val="auto"/>
          <w:szCs w:val="21"/>
        </w:rPr>
      </w:pPr>
      <w:r>
        <w:rPr>
          <w:rFonts w:hAnsi="宋体"/>
          <w:color w:val="auto"/>
          <w:szCs w:val="21"/>
        </w:rPr>
        <w:t>（</w:t>
      </w:r>
      <w:r>
        <w:rPr>
          <w:color w:val="auto"/>
          <w:szCs w:val="21"/>
        </w:rPr>
        <w:t>2</w:t>
      </w:r>
      <w:r>
        <w:rPr>
          <w:rFonts w:hAnsi="宋体"/>
          <w:color w:val="auto"/>
          <w:szCs w:val="21"/>
        </w:rPr>
        <w:t>）</w:t>
      </w:r>
      <w:r>
        <w:rPr>
          <w:rFonts w:hint="eastAsia" w:hAnsi="宋体"/>
          <w:color w:val="auto"/>
          <w:szCs w:val="21"/>
          <w:lang w:val="en-US" w:eastAsia="zh-CN"/>
        </w:rPr>
        <w:t>翻译的</w:t>
      </w:r>
      <w:r>
        <w:rPr>
          <w:rFonts w:hAnsi="宋体"/>
          <w:color w:val="auto"/>
          <w:szCs w:val="21"/>
        </w:rPr>
        <w:t>模板</w:t>
      </w:r>
      <w:r>
        <w:rPr>
          <w:rFonts w:hint="eastAsia" w:hAnsi="宋体"/>
          <w:color w:val="auto"/>
          <w:szCs w:val="21"/>
          <w:lang w:val="en-US" w:eastAsia="zh-CN"/>
        </w:rPr>
        <w:t>链</w:t>
      </w:r>
      <w:r>
        <w:rPr>
          <w:rFonts w:hAnsi="宋体"/>
          <w:color w:val="auto"/>
          <w:szCs w:val="21"/>
        </w:rPr>
        <w:t>是</w:t>
      </w:r>
      <w:r>
        <w:rPr>
          <w:color w:val="auto"/>
          <w:szCs w:val="21"/>
        </w:rPr>
        <w:t>mRNA</w:t>
      </w:r>
      <w:r>
        <w:rPr>
          <w:rFonts w:hAnsi="宋体"/>
          <w:color w:val="auto"/>
          <w:szCs w:val="21"/>
        </w:rPr>
        <w:t>分子，对应这段</w:t>
      </w:r>
      <w:r>
        <w:rPr>
          <w:color w:val="auto"/>
          <w:szCs w:val="21"/>
        </w:rPr>
        <w:t>α -</w:t>
      </w:r>
      <w:r>
        <w:rPr>
          <w:rFonts w:hAnsi="宋体"/>
          <w:color w:val="auto"/>
          <w:szCs w:val="21"/>
        </w:rPr>
        <w:t>螺旋片段的</w:t>
      </w:r>
      <w:r>
        <w:rPr>
          <w:color w:val="auto"/>
          <w:szCs w:val="21"/>
        </w:rPr>
        <w:t>mRNA</w:t>
      </w:r>
      <w:r>
        <w:rPr>
          <w:rFonts w:hAnsi="宋体"/>
          <w:color w:val="auto"/>
          <w:szCs w:val="21"/>
        </w:rPr>
        <w:t>至少含有</w:t>
      </w:r>
      <w:r>
        <w:rPr>
          <w:rFonts w:hint="eastAsia"/>
          <w:color w:val="auto"/>
          <w:szCs w:val="21"/>
          <w:lang w:val="en-US" w:eastAsia="zh-CN"/>
        </w:rPr>
        <w:t>162</w:t>
      </w:r>
      <w:r>
        <w:rPr>
          <w:rFonts w:hAnsi="宋体"/>
          <w:color w:val="auto"/>
          <w:szCs w:val="21"/>
        </w:rPr>
        <w:t>个核苷酸</w:t>
      </w:r>
      <w:r>
        <w:rPr>
          <w:rFonts w:hint="eastAsia" w:hAnsi="宋体"/>
          <w:color w:val="auto"/>
          <w:szCs w:val="21"/>
        </w:rPr>
        <w:t>（</w:t>
      </w:r>
      <w:r>
        <w:rPr>
          <w:rFonts w:hint="eastAsia"/>
          <w:color w:val="auto"/>
          <w:szCs w:val="21"/>
          <w:lang w:val="en-US" w:eastAsia="zh-CN"/>
        </w:rPr>
        <w:t>54</w:t>
      </w:r>
      <w:r>
        <w:rPr>
          <w:color w:val="auto"/>
          <w:szCs w:val="21"/>
        </w:rPr>
        <w:t>*3=</w:t>
      </w:r>
      <w:r>
        <w:rPr>
          <w:rFonts w:hint="eastAsia"/>
          <w:color w:val="auto"/>
          <w:szCs w:val="21"/>
          <w:lang w:val="en-US" w:eastAsia="zh-CN"/>
        </w:rPr>
        <w:t>162</w:t>
      </w:r>
      <w:r>
        <w:rPr>
          <w:rFonts w:hint="eastAsia"/>
          <w:color w:val="auto"/>
          <w:szCs w:val="21"/>
        </w:rPr>
        <w:t>）</w:t>
      </w:r>
      <w:r>
        <w:rPr>
          <w:rFonts w:hAnsi="宋体"/>
          <w:color w:val="auto"/>
          <w:szCs w:val="21"/>
        </w:rPr>
        <w:t>。</w:t>
      </w:r>
    </w:p>
    <w:p>
      <w:pPr>
        <w:widowControl/>
        <w:snapToGrid w:val="0"/>
        <w:spacing w:line="360" w:lineRule="auto"/>
        <w:jc w:val="left"/>
        <w:rPr>
          <w:rFonts w:hint="eastAsia"/>
          <w:color w:val="auto"/>
          <w:szCs w:val="21"/>
          <w:lang w:val="en-US" w:eastAsia="zh-CN"/>
        </w:rPr>
      </w:pPr>
      <w:r>
        <w:rPr>
          <w:rFonts w:hAnsi="宋体"/>
          <w:color w:val="auto"/>
          <w:szCs w:val="21"/>
        </w:rPr>
        <w:t>（</w:t>
      </w:r>
      <w:r>
        <w:rPr>
          <w:color w:val="auto"/>
          <w:szCs w:val="21"/>
        </w:rPr>
        <w:t>3</w:t>
      </w:r>
      <w:r>
        <w:rPr>
          <w:rFonts w:hAnsi="宋体"/>
          <w:color w:val="auto"/>
          <w:szCs w:val="21"/>
        </w:rPr>
        <w:t>）活化阶段消耗</w:t>
      </w:r>
      <w:r>
        <w:rPr>
          <w:color w:val="auto"/>
          <w:szCs w:val="21"/>
        </w:rPr>
        <w:t>ATP</w:t>
      </w:r>
      <w:r>
        <w:rPr>
          <w:rFonts w:hAnsi="宋体"/>
          <w:color w:val="auto"/>
          <w:szCs w:val="21"/>
        </w:rPr>
        <w:t>数</w:t>
      </w:r>
      <w:r>
        <w:rPr>
          <w:rFonts w:hint="eastAsia" w:hAnsi="宋体"/>
          <w:color w:val="auto"/>
          <w:szCs w:val="21"/>
          <w:lang w:eastAsia="zh-CN"/>
        </w:rPr>
        <w:t>：</w:t>
      </w:r>
      <w:r>
        <w:rPr>
          <w:rFonts w:hint="eastAsia"/>
          <w:color w:val="auto"/>
          <w:szCs w:val="21"/>
          <w:lang w:val="en-US" w:eastAsia="zh-CN"/>
        </w:rPr>
        <w:t>54</w:t>
      </w:r>
      <w:r>
        <w:rPr>
          <w:color w:val="auto"/>
          <w:szCs w:val="21"/>
        </w:rPr>
        <w:t>*2=</w:t>
      </w:r>
      <w:r>
        <w:rPr>
          <w:rFonts w:hint="eastAsia"/>
          <w:color w:val="auto"/>
          <w:szCs w:val="21"/>
          <w:lang w:val="en-US" w:eastAsia="zh-CN"/>
        </w:rPr>
        <w:t>108</w:t>
      </w:r>
      <w:r>
        <w:rPr>
          <w:color w:val="auto"/>
          <w:szCs w:val="21"/>
        </w:rPr>
        <w:t xml:space="preserve"> </w:t>
      </w:r>
      <w:r>
        <w:rPr>
          <w:rFonts w:hint="eastAsia"/>
          <w:color w:val="auto"/>
          <w:szCs w:val="21"/>
          <w:lang w:eastAsia="zh-CN"/>
        </w:rPr>
        <w:t>，</w:t>
      </w:r>
      <w:r>
        <w:rPr>
          <w:rFonts w:hAnsi="宋体"/>
          <w:color w:val="auto"/>
          <w:szCs w:val="21"/>
        </w:rPr>
        <w:t>延长阶段消耗</w:t>
      </w:r>
      <w:r>
        <w:rPr>
          <w:color w:val="auto"/>
          <w:szCs w:val="21"/>
        </w:rPr>
        <w:t>GTP</w:t>
      </w:r>
      <w:r>
        <w:rPr>
          <w:rFonts w:hAnsi="宋体"/>
          <w:color w:val="auto"/>
          <w:szCs w:val="21"/>
        </w:rPr>
        <w:t>数：</w:t>
      </w:r>
      <w:r>
        <w:rPr>
          <w:rFonts w:hint="eastAsia"/>
          <w:color w:val="auto"/>
          <w:szCs w:val="21"/>
          <w:lang w:val="en-US" w:eastAsia="zh-CN"/>
        </w:rPr>
        <w:t>54</w:t>
      </w:r>
      <w:r>
        <w:rPr>
          <w:color w:val="auto"/>
          <w:szCs w:val="21"/>
        </w:rPr>
        <w:t>*2=</w:t>
      </w:r>
      <w:r>
        <w:rPr>
          <w:rFonts w:hint="eastAsia"/>
          <w:color w:val="auto"/>
          <w:szCs w:val="21"/>
          <w:lang w:val="en-US" w:eastAsia="zh-CN"/>
        </w:rPr>
        <w:t>108</w:t>
      </w:r>
    </w:p>
    <w:p>
      <w:pPr>
        <w:widowControl/>
        <w:snapToGrid w:val="0"/>
        <w:spacing w:line="360" w:lineRule="auto"/>
        <w:ind w:firstLine="308" w:firstLineChars="147"/>
        <w:jc w:val="left"/>
        <w:rPr>
          <w:rFonts w:hint="eastAsia"/>
          <w:color w:val="FF0000"/>
          <w:szCs w:val="21"/>
          <w:lang w:val="en-US" w:eastAsia="zh-CN"/>
        </w:rPr>
      </w:pPr>
    </w:p>
    <w:p>
      <w:pPr>
        <w:widowControl/>
        <w:snapToGrid w:val="0"/>
        <w:spacing w:line="360" w:lineRule="auto"/>
        <w:ind w:firstLine="308" w:firstLineChars="147"/>
        <w:jc w:val="left"/>
        <w:rPr>
          <w:rFonts w:hint="eastAsia"/>
          <w:color w:val="FF0000"/>
          <w:szCs w:val="21"/>
          <w:lang w:val="en-US" w:eastAsia="zh-CN"/>
        </w:rPr>
      </w:pPr>
    </w:p>
    <w:p>
      <w:pPr>
        <w:widowControl/>
        <w:snapToGrid w:val="0"/>
        <w:spacing w:line="360" w:lineRule="auto"/>
        <w:ind w:firstLine="308" w:firstLineChars="147"/>
        <w:jc w:val="left"/>
        <w:rPr>
          <w:rFonts w:hint="eastAsia"/>
          <w:b/>
          <w:color w:val="FF0000"/>
          <w:szCs w:val="21"/>
        </w:rPr>
      </w:pPr>
      <w:r>
        <w:rPr>
          <w:color w:val="FF0000"/>
          <w:szCs w:val="21"/>
        </w:rPr>
        <w:t xml:space="preserve"> </w:t>
      </w:r>
      <w:r>
        <w:rPr>
          <w:rFonts w:hint="eastAsia"/>
          <w:b/>
          <w:color w:val="FF0000"/>
          <w:szCs w:val="21"/>
        </w:rPr>
        <w:t xml:space="preserve"> </w:t>
      </w:r>
    </w:p>
    <w:p>
      <w:pPr>
        <w:numPr>
          <w:ilvl w:val="0"/>
          <w:numId w:val="0"/>
        </w:numPr>
        <w:ind w:leftChars="0"/>
        <w:rPr>
          <w:rFonts w:hint="default"/>
          <w:lang w:val="en-US" w:eastAsia="zh-CN"/>
        </w:rPr>
      </w:pPr>
      <w:r>
        <w:rPr>
          <w:rFonts w:hint="eastAsia"/>
          <w:lang w:val="en-US" w:eastAsia="zh-CN"/>
        </w:rPr>
        <w:t>后面的就都没划范围了</w:t>
      </w:r>
    </w:p>
    <w:p>
      <w:pPr>
        <w:numPr>
          <w:ilvl w:val="0"/>
          <w:numId w:val="0"/>
        </w:numPr>
        <w:bidi w:val="0"/>
        <w:rPr>
          <w:rFonts w:hint="eastAsia" w:ascii="ˎ̥" w:hAnsi="ˎ̥"/>
          <w:color w:val="000000"/>
          <w:szCs w:val="21"/>
          <w:lang w:val="en-US" w:eastAsia="zh-CN"/>
        </w:rPr>
      </w:pPr>
    </w:p>
    <w:p>
      <w:pPr>
        <w:numPr>
          <w:ilvl w:val="0"/>
          <w:numId w:val="0"/>
        </w:numPr>
        <w:bidi w:val="0"/>
        <w:rPr>
          <w:rFonts w:hint="default" w:ascii="ˎ̥" w:hAnsi="ˎ̥"/>
          <w:color w:val="FF0000"/>
          <w:sz w:val="22"/>
          <w:szCs w:val="22"/>
          <w:lang w:val="en-US" w:eastAsia="zh-CN"/>
        </w:rPr>
      </w:pPr>
      <w:r>
        <w:rPr>
          <w:rFonts w:hint="eastAsia" w:ascii="ˎ̥" w:hAnsi="ˎ̥"/>
          <w:color w:val="FF0000"/>
          <w:sz w:val="22"/>
          <w:szCs w:val="22"/>
          <w:lang w:val="en-US" w:eastAsia="zh-CN"/>
        </w:rPr>
        <w:t>PS：此文档汇总基本核对过练习册上的答案并校正，不排除还存在</w:t>
      </w:r>
      <w:bookmarkStart w:id="0" w:name="_GoBack"/>
      <w:bookmarkEnd w:id="0"/>
      <w:r>
        <w:rPr>
          <w:rFonts w:hint="eastAsia" w:ascii="ˎ̥" w:hAnsi="ˎ̥"/>
          <w:color w:val="FF0000"/>
          <w:sz w:val="22"/>
          <w:szCs w:val="22"/>
          <w:lang w:val="en-US" w:eastAsia="zh-CN"/>
        </w:rPr>
        <w:t>错误，</w:t>
      </w:r>
      <w:r>
        <w:rPr>
          <w:rFonts w:hint="eastAsia" w:ascii="ˎ̥" w:hAnsi="ˎ̥"/>
          <w:b/>
          <w:bCs/>
          <w:color w:val="FF0000"/>
          <w:sz w:val="28"/>
          <w:szCs w:val="28"/>
          <w:lang w:val="en-US" w:eastAsia="zh-CN"/>
        </w:rPr>
        <w:t>仅供参考</w:t>
      </w:r>
      <w:r>
        <w:rPr>
          <w:rFonts w:hint="eastAsia" w:ascii="ˎ̥" w:hAnsi="ˎ̥"/>
          <w:color w:val="FF0000"/>
          <w:sz w:val="22"/>
          <w:szCs w:val="22"/>
          <w:lang w:val="en-US" w:eastAsia="zh-CN"/>
        </w:rPr>
        <w:t>，动科1204加油！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DotumChe">
    <w:altName w:val="Malgun Gothic"/>
    <w:panose1 w:val="020B0609000101010101"/>
    <w:charset w:val="81"/>
    <w:family w:val="modern"/>
    <w:pitch w:val="default"/>
    <w:sig w:usb0="00000000" w:usb1="00000000" w:usb2="00000030" w:usb3="00000000" w:csb0="000800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377EFB"/>
    <w:multiLevelType w:val="singleLevel"/>
    <w:tmpl w:val="97377EFB"/>
    <w:lvl w:ilvl="0" w:tentative="0">
      <w:start w:val="2"/>
      <w:numFmt w:val="chineseCounting"/>
      <w:suff w:val="space"/>
      <w:lvlText w:val="第%1章"/>
      <w:lvlJc w:val="left"/>
      <w:rPr>
        <w:rFonts w:hint="eastAsia"/>
      </w:rPr>
    </w:lvl>
  </w:abstractNum>
  <w:abstractNum w:abstractNumId="1">
    <w:nsid w:val="9EAF519D"/>
    <w:multiLevelType w:val="singleLevel"/>
    <w:tmpl w:val="9EAF519D"/>
    <w:lvl w:ilvl="0" w:tentative="0">
      <w:start w:val="1"/>
      <w:numFmt w:val="chineseCounting"/>
      <w:suff w:val="nothing"/>
      <w:lvlText w:val="%1、"/>
      <w:lvlJc w:val="left"/>
      <w:rPr>
        <w:rFonts w:hint="eastAsia"/>
      </w:rPr>
    </w:lvl>
  </w:abstractNum>
  <w:abstractNum w:abstractNumId="2">
    <w:nsid w:val="ABB88259"/>
    <w:multiLevelType w:val="singleLevel"/>
    <w:tmpl w:val="ABB88259"/>
    <w:lvl w:ilvl="0" w:tentative="0">
      <w:start w:val="1"/>
      <w:numFmt w:val="decimal"/>
      <w:lvlText w:val="%1."/>
      <w:lvlJc w:val="left"/>
      <w:pPr>
        <w:ind w:left="425" w:hanging="425"/>
      </w:pPr>
      <w:rPr>
        <w:rFonts w:hint="default"/>
      </w:rPr>
    </w:lvl>
  </w:abstractNum>
  <w:abstractNum w:abstractNumId="3">
    <w:nsid w:val="D144929B"/>
    <w:multiLevelType w:val="singleLevel"/>
    <w:tmpl w:val="D144929B"/>
    <w:lvl w:ilvl="0" w:tentative="0">
      <w:start w:val="7"/>
      <w:numFmt w:val="chineseCounting"/>
      <w:suff w:val="space"/>
      <w:lvlText w:val="第%1章"/>
      <w:lvlJc w:val="left"/>
      <w:rPr>
        <w:rFonts w:hint="eastAsia"/>
      </w:rPr>
    </w:lvl>
  </w:abstractNum>
  <w:abstractNum w:abstractNumId="4">
    <w:nsid w:val="D8BC6E07"/>
    <w:multiLevelType w:val="singleLevel"/>
    <w:tmpl w:val="D8BC6E07"/>
    <w:lvl w:ilvl="0" w:tentative="0">
      <w:start w:val="1"/>
      <w:numFmt w:val="chineseCounting"/>
      <w:suff w:val="nothing"/>
      <w:lvlText w:val="%1、"/>
      <w:lvlJc w:val="left"/>
      <w:rPr>
        <w:rFonts w:hint="eastAsia"/>
      </w:rPr>
    </w:lvl>
  </w:abstractNum>
  <w:abstractNum w:abstractNumId="5">
    <w:nsid w:val="34B657D3"/>
    <w:multiLevelType w:val="singleLevel"/>
    <w:tmpl w:val="34B657D3"/>
    <w:lvl w:ilvl="0" w:tentative="0">
      <w:start w:val="1"/>
      <w:numFmt w:val="chineseCounting"/>
      <w:suff w:val="nothing"/>
      <w:lvlText w:val="%1、"/>
      <w:lvlJc w:val="left"/>
      <w:rPr>
        <w:rFonts w:hint="eastAsia"/>
      </w:rPr>
    </w:lvl>
  </w:abstractNum>
  <w:abstractNum w:abstractNumId="6">
    <w:nsid w:val="34FCB862"/>
    <w:multiLevelType w:val="singleLevel"/>
    <w:tmpl w:val="34FCB862"/>
    <w:lvl w:ilvl="0" w:tentative="0">
      <w:start w:val="1"/>
      <w:numFmt w:val="chineseCounting"/>
      <w:suff w:val="nothing"/>
      <w:lvlText w:val="%1、"/>
      <w:lvlJc w:val="left"/>
      <w:rPr>
        <w:rFonts w:hint="eastAsia"/>
      </w:rPr>
    </w:lvl>
  </w:abstractNum>
  <w:abstractNum w:abstractNumId="7">
    <w:nsid w:val="407C8FC4"/>
    <w:multiLevelType w:val="singleLevel"/>
    <w:tmpl w:val="407C8FC4"/>
    <w:lvl w:ilvl="0" w:tentative="0">
      <w:start w:val="1"/>
      <w:numFmt w:val="chineseCounting"/>
      <w:suff w:val="nothing"/>
      <w:lvlText w:val="%1、"/>
      <w:lvlJc w:val="left"/>
      <w:rPr>
        <w:rFonts w:hint="eastAsia"/>
      </w:rPr>
    </w:lvl>
  </w:abstractNum>
  <w:abstractNum w:abstractNumId="8">
    <w:nsid w:val="42C5F469"/>
    <w:multiLevelType w:val="singleLevel"/>
    <w:tmpl w:val="42C5F469"/>
    <w:lvl w:ilvl="0" w:tentative="0">
      <w:start w:val="1"/>
      <w:numFmt w:val="chineseCounting"/>
      <w:suff w:val="nothing"/>
      <w:lvlText w:val="%1、"/>
      <w:lvlJc w:val="left"/>
      <w:rPr>
        <w:rFonts w:hint="eastAsia"/>
      </w:rPr>
    </w:lvl>
  </w:abstractNum>
  <w:abstractNum w:abstractNumId="9">
    <w:nsid w:val="47EBA335"/>
    <w:multiLevelType w:val="singleLevel"/>
    <w:tmpl w:val="47EBA335"/>
    <w:lvl w:ilvl="0" w:tentative="0">
      <w:start w:val="1"/>
      <w:numFmt w:val="chineseCounting"/>
      <w:suff w:val="nothing"/>
      <w:lvlText w:val="%1、"/>
      <w:lvlJc w:val="left"/>
      <w:rPr>
        <w:rFonts w:hint="eastAsia"/>
      </w:rPr>
    </w:lvl>
  </w:abstractNum>
  <w:abstractNum w:abstractNumId="10">
    <w:nsid w:val="704210CB"/>
    <w:multiLevelType w:val="singleLevel"/>
    <w:tmpl w:val="704210CB"/>
    <w:lvl w:ilvl="0" w:tentative="0">
      <w:start w:val="2"/>
      <w:numFmt w:val="decimal"/>
      <w:suff w:val="nothing"/>
      <w:lvlText w:val="（%1）"/>
      <w:lvlJc w:val="left"/>
    </w:lvl>
  </w:abstractNum>
  <w:num w:numId="1">
    <w:abstractNumId w:val="2"/>
  </w:num>
  <w:num w:numId="2">
    <w:abstractNumId w:val="0"/>
  </w:num>
  <w:num w:numId="3">
    <w:abstractNumId w:val="7"/>
  </w:num>
  <w:num w:numId="4">
    <w:abstractNumId w:val="5"/>
  </w:num>
  <w:num w:numId="5">
    <w:abstractNumId w:val="10"/>
  </w:num>
  <w:num w:numId="6">
    <w:abstractNumId w:val="3"/>
  </w:num>
  <w:num w:numId="7">
    <w:abstractNumId w:val="4"/>
  </w:num>
  <w:num w:numId="8">
    <w:abstractNumId w:val="6"/>
  </w:num>
  <w:num w:numId="9">
    <w:abstractNumId w:val="9"/>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4D3309"/>
    <w:rsid w:val="17D5580A"/>
    <w:rsid w:val="22C1692A"/>
    <w:rsid w:val="28E72F4C"/>
    <w:rsid w:val="32C46CED"/>
    <w:rsid w:val="3C5D6C58"/>
    <w:rsid w:val="3EA47F57"/>
    <w:rsid w:val="47AC0EFE"/>
    <w:rsid w:val="4C9B017B"/>
    <w:rsid w:val="5FC96D71"/>
    <w:rsid w:val="67BD32AD"/>
    <w:rsid w:val="70C805DD"/>
    <w:rsid w:val="72920F84"/>
    <w:rsid w:val="7DEB6B3F"/>
    <w:rsid w:val="7F976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Plain Text"/>
    <w:basedOn w:val="1"/>
    <w:qFormat/>
    <w:uiPriority w:val="0"/>
    <w:rPr>
      <w:rFonts w:hint="eastAsia"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2">
    <w:name w:val="smalltxt"/>
    <w:basedOn w:val="11"/>
    <w:qFormat/>
    <w:uiPriority w:val="0"/>
  </w:style>
  <w:style w:type="paragraph" w:customStyle="1" w:styleId="13">
    <w:name w:val="Plain Text"/>
    <w:basedOn w:val="1"/>
    <w:qFormat/>
    <w:uiPriority w:val="0"/>
    <w:pPr>
      <w:adjustRightInd w:val="0"/>
      <w:textAlignment w:val="baseline"/>
    </w:pPr>
    <w:rPr>
      <w:rFonts w:ascii="宋体" w:hAnsi="Courier New"/>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79</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2021-12-21T07:59:00Z</dcterms:created>
  <dc:creator>蝉啊</dc:creator>
  <cp:lastModifiedBy>蝉啊</cp:lastModifiedBy>
  <dcterms:modified xsi:type="dcterms:W3CDTF">2021-12-24T04:09:40Z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