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092841">
      <w:pPr>
        <w:jc w:val="left"/>
        <w:rPr>
          <w:rFonts w:hint="eastAsia" w:ascii="方正公文小标宋" w:hAnsi="方正公文小标宋" w:eastAsia="方正公文小标宋" w:cs="方正公文小标宋"/>
          <w:sz w:val="28"/>
          <w:szCs w:val="28"/>
        </w:rPr>
      </w:pPr>
      <w:r>
        <w:rPr>
          <w:rFonts w:hint="eastAsia" w:ascii="方正公文小标宋" w:hAnsi="方正公文小标宋" w:eastAsia="方正公文小标宋" w:cs="方正公文小标宋"/>
          <w:sz w:val="28"/>
          <w:szCs w:val="28"/>
        </w:rPr>
        <w:t>“赓续中华文明 弘扬复兴之志”朗诵比赛获奖名单公布</w:t>
      </w:r>
    </w:p>
    <w:p w14:paraId="249F623B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6D5F2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</w:t>
      </w:r>
      <w:r>
        <w:rPr>
          <w:rFonts w:hint="eastAsia" w:ascii="仿宋" w:hAnsi="仿宋" w:eastAsia="仿宋" w:cs="仿宋"/>
          <w:sz w:val="28"/>
          <w:szCs w:val="28"/>
        </w:rPr>
        <w:t>音乐学院“赓续中华文明 弘扬复兴之志”朗诵比赛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中，经过评审，共评选出本次活动一等奖作品2项、二等奖作品3项、三等奖作品3项。现将获奖名单公布如下：</w:t>
      </w:r>
    </w:p>
    <w:tbl>
      <w:tblPr>
        <w:tblStyle w:val="3"/>
        <w:tblpPr w:leftFromText="180" w:rightFromText="180" w:vertAnchor="text" w:horzAnchor="page" w:tblpX="2887" w:tblpY="54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4290"/>
        <w:gridCol w:w="1680"/>
      </w:tblGrid>
      <w:tr w14:paraId="11798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</w:tcPr>
          <w:p w14:paraId="2531EE1F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290" w:type="dxa"/>
          </w:tcPr>
          <w:p w14:paraId="299B3F02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8"/>
                <w:vertAlign w:val="baseline"/>
                <w:lang w:val="en-US" w:eastAsia="zh-CN"/>
              </w:rPr>
              <w:t>团队成员</w:t>
            </w:r>
          </w:p>
        </w:tc>
        <w:tc>
          <w:tcPr>
            <w:tcW w:w="1680" w:type="dxa"/>
          </w:tcPr>
          <w:p w14:paraId="4B403019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8"/>
                <w:vertAlign w:val="baseline"/>
                <w:lang w:val="en-US" w:eastAsia="zh-CN"/>
              </w:rPr>
              <w:t>奖项</w:t>
            </w:r>
          </w:p>
        </w:tc>
      </w:tr>
      <w:tr w14:paraId="309DE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</w:tcPr>
          <w:p w14:paraId="7F090E57">
            <w:pPr>
              <w:jc w:val="center"/>
              <w:rPr>
                <w:rFonts w:hint="eastAsia" w:ascii="仿宋" w:hAnsi="仿宋" w:eastAsia="仿宋" w:cs="仿宋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290" w:type="dxa"/>
          </w:tcPr>
          <w:p w14:paraId="27C99D0B">
            <w:pPr>
              <w:jc w:val="center"/>
              <w:rPr>
                <w:rFonts w:hint="eastAsia" w:ascii="仿宋" w:hAnsi="仿宋" w:eastAsia="仿宋" w:cs="仿宋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马聪镭</w:t>
            </w:r>
            <w:r>
              <w:rPr>
                <w:rFonts w:hint="eastAsia" w:ascii="仿宋" w:hAnsi="仿宋" w:eastAsia="仿宋" w:cs="仿宋"/>
                <w:sz w:val="28"/>
                <w:szCs w:val="32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32"/>
              </w:rPr>
              <w:t>门佳雯</w:t>
            </w:r>
          </w:p>
        </w:tc>
        <w:tc>
          <w:tcPr>
            <w:tcW w:w="1680" w:type="dxa"/>
          </w:tcPr>
          <w:p w14:paraId="3DD7A495">
            <w:pPr>
              <w:jc w:val="center"/>
              <w:rPr>
                <w:rFonts w:hint="eastAsia" w:ascii="仿宋" w:hAnsi="仿宋" w:eastAsia="仿宋" w:cs="仿宋"/>
                <w:sz w:val="28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一等奖</w:t>
            </w:r>
          </w:p>
        </w:tc>
      </w:tr>
      <w:tr w14:paraId="09DA4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</w:tcPr>
          <w:p w14:paraId="1A340195">
            <w:pPr>
              <w:jc w:val="center"/>
              <w:rPr>
                <w:rFonts w:hint="eastAsia" w:ascii="仿宋" w:hAnsi="仿宋" w:eastAsia="仿宋" w:cs="仿宋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290" w:type="dxa"/>
          </w:tcPr>
          <w:p w14:paraId="77E6E73D">
            <w:pPr>
              <w:jc w:val="center"/>
              <w:rPr>
                <w:rFonts w:hint="eastAsia" w:ascii="仿宋" w:hAnsi="仿宋" w:eastAsia="仿宋" w:cs="仿宋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冯鲁豫</w:t>
            </w:r>
            <w:r>
              <w:rPr>
                <w:rFonts w:hint="eastAsia" w:ascii="仿宋" w:hAnsi="仿宋" w:eastAsia="仿宋" w:cs="仿宋"/>
                <w:sz w:val="28"/>
                <w:szCs w:val="32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32"/>
              </w:rPr>
              <w:t>陈沛凝</w:t>
            </w:r>
          </w:p>
        </w:tc>
        <w:tc>
          <w:tcPr>
            <w:tcW w:w="1680" w:type="dxa"/>
          </w:tcPr>
          <w:p w14:paraId="45247AFD">
            <w:pPr>
              <w:jc w:val="center"/>
              <w:rPr>
                <w:rFonts w:hint="eastAsia" w:ascii="仿宋" w:hAnsi="仿宋" w:eastAsia="仿宋" w:cs="仿宋"/>
                <w:sz w:val="28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一等奖</w:t>
            </w:r>
          </w:p>
        </w:tc>
      </w:tr>
      <w:tr w14:paraId="53762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</w:tcPr>
          <w:p w14:paraId="32492576">
            <w:pPr>
              <w:jc w:val="center"/>
              <w:rPr>
                <w:rFonts w:hint="eastAsia" w:ascii="仿宋" w:hAnsi="仿宋" w:eastAsia="仿宋" w:cs="仿宋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4290" w:type="dxa"/>
          </w:tcPr>
          <w:p w14:paraId="3FB45473">
            <w:pPr>
              <w:jc w:val="center"/>
              <w:rPr>
                <w:rFonts w:hint="eastAsia" w:ascii="仿宋" w:hAnsi="仿宋" w:eastAsia="仿宋" w:cs="仿宋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孙诗涵</w:t>
            </w:r>
          </w:p>
        </w:tc>
        <w:tc>
          <w:tcPr>
            <w:tcW w:w="1680" w:type="dxa"/>
          </w:tcPr>
          <w:p w14:paraId="26F25002">
            <w:pPr>
              <w:jc w:val="center"/>
              <w:rPr>
                <w:rFonts w:hint="eastAsia" w:ascii="仿宋" w:hAnsi="仿宋" w:eastAsia="仿宋" w:cs="仿宋"/>
                <w:sz w:val="28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二等奖</w:t>
            </w:r>
          </w:p>
        </w:tc>
      </w:tr>
      <w:tr w14:paraId="749FB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</w:tcPr>
          <w:p w14:paraId="54E7C064">
            <w:pPr>
              <w:jc w:val="center"/>
              <w:rPr>
                <w:rFonts w:hint="eastAsia" w:ascii="仿宋" w:hAnsi="仿宋" w:eastAsia="仿宋" w:cs="仿宋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4290" w:type="dxa"/>
          </w:tcPr>
          <w:p w14:paraId="5D392E58">
            <w:pPr>
              <w:jc w:val="center"/>
              <w:rPr>
                <w:rFonts w:hint="eastAsia" w:ascii="仿宋" w:hAnsi="仿宋" w:eastAsia="仿宋" w:cs="仿宋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马艺哲</w:t>
            </w:r>
            <w:r>
              <w:rPr>
                <w:rFonts w:hint="eastAsia" w:ascii="仿宋" w:hAnsi="仿宋" w:eastAsia="仿宋" w:cs="仿宋"/>
                <w:sz w:val="28"/>
                <w:szCs w:val="32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32"/>
              </w:rPr>
              <w:t>任腾旭</w:t>
            </w:r>
          </w:p>
        </w:tc>
        <w:tc>
          <w:tcPr>
            <w:tcW w:w="1680" w:type="dxa"/>
          </w:tcPr>
          <w:p w14:paraId="4BB615DE">
            <w:pPr>
              <w:jc w:val="center"/>
              <w:rPr>
                <w:rFonts w:hint="eastAsia" w:ascii="仿宋" w:hAnsi="仿宋" w:eastAsia="仿宋" w:cs="仿宋"/>
                <w:sz w:val="28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二等奖</w:t>
            </w:r>
          </w:p>
        </w:tc>
      </w:tr>
      <w:tr w14:paraId="3E253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</w:tcPr>
          <w:p w14:paraId="5CE5266A">
            <w:pPr>
              <w:jc w:val="center"/>
              <w:rPr>
                <w:rFonts w:hint="eastAsia" w:ascii="仿宋" w:hAnsi="仿宋" w:eastAsia="仿宋" w:cs="仿宋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4290" w:type="dxa"/>
          </w:tcPr>
          <w:p w14:paraId="382F8605">
            <w:pPr>
              <w:jc w:val="center"/>
              <w:rPr>
                <w:rFonts w:hint="eastAsia" w:ascii="仿宋" w:hAnsi="仿宋" w:eastAsia="仿宋" w:cs="仿宋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黄楠</w:t>
            </w:r>
            <w:r>
              <w:rPr>
                <w:rFonts w:hint="eastAsia" w:ascii="仿宋" w:hAnsi="仿宋" w:eastAsia="仿宋" w:cs="仿宋"/>
                <w:sz w:val="28"/>
                <w:szCs w:val="32"/>
                <w:lang w:val="en-US" w:eastAsia="zh-CN"/>
              </w:rPr>
              <w:t>、孙夕涵、张伟哲</w:t>
            </w:r>
          </w:p>
        </w:tc>
        <w:tc>
          <w:tcPr>
            <w:tcW w:w="1680" w:type="dxa"/>
          </w:tcPr>
          <w:p w14:paraId="30EA344E">
            <w:pPr>
              <w:jc w:val="center"/>
              <w:rPr>
                <w:rFonts w:hint="eastAsia" w:ascii="仿宋" w:hAnsi="仿宋" w:eastAsia="仿宋" w:cs="仿宋"/>
                <w:sz w:val="28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二等奖</w:t>
            </w:r>
          </w:p>
        </w:tc>
      </w:tr>
      <w:tr w14:paraId="7E241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</w:tcPr>
          <w:p w14:paraId="6CD5F745">
            <w:pPr>
              <w:jc w:val="center"/>
              <w:rPr>
                <w:rFonts w:hint="eastAsia" w:ascii="仿宋" w:hAnsi="仿宋" w:eastAsia="仿宋" w:cs="仿宋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4290" w:type="dxa"/>
          </w:tcPr>
          <w:p w14:paraId="4200FAA0">
            <w:pPr>
              <w:jc w:val="center"/>
              <w:rPr>
                <w:rFonts w:hint="eastAsia" w:ascii="仿宋" w:hAnsi="仿宋" w:eastAsia="仿宋" w:cs="仿宋"/>
                <w:sz w:val="28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胡湘苒</w:t>
            </w:r>
          </w:p>
        </w:tc>
        <w:tc>
          <w:tcPr>
            <w:tcW w:w="1680" w:type="dxa"/>
          </w:tcPr>
          <w:p w14:paraId="4E26C567">
            <w:pPr>
              <w:jc w:val="center"/>
              <w:rPr>
                <w:rFonts w:hint="eastAsia" w:ascii="仿宋" w:hAnsi="仿宋" w:eastAsia="仿宋" w:cs="仿宋"/>
                <w:sz w:val="28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三等奖</w:t>
            </w:r>
          </w:p>
        </w:tc>
      </w:tr>
      <w:tr w14:paraId="359C6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</w:tcPr>
          <w:p w14:paraId="2559FB8D">
            <w:pPr>
              <w:jc w:val="center"/>
              <w:rPr>
                <w:rFonts w:hint="eastAsia" w:ascii="仿宋" w:hAnsi="仿宋" w:eastAsia="仿宋" w:cs="仿宋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4290" w:type="dxa"/>
          </w:tcPr>
          <w:p w14:paraId="3DAEFB17">
            <w:pPr>
              <w:jc w:val="center"/>
              <w:rPr>
                <w:rFonts w:hint="eastAsia" w:ascii="仿宋" w:hAnsi="仿宋" w:eastAsia="仿宋" w:cs="仿宋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孙铭谣</w:t>
            </w:r>
            <w:r>
              <w:rPr>
                <w:rFonts w:hint="eastAsia" w:ascii="仿宋" w:hAnsi="仿宋" w:eastAsia="仿宋" w:cs="仿宋"/>
                <w:sz w:val="28"/>
                <w:szCs w:val="32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32"/>
              </w:rPr>
              <w:t>郭雨杨、李思蒙</w:t>
            </w:r>
          </w:p>
        </w:tc>
        <w:tc>
          <w:tcPr>
            <w:tcW w:w="1680" w:type="dxa"/>
          </w:tcPr>
          <w:p w14:paraId="3E8996E6">
            <w:pPr>
              <w:jc w:val="center"/>
              <w:rPr>
                <w:rFonts w:hint="eastAsia" w:ascii="仿宋" w:hAnsi="仿宋" w:eastAsia="仿宋" w:cs="仿宋"/>
                <w:sz w:val="28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三等奖</w:t>
            </w:r>
          </w:p>
        </w:tc>
      </w:tr>
      <w:tr w14:paraId="1D475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</w:tcPr>
          <w:p w14:paraId="3B0489FE">
            <w:pPr>
              <w:jc w:val="center"/>
              <w:rPr>
                <w:rFonts w:hint="eastAsia" w:ascii="仿宋" w:hAnsi="仿宋" w:eastAsia="仿宋" w:cs="仿宋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4290" w:type="dxa"/>
          </w:tcPr>
          <w:p w14:paraId="205223DE">
            <w:pPr>
              <w:jc w:val="center"/>
              <w:rPr>
                <w:rFonts w:hint="eastAsia" w:ascii="仿宋" w:hAnsi="仿宋" w:eastAsia="仿宋" w:cs="仿宋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赵婧萱</w:t>
            </w:r>
            <w:r>
              <w:rPr>
                <w:rFonts w:hint="eastAsia" w:ascii="仿宋" w:hAnsi="仿宋" w:eastAsia="仿宋" w:cs="仿宋"/>
                <w:sz w:val="28"/>
                <w:szCs w:val="32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32"/>
              </w:rPr>
              <w:t>邓茜雯</w:t>
            </w:r>
          </w:p>
        </w:tc>
        <w:tc>
          <w:tcPr>
            <w:tcW w:w="1680" w:type="dxa"/>
          </w:tcPr>
          <w:p w14:paraId="5F9DA0AB">
            <w:pPr>
              <w:jc w:val="center"/>
              <w:rPr>
                <w:rFonts w:hint="eastAsia" w:ascii="仿宋" w:hAnsi="仿宋" w:eastAsia="仿宋" w:cs="仿宋"/>
                <w:sz w:val="28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三等奖</w:t>
            </w:r>
          </w:p>
        </w:tc>
      </w:tr>
    </w:tbl>
    <w:p w14:paraId="759C1422">
      <w:pPr>
        <w:rPr>
          <w:rFonts w:hint="eastAsia"/>
        </w:rPr>
      </w:pPr>
    </w:p>
    <w:p w14:paraId="5DC8CED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4105AE15">
      <w:pPr>
        <w:bidi w:val="0"/>
        <w:rPr>
          <w:rFonts w:hint="eastAsia"/>
          <w:lang w:val="en-US" w:eastAsia="zh-CN"/>
        </w:rPr>
      </w:pPr>
    </w:p>
    <w:p w14:paraId="46AC8168">
      <w:pPr>
        <w:bidi w:val="0"/>
        <w:rPr>
          <w:rFonts w:hint="eastAsia"/>
          <w:lang w:val="en-US" w:eastAsia="zh-CN"/>
        </w:rPr>
      </w:pPr>
    </w:p>
    <w:p w14:paraId="6A5A5BEB">
      <w:pPr>
        <w:bidi w:val="0"/>
        <w:rPr>
          <w:rFonts w:hint="eastAsia"/>
          <w:lang w:val="en-US" w:eastAsia="zh-CN"/>
        </w:rPr>
      </w:pPr>
    </w:p>
    <w:p w14:paraId="5C3716AC">
      <w:pPr>
        <w:bidi w:val="0"/>
        <w:rPr>
          <w:rFonts w:hint="eastAsia"/>
          <w:lang w:val="en-US" w:eastAsia="zh-CN"/>
        </w:rPr>
      </w:pPr>
    </w:p>
    <w:p w14:paraId="5112A68E">
      <w:pPr>
        <w:bidi w:val="0"/>
        <w:rPr>
          <w:rFonts w:hint="eastAsia"/>
          <w:lang w:val="en-US" w:eastAsia="zh-CN"/>
        </w:rPr>
      </w:pPr>
    </w:p>
    <w:p w14:paraId="0695EC23">
      <w:pPr>
        <w:bidi w:val="0"/>
        <w:rPr>
          <w:rFonts w:hint="eastAsia"/>
          <w:lang w:val="en-US" w:eastAsia="zh-CN"/>
        </w:rPr>
      </w:pPr>
    </w:p>
    <w:p w14:paraId="0A97A409">
      <w:pPr>
        <w:bidi w:val="0"/>
        <w:rPr>
          <w:rFonts w:hint="eastAsia"/>
          <w:lang w:val="en-US" w:eastAsia="zh-CN"/>
        </w:rPr>
      </w:pPr>
    </w:p>
    <w:p w14:paraId="747A7929">
      <w:pPr>
        <w:bidi w:val="0"/>
        <w:rPr>
          <w:rFonts w:hint="eastAsia"/>
          <w:lang w:val="en-US" w:eastAsia="zh-CN"/>
        </w:rPr>
      </w:pPr>
    </w:p>
    <w:p w14:paraId="43ED2477">
      <w:pPr>
        <w:bidi w:val="0"/>
        <w:rPr>
          <w:rFonts w:hint="eastAsia"/>
          <w:lang w:val="en-US" w:eastAsia="zh-CN"/>
        </w:rPr>
      </w:pPr>
    </w:p>
    <w:p w14:paraId="03B4A75F">
      <w:pPr>
        <w:bidi w:val="0"/>
        <w:rPr>
          <w:rFonts w:hint="eastAsia"/>
          <w:lang w:val="en-US" w:eastAsia="zh-CN"/>
        </w:rPr>
      </w:pPr>
    </w:p>
    <w:p w14:paraId="17A95D93">
      <w:pPr>
        <w:bidi w:val="0"/>
        <w:rPr>
          <w:rFonts w:hint="eastAsia"/>
          <w:lang w:val="en-US" w:eastAsia="zh-CN"/>
        </w:rPr>
      </w:pPr>
    </w:p>
    <w:p w14:paraId="13ADE227">
      <w:pPr>
        <w:bidi w:val="0"/>
        <w:rPr>
          <w:rFonts w:hint="eastAsia"/>
          <w:lang w:val="en-US" w:eastAsia="zh-CN"/>
        </w:rPr>
      </w:pPr>
    </w:p>
    <w:p w14:paraId="6577499F">
      <w:pPr>
        <w:bidi w:val="0"/>
        <w:rPr>
          <w:rFonts w:hint="eastAsia"/>
          <w:lang w:val="en-US" w:eastAsia="zh-CN"/>
        </w:rPr>
      </w:pPr>
    </w:p>
    <w:p w14:paraId="56B72165">
      <w:pPr>
        <w:bidi w:val="0"/>
        <w:rPr>
          <w:rFonts w:hint="eastAsia"/>
          <w:lang w:val="en-US" w:eastAsia="zh-CN"/>
        </w:rPr>
      </w:pPr>
    </w:p>
    <w:p w14:paraId="391D47B5">
      <w:pPr>
        <w:bidi w:val="0"/>
        <w:rPr>
          <w:rFonts w:hint="eastAsia"/>
          <w:lang w:val="en-US" w:eastAsia="zh-CN"/>
        </w:rPr>
      </w:pPr>
    </w:p>
    <w:p w14:paraId="092788BF">
      <w:pPr>
        <w:bidi w:val="0"/>
        <w:rPr>
          <w:rFonts w:hint="eastAsia"/>
          <w:lang w:val="en-US" w:eastAsia="zh-CN"/>
        </w:rPr>
      </w:pPr>
    </w:p>
    <w:p w14:paraId="68E29081">
      <w:pPr>
        <w:bidi w:val="0"/>
        <w:rPr>
          <w:rFonts w:hint="eastAsia"/>
          <w:lang w:val="en-US" w:eastAsia="zh-CN"/>
        </w:rPr>
      </w:pPr>
    </w:p>
    <w:p w14:paraId="367B6845">
      <w:pPr>
        <w:bidi w:val="0"/>
        <w:rPr>
          <w:rFonts w:hint="eastAsia"/>
          <w:lang w:val="en-US" w:eastAsia="zh-CN"/>
        </w:rPr>
      </w:pPr>
    </w:p>
    <w:p w14:paraId="19736918">
      <w:pPr>
        <w:bidi w:val="0"/>
        <w:rPr>
          <w:rFonts w:hint="eastAsia"/>
          <w:lang w:val="en-US" w:eastAsia="zh-CN"/>
        </w:rPr>
      </w:pPr>
    </w:p>
    <w:p w14:paraId="755F397B">
      <w:pPr>
        <w:bidi w:val="0"/>
        <w:rPr>
          <w:rFonts w:hint="eastAsia"/>
          <w:lang w:val="en-US" w:eastAsia="zh-CN"/>
        </w:rPr>
      </w:pPr>
    </w:p>
    <w:p w14:paraId="4BB95CDB">
      <w:pPr>
        <w:bidi w:val="0"/>
        <w:rPr>
          <w:rFonts w:hint="eastAsia"/>
          <w:lang w:val="en-US" w:eastAsia="zh-CN"/>
        </w:rPr>
      </w:pPr>
    </w:p>
    <w:p w14:paraId="3604AA32">
      <w:pPr>
        <w:bidi w:val="0"/>
        <w:rPr>
          <w:rFonts w:hint="eastAsia"/>
          <w:lang w:val="en-US" w:eastAsia="zh-CN"/>
        </w:rPr>
      </w:pPr>
      <w:bookmarkStart w:id="0" w:name="_GoBack"/>
      <w:bookmarkEnd w:id="0"/>
    </w:p>
    <w:p w14:paraId="4C075FB9">
      <w:pPr>
        <w:bidi w:val="0"/>
        <w:rPr>
          <w:rFonts w:hint="eastAsia"/>
          <w:lang w:val="en-US" w:eastAsia="zh-CN"/>
        </w:rPr>
      </w:pPr>
    </w:p>
    <w:p w14:paraId="3CC85DB5">
      <w:pPr>
        <w:bidi w:val="0"/>
        <w:rPr>
          <w:rFonts w:hint="eastAsia"/>
          <w:lang w:val="en-US" w:eastAsia="zh-CN"/>
        </w:rPr>
      </w:pPr>
    </w:p>
    <w:p w14:paraId="46CE07BB">
      <w:pPr>
        <w:bidi w:val="0"/>
        <w:rPr>
          <w:rFonts w:hint="eastAsia"/>
          <w:lang w:val="en-US" w:eastAsia="zh-CN"/>
        </w:rPr>
      </w:pPr>
    </w:p>
    <w:p w14:paraId="282D8123">
      <w:pPr>
        <w:bidi w:val="0"/>
        <w:rPr>
          <w:rFonts w:hint="eastAsia"/>
          <w:lang w:val="en-US" w:eastAsia="zh-CN"/>
        </w:rPr>
      </w:pPr>
    </w:p>
    <w:p w14:paraId="004C4C44">
      <w:pPr>
        <w:bidi w:val="0"/>
        <w:rPr>
          <w:rFonts w:hint="eastAsia"/>
          <w:lang w:val="en-US" w:eastAsia="zh-CN"/>
        </w:rPr>
      </w:pPr>
    </w:p>
    <w:p w14:paraId="6D54ECE9">
      <w:pPr>
        <w:tabs>
          <w:tab w:val="left" w:pos="6268"/>
        </w:tabs>
        <w:bidi w:val="0"/>
        <w:jc w:val="center"/>
        <w:rPr>
          <w:rFonts w:hint="eastAsia" w:ascii="仿宋" w:hAnsi="仿宋" w:eastAsia="仿宋" w:cs="仿宋"/>
          <w:sz w:val="28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</w:t>
      </w:r>
      <w:r>
        <w:rPr>
          <w:rFonts w:hint="eastAsia" w:ascii="仿宋" w:hAnsi="仿宋" w:eastAsia="仿宋" w:cs="仿宋"/>
          <w:sz w:val="28"/>
          <w:szCs w:val="32"/>
          <w:lang w:val="en-US" w:eastAsia="zh-CN"/>
        </w:rPr>
        <w:t xml:space="preserve"> 音乐学院</w:t>
      </w:r>
    </w:p>
    <w:p w14:paraId="1A26C865">
      <w:pPr>
        <w:tabs>
          <w:tab w:val="left" w:pos="6268"/>
        </w:tabs>
        <w:bidi w:val="0"/>
        <w:jc w:val="center"/>
        <w:rPr>
          <w:rFonts w:hint="eastAsia" w:ascii="仿宋" w:hAnsi="仿宋" w:eastAsia="仿宋" w:cs="仿宋"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2"/>
          <w:lang w:val="en-US" w:eastAsia="zh-CN"/>
        </w:rPr>
        <w:t xml:space="preserve">                                            2025年4月22日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04BD1FC0-74EC-4635-8537-7B6D09F1EE3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EA7B49B1-B255-48DE-99E3-8B29F1715D8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F0D3101-73BF-45DA-98AC-8D040D4DDD1B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6FF29D5F-E2D5-4655-B4ED-5B2DF29B397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65"/>
    <w:rsid w:val="00287846"/>
    <w:rsid w:val="003149F0"/>
    <w:rsid w:val="00411202"/>
    <w:rsid w:val="00AA3565"/>
    <w:rsid w:val="00B25E41"/>
    <w:rsid w:val="00C0009F"/>
    <w:rsid w:val="00C52146"/>
    <w:rsid w:val="00FC75B6"/>
    <w:rsid w:val="677D0112"/>
    <w:rsid w:val="683B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Grid Table 2 Accent 4"/>
    <w:basedOn w:val="2"/>
    <w:qFormat/>
    <w:uiPriority w:val="47"/>
    <w:tblPr>
      <w:tblBorders>
        <w:top w:val="single" w:color="FFD965" w:themeColor="accent4" w:themeTint="99" w:sz="2" w:space="0"/>
        <w:bottom w:val="single" w:color="FFD965" w:themeColor="accent4" w:themeTint="99" w:sz="2" w:space="0"/>
        <w:insideH w:val="single" w:color="FFD965" w:themeColor="accent4" w:themeTint="99" w:sz="2" w:space="0"/>
        <w:insideV w:val="single" w:color="FFD965" w:themeColor="accent4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FFD965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FFD965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6">
    <w:name w:val="Grid Table 4 Accent 4"/>
    <w:basedOn w:val="2"/>
    <w:qFormat/>
    <w:uiPriority w:val="49"/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  <w:insideV w:val="single" w:color="FFD965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cPr>
        <w:tcBorders>
          <w:top w:val="double" w:color="FFC0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BE042-E6D1-442F-B25D-59E407FFED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</Words>
  <Characters>212</Characters>
  <Lines>2</Lines>
  <Paragraphs>1</Paragraphs>
  <TotalTime>15</TotalTime>
  <ScaleCrop>false</ScaleCrop>
  <LinksUpToDate>false</LinksUpToDate>
  <CharactersWithSpaces>320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2025-04-19T13:38:00Z</dcterms:created>
  <dc:creator>Lenovo</dc:creator>
  <cp:lastModifiedBy>晨安</cp:lastModifiedBy>
  <dcterms:modified xsi:type="dcterms:W3CDTF">2025-04-22T05:37:53Z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eyJoZGlkIjoiMmZhZTAwOWU1N2U5NDlhMzk2ZmUwMzViNGQ4YjgxNDQiLCJ1c2VySWQiOiI4MjY1OTI4MzkifQ==</vt:lpwstr>
  </property>
  <property fmtid="{D5CDD505-2E9C-101B-9397-08002B2CF9AE}" pid="3" name="KSOProductBuildVer">
    <vt:lpwstr>2052-12.1.0.20784</vt:lpwstr>
  </property>
  <property fmtid="{D5CDD505-2E9C-101B-9397-08002B2CF9AE}" pid="4" name="ICV">
    <vt:lpwstr>6772C313EB0348F48EA6D3A74201FCE9_12</vt:lpwstr>
  </property>
</Properties>
</file>