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C6678D5">
      <w:pPr>
        <w:pStyle w:val="2"/>
        <w:widowControl/>
        <w:spacing w:beforeAutospacing="0" w:after="0" w:afterAutospacing="0" w:line="324" w:lineRule="atLeast"/>
        <w:ind w:left="0" w:right="0" w:firstLine="315"/>
        <w:jc w:val="center"/>
        <w:rPr>
          <w:rFonts w:hint="eastAsia" w:ascii="宋体" w:hAnsi="宋体" w:eastAsia="宋体" w:cs="宋体"/>
          <w:i w:val="0"/>
          <w:caps w:val="0"/>
          <w:color w:val="000000"/>
          <w:spacing w:val="0"/>
          <w:sz w:val="21"/>
          <w:szCs w:val="21"/>
          <w:u w:val="none"/>
          <w:lang w:eastAsia="zh-CN"/>
        </w:rPr>
      </w:pPr>
      <w:r>
        <w:rPr>
          <w:rFonts w:hint="eastAsia" w:ascii="宋体" w:hAnsi="宋体" w:eastAsia="宋体" w:cs="宋体"/>
          <w:b/>
          <w:bCs/>
          <w:i w:val="0"/>
          <w:caps w:val="0"/>
          <w:color w:val="121212"/>
          <w:spacing w:val="0"/>
          <w:sz w:val="21"/>
          <w:szCs w:val="21"/>
          <w:u w:val="none"/>
          <w:lang w:eastAsia="zh-CN"/>
        </w:rPr>
        <w:t>权利要求</w:t>
      </w:r>
    </w:p>
    <w:p w14:paraId="589F4F9C">
      <w:pPr>
        <w:pStyle w:val="2"/>
        <w:widowControl/>
        <w:numPr>
          <w:ilvl w:val="0"/>
          <w:numId w:val="0"/>
        </w:numPr>
        <w:spacing w:beforeAutospacing="0" w:after="0" w:afterAutospacing="0" w:line="324" w:lineRule="atLeast"/>
        <w:ind w:left="0" w:leftChars="0" w:right="0" w:rightChars="0" w:firstLine="0" w:firstLineChars="0"/>
        <w:jc w:val="left"/>
        <w:rPr>
          <w:rFonts w:hint="eastAsia" w:ascii="宋体" w:hAnsi="宋体" w:eastAsia="宋体" w:cs="宋体"/>
          <w:i w:val="0"/>
          <w:caps w:val="0"/>
          <w:color w:val="000000"/>
          <w:spacing w:val="0"/>
          <w:sz w:val="21"/>
          <w:szCs w:val="21"/>
          <w:u w:val="none"/>
        </w:rPr>
      </w:pPr>
      <w:r>
        <w:rPr>
          <w:rFonts w:hint="eastAsia" w:ascii="宋体" w:hAnsi="宋体" w:eastAsia="宋体" w:cs="宋体"/>
          <w:i w:val="0"/>
          <w:caps w:val="0"/>
          <w:color w:val="000000"/>
          <w:spacing w:val="0"/>
          <w:sz w:val="21"/>
          <w:szCs w:val="21"/>
          <w:u w:val="none"/>
          <w:lang w:eastAsia="zh-CN"/>
        </w:rPr>
        <w:t>1.</w:t>
      </w:r>
      <w:r>
        <w:rPr>
          <w:rFonts w:hint="eastAsia" w:ascii="宋体" w:hAnsi="宋体" w:eastAsia="宋体" w:cs="宋体"/>
          <w:i w:val="0"/>
          <w:caps w:val="0"/>
          <w:color w:val="000000"/>
          <w:spacing w:val="0"/>
          <w:sz w:val="21"/>
          <w:szCs w:val="21"/>
          <w:u w:val="none"/>
        </w:rPr>
        <w:t>一种-C负碳不锈钢膜藻类水处理器，其特征在于，包括：</w:t>
      </w:r>
    </w:p>
    <w:p w14:paraId="673FD57C">
      <w:pPr>
        <w:pStyle w:val="2"/>
        <w:widowControl/>
        <w:numPr>
          <w:ilvl w:val="0"/>
          <w:numId w:val="0"/>
        </w:numPr>
        <w:spacing w:beforeAutospacing="0" w:after="0" w:afterAutospacing="0" w:line="324" w:lineRule="atLeast"/>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上位水槽，用于接收待处理污水并通过重力自流进入后续处理单元；</w:t>
      </w:r>
    </w:p>
    <w:p w14:paraId="3DA8BFBE">
      <w:pPr>
        <w:pStyle w:val="2"/>
        <w:widowControl/>
        <w:spacing w:beforeAutospacing="0" w:after="0" w:afterAutospacing="0" w:line="324" w:lineRule="atLeas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板式塔结构的立体藻类池</w:t>
      </w:r>
      <w:r>
        <w:rPr>
          <w:rFonts w:hint="eastAsia" w:ascii="宋体" w:hAnsi="宋体" w:eastAsia="宋体" w:cs="宋体"/>
          <w:sz w:val="21"/>
          <w:szCs w:val="21"/>
          <w:lang w:eastAsia="zh-CN"/>
        </w:rPr>
        <w:t>，由</w:t>
      </w:r>
      <w:r>
        <w:rPr>
          <w:rFonts w:hint="eastAsia" w:ascii="宋体" w:hAnsi="宋体" w:eastAsia="宋体" w:cs="宋体"/>
          <w:sz w:val="21"/>
          <w:szCs w:val="21"/>
        </w:rPr>
        <w:t>多层塔板垂直堆叠构成，每层塔板中央设有LED光源，用于为藻类提供均匀光照以驱动光合作用；塔板内部设有蛇形水流通道，通道拐弯处安装可调节角度的闸口挡板，通过控制挡板开合度改变水流方向与湍流强度；</w:t>
      </w:r>
    </w:p>
    <w:p w14:paraId="41B0E3F8">
      <w:pPr>
        <w:pStyle w:val="2"/>
        <w:widowControl/>
        <w:spacing w:beforeAutospacing="0" w:after="0" w:afterAutospacing="0" w:line="324" w:lineRule="atLeas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不锈钢膜过滤组件，设置于立体藻类池，通过表面致密的不锈钢滤膜截留藻类及悬浮颗粒，实现固液分离；</w:t>
      </w:r>
    </w:p>
    <w:p w14:paraId="0EB1DDC2">
      <w:pPr>
        <w:pStyle w:val="2"/>
        <w:widowControl/>
        <w:spacing w:beforeAutospacing="0" w:after="0" w:afterAutospacing="0" w:line="324" w:lineRule="atLeas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遮光藻类沉淀池，内置不锈钢滤膜及与其表面贴合的旋转清洁刷，用于进一步分离藻类生物质，并通过清洁刷自动清除滤膜表面沉积物；</w:t>
      </w:r>
    </w:p>
    <w:p w14:paraId="1C5CC4A1">
      <w:pPr>
        <w:pStyle w:val="2"/>
        <w:widowControl/>
        <w:spacing w:beforeAutospacing="0" w:after="0" w:afterAutospacing="0" w:line="324" w:lineRule="atLeast"/>
        <w:ind w:left="0" w:leftChars="0" w:right="0" w:firstLine="0" w:firstLineChars="0"/>
        <w:jc w:val="left"/>
        <w:rPr>
          <w:rFonts w:hint="eastAsia" w:ascii="宋体" w:hAnsi="宋体" w:eastAsia="宋体" w:cs="宋体"/>
          <w:i w:val="0"/>
          <w:caps w:val="0"/>
          <w:color w:val="000000"/>
          <w:spacing w:val="0"/>
          <w:sz w:val="21"/>
          <w:szCs w:val="21"/>
          <w:u w:val="none"/>
        </w:rPr>
      </w:pPr>
      <w:r>
        <w:rPr>
          <w:rFonts w:hint="eastAsia" w:ascii="宋体" w:hAnsi="宋体" w:eastAsia="宋体" w:cs="宋体"/>
          <w:sz w:val="21"/>
          <w:szCs w:val="21"/>
          <w:lang w:eastAsia="zh-CN"/>
        </w:rPr>
        <w:t>（5）</w:t>
      </w:r>
      <w:r>
        <w:rPr>
          <w:rFonts w:hint="eastAsia" w:ascii="宋体" w:hAnsi="宋体" w:eastAsia="宋体" w:cs="宋体"/>
          <w:sz w:val="21"/>
          <w:szCs w:val="21"/>
        </w:rPr>
        <w:t>太阳能供电系统，集成太阳能板与储能装置，为LED光源、旋转清洁刷及系统内其他动力部件供电，实现全系统零外部能耗运行。</w:t>
      </w:r>
    </w:p>
    <w:p w14:paraId="545914C2">
      <w:pPr>
        <w:jc w:val="left"/>
        <w:rPr>
          <w:rFonts w:hint="eastAsia" w:ascii="宋体" w:hAnsi="宋体" w:eastAsia="宋体" w:cs="宋体"/>
          <w:sz w:val="21"/>
          <w:szCs w:val="21"/>
        </w:rPr>
      </w:pPr>
      <w:r>
        <w:rPr>
          <w:rFonts w:hint="eastAsia" w:ascii="宋体" w:hAnsi="宋体" w:eastAsia="宋体" w:cs="宋体"/>
          <w:sz w:val="21"/>
          <w:szCs w:val="21"/>
        </w:rPr>
        <w:t>2. 根据权利要求1所述的负碳不锈钢膜藻类水处理器，其特征在于，所述板式塔结构的立体藻类池中，各层塔板的水流通道呈蛇形分布，闸口挡板通过机械或电动控制，动态调整水流停留时间与混合强度。</w:t>
      </w:r>
    </w:p>
    <w:p w14:paraId="44DCC3A1">
      <w:pPr>
        <w:jc w:val="left"/>
        <w:rPr>
          <w:rFonts w:hint="eastAsia" w:ascii="宋体" w:hAnsi="宋体" w:eastAsia="宋体" w:cs="宋体"/>
          <w:sz w:val="21"/>
          <w:szCs w:val="21"/>
        </w:rPr>
      </w:pPr>
      <w:r>
        <w:rPr>
          <w:rFonts w:hint="eastAsia" w:ascii="宋体" w:hAnsi="宋体" w:eastAsia="宋体" w:cs="宋体"/>
          <w:sz w:val="21"/>
          <w:szCs w:val="21"/>
        </w:rPr>
        <w:t>3. 根据权利要求1所述的负碳不锈钢膜藻类水处理器，其特征在于，所述不锈钢膜过滤组件成串联分级过滤系统，上游滤膜孔径较大用于粗滤，下游滤膜孔径较小用于精滤。</w:t>
      </w:r>
    </w:p>
    <w:p w14:paraId="6E213067">
      <w:pPr>
        <w:jc w:val="left"/>
        <w:rPr>
          <w:rFonts w:hint="eastAsia" w:ascii="宋体" w:hAnsi="宋体" w:eastAsia="宋体" w:cs="宋体"/>
          <w:sz w:val="21"/>
          <w:szCs w:val="21"/>
        </w:rPr>
      </w:pPr>
      <w:r>
        <w:rPr>
          <w:rFonts w:hint="eastAsia" w:ascii="宋体" w:hAnsi="宋体" w:eastAsia="宋体" w:cs="宋体"/>
          <w:sz w:val="21"/>
          <w:szCs w:val="21"/>
        </w:rPr>
        <w:t>4. 根据权利要求1所述的负碳不锈钢膜藻类水处理器，其特征在于，所述旋转清洁刷由耐腐蚀材料制成，与滤膜表面呈弹性接触，清洁刷通过定时控制器或膜两侧压差传感器触发工作，沿滤膜表面旋转刮除附着的藻类泥饼，防止膜污染。</w:t>
      </w:r>
    </w:p>
    <w:p w14:paraId="12D4F4DE">
      <w:pPr>
        <w:jc w:val="left"/>
        <w:rPr>
          <w:rFonts w:hint="eastAsia" w:ascii="宋体" w:hAnsi="宋体" w:eastAsia="宋体" w:cs="宋体"/>
          <w:sz w:val="21"/>
          <w:szCs w:val="21"/>
        </w:rPr>
      </w:pPr>
      <w:r>
        <w:rPr>
          <w:rFonts w:hint="eastAsia" w:ascii="宋体" w:hAnsi="宋体" w:eastAsia="宋体" w:cs="宋体"/>
          <w:sz w:val="21"/>
          <w:szCs w:val="21"/>
        </w:rPr>
        <w:t>5. 根据权利要求1所述的负碳不锈钢膜藻类水处理器，其特征在于，所述遮光藻类沉淀池顶部设有遮光罩，减少外部光线干扰，促进藻类自然沉降，底部设置收集槽用于回收分离后的藻类生物质。</w:t>
      </w:r>
    </w:p>
    <w:p w14:paraId="6B59B008">
      <w:pPr>
        <w:jc w:val="left"/>
        <w:rPr>
          <w:rFonts w:hint="eastAsia" w:ascii="宋体" w:hAnsi="宋体" w:eastAsia="宋体" w:cs="宋体"/>
          <w:sz w:val="21"/>
          <w:szCs w:val="21"/>
        </w:rPr>
      </w:pPr>
      <w:r>
        <w:rPr>
          <w:rFonts w:hint="eastAsia" w:ascii="宋体" w:hAnsi="宋体" w:eastAsia="宋体" w:cs="宋体"/>
          <w:sz w:val="21"/>
          <w:szCs w:val="21"/>
        </w:rPr>
        <w:t>6. 一种基于权利要求1~5任一所述水处理器的水处理方法，其特征在于，包括以下步骤：</w:t>
      </w:r>
    </w:p>
    <w:p w14:paraId="70AAB44A">
      <w:pPr>
        <w:jc w:val="left"/>
        <w:rPr>
          <w:rFonts w:hint="eastAsia" w:ascii="宋体" w:hAnsi="宋体" w:eastAsia="宋体" w:cs="宋体"/>
          <w:sz w:val="21"/>
          <w:szCs w:val="21"/>
        </w:rPr>
      </w:pPr>
      <w:r>
        <w:rPr>
          <w:rFonts w:hint="eastAsia" w:ascii="宋体" w:hAnsi="宋体" w:eastAsia="宋体" w:cs="宋体"/>
          <w:sz w:val="21"/>
          <w:szCs w:val="21"/>
        </w:rPr>
        <w:t>步骤S1：污水进入板式塔立体藻类池，经多层塔板内的LED光照与闸口挡板调控，藻类通过光合作用实现负碳以及吸收氮、磷污染物净化水质；</w:t>
      </w:r>
    </w:p>
    <w:p w14:paraId="43F03E1F">
      <w:pPr>
        <w:jc w:val="left"/>
        <w:rPr>
          <w:rFonts w:hint="eastAsia" w:ascii="宋体" w:hAnsi="宋体" w:eastAsia="宋体" w:cs="宋体"/>
          <w:sz w:val="21"/>
          <w:szCs w:val="21"/>
        </w:rPr>
      </w:pPr>
      <w:r>
        <w:rPr>
          <w:rFonts w:hint="eastAsia" w:ascii="宋体" w:hAnsi="宋体" w:eastAsia="宋体" w:cs="宋体"/>
          <w:sz w:val="21"/>
          <w:szCs w:val="21"/>
        </w:rPr>
        <w:t>步骤S2：初步净化的水体流经不锈钢膜过滤组件，滤膜截留藻类及悬浮物，出水直接回流上位水槽；</w:t>
      </w:r>
    </w:p>
    <w:p w14:paraId="7DD5A6A2">
      <w:pPr>
        <w:jc w:val="left"/>
        <w:rPr>
          <w:rFonts w:hint="eastAsia" w:ascii="宋体" w:hAnsi="宋体" w:eastAsia="宋体" w:cs="宋体"/>
          <w:sz w:val="21"/>
          <w:szCs w:val="21"/>
        </w:rPr>
      </w:pPr>
      <w:r>
        <w:rPr>
          <w:rFonts w:hint="eastAsia" w:ascii="宋体" w:hAnsi="宋体" w:eastAsia="宋体" w:cs="宋体"/>
          <w:sz w:val="21"/>
          <w:szCs w:val="21"/>
        </w:rPr>
        <w:t>步骤S3：截留的藻类混合液进入遮光沉淀池，通过二次过滤分离藻类生物质，同时旋转清洁刷自动清除滤膜堵塞物。</w:t>
      </w:r>
    </w:p>
    <w:p w14:paraId="20996EBC">
      <w:pPr>
        <w:jc w:val="left"/>
        <w:rPr>
          <w:rFonts w:hint="eastAsia" w:ascii="宋体" w:hAnsi="宋体" w:eastAsia="宋体" w:cs="宋体"/>
          <w:sz w:val="21"/>
          <w:szCs w:val="21"/>
          <w:lang w:val="en-US" w:eastAsia="zh-CN"/>
        </w:rPr>
      </w:pPr>
    </w:p>
    <w:p w14:paraId="4B0B3B57">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说明书</w:t>
      </w:r>
    </w:p>
    <w:p w14:paraId="49C8FA2B">
      <w:pPr>
        <w:jc w:val="left"/>
        <w:rPr>
          <w:rFonts w:hint="eastAsia" w:ascii="宋体" w:hAnsi="宋体" w:eastAsia="宋体" w:cs="宋体"/>
          <w:sz w:val="21"/>
          <w:szCs w:val="21"/>
          <w:lang w:val="en-US" w:eastAsia="zh-CN"/>
        </w:rPr>
      </w:pPr>
      <w:r>
        <w:rPr>
          <w:rFonts w:hint="eastAsia" w:ascii="宋体" w:hAnsi="宋体" w:eastAsia="宋体" w:cs="宋体"/>
          <w:i w:val="0"/>
          <w:caps w:val="0"/>
          <w:color w:val="000000"/>
          <w:spacing w:val="0"/>
          <w:sz w:val="21"/>
          <w:szCs w:val="21"/>
          <w:u w:val="none"/>
        </w:rPr>
        <w:t>一种-C负碳不锈钢膜藻类水处理器</w:t>
      </w:r>
    </w:p>
    <w:p w14:paraId="6E9508E5">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技术领域</w:t>
      </w:r>
    </w:p>
    <w:p w14:paraId="7DCD9B34">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本发明涉及小微企业和农田污水等污染控制技术领域，具体的，涉及-C负碳不锈钢藻类处理器</w:t>
      </w:r>
    </w:p>
    <w:p w14:paraId="1E6CA3B4">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背景技术</w:t>
      </w:r>
    </w:p>
    <w:p w14:paraId="1A2629CB">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随着全球人口增长、工业化和城市化的加速，对水资源的需求不断增加，而可用的淡水资源却相对有限。这种水资源的不均衡分配和过度开发导致许多地区面临严重的水资源短缺问题。负碳项目应运而生，其重要性在于解决水资源短缺和水环境污染问题。通过污水处理，可以实现废水的再利用，减少对自然水源的依赖，提高水资源的利用效率。同时，负碳技术是一种新兴的技术理念，旨在通过减少碳排放、提高能源利用效率等方式实现碳中和。</w:t>
      </w:r>
    </w:p>
    <w:p w14:paraId="5B50A767">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目前针对现有的水污染技术，我国依赖于传统的物理、化学和生物处理技术，但这些方法往往伴随着高能耗、低效率以及二次污染等问题。低浓度污水，尤其是污水处理厂尾水，是当下污水处理领域面临的一大挑战。这类污水由于其特殊的成分特性，给处理工艺带来了不小的难度。其含碳量相对较低，而氮磷含量则相对较高，这导致了碳氮比严重失调，使得传统的生物处理方法无法有效应用。</w:t>
      </w:r>
    </w:p>
    <w:p w14:paraId="74D0EA4D">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如申请号CN202410195491.3的专利公开了了一种农业面源污染控制的菌藻草共生净化系统，包括了池体，池体为浅水型池体或深水型池体，浅水型池体依托沟渠构建，深水型池体依托池塘构建。工作时，有水生植物种植在池体内，为菌藻提供了更好的生存空间，以及同时同化吸收部分氮磷；水力推动装置启动，实现水体流动，创造菌藻增殖有利环境，增加菌藻数量，使其与水污染更好的结合，加深生化反应速率；在池体的出口端设有藻水分离装置，用于分离水中的藻类，进一步提升去污效果。该装置虽然管理方便，但是它不能控制周围环境的变化以及菌藻的生长速度。三个系统相辅相成，若一个出现问题，容易影响整体使用效果。</w:t>
      </w:r>
    </w:p>
    <w:p w14:paraId="0CD8EAC1">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发明内容</w:t>
      </w:r>
    </w:p>
    <w:p w14:paraId="4A4C9157">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针对现有技术中的缺陷，本发明的目的是提供</w:t>
      </w:r>
      <w:r>
        <w:rPr>
          <w:rFonts w:hint="eastAsia" w:ascii="宋体" w:hAnsi="宋体" w:eastAsia="宋体" w:cs="宋体"/>
          <w:sz w:val="21"/>
          <w:szCs w:val="21"/>
          <w:lang w:val="en-US" w:eastAsia="zh-CN"/>
        </w:rPr>
        <w:t>-C负碳不锈钢藻类处理器</w:t>
      </w:r>
    </w:p>
    <w:p w14:paraId="36C355CA">
      <w:pPr>
        <w:jc w:val="left"/>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本发明提供</w:t>
      </w:r>
      <w:r>
        <w:rPr>
          <w:rFonts w:hint="eastAsia" w:ascii="宋体" w:hAnsi="宋体" w:eastAsia="宋体" w:cs="宋体"/>
          <w:sz w:val="21"/>
          <w:szCs w:val="21"/>
          <w:lang w:val="en-US" w:eastAsia="zh-CN"/>
        </w:rPr>
        <w:t>-C负碳不锈钢藻类处理器，包括：</w:t>
      </w:r>
    </w:p>
    <w:p w14:paraId="4BCB404B">
      <w:pPr>
        <w:jc w:val="left"/>
        <w:rPr>
          <w:rFonts w:hint="eastAsia" w:ascii="宋体" w:hAnsi="宋体" w:eastAsia="宋体" w:cs="宋体"/>
          <w:sz w:val="21"/>
          <w:szCs w:val="21"/>
          <w:woUserID w:val="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1</w:t>
      </w: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藻类碳耦合反应池:设立于LED人工光源两侧，所述藻类碳耦合反应用于净化所需要处理的污水；</w:t>
      </w:r>
    </w:p>
    <w:p w14:paraId="47490917">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2</w:t>
      </w: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可移动刮藻</w:t>
      </w:r>
      <w:r>
        <w:rPr>
          <w:rFonts w:hint="eastAsia" w:ascii="宋体" w:hAnsi="宋体" w:eastAsia="宋体" w:cs="宋体"/>
          <w:sz w:val="21"/>
          <w:szCs w:val="21"/>
          <w:lang w:eastAsia="zh-CN"/>
        </w:rPr>
        <w:t>刷</w:t>
      </w:r>
      <w:r>
        <w:rPr>
          <w:rFonts w:hint="eastAsia" w:ascii="宋体" w:hAnsi="宋体" w:eastAsia="宋体" w:cs="宋体"/>
          <w:sz w:val="21"/>
          <w:szCs w:val="21"/>
        </w:rPr>
        <w:t>，设立于每一个</w:t>
      </w:r>
      <w:r>
        <w:rPr>
          <w:rFonts w:hint="eastAsia" w:ascii="宋体" w:hAnsi="宋体" w:eastAsia="宋体" w:cs="宋体"/>
          <w:sz w:val="21"/>
          <w:szCs w:val="21"/>
          <w:lang w:eastAsia="zh"/>
          <w:woUserID w:val="1"/>
        </w:rPr>
        <w:t>藻类碳耦合反应</w:t>
      </w:r>
      <w:r>
        <w:rPr>
          <w:rFonts w:hint="eastAsia" w:ascii="宋体" w:hAnsi="宋体" w:eastAsia="宋体" w:cs="宋体"/>
          <w:sz w:val="21"/>
          <w:szCs w:val="21"/>
        </w:rPr>
        <w:t>池内部，所述刷子用于实现将贴在藻类管上的藻类刷下来；</w:t>
      </w:r>
    </w:p>
    <w:p w14:paraId="4B36CB4F">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3</w:t>
      </w: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高位水槽</w:t>
      </w:r>
      <w:r>
        <w:rPr>
          <w:rFonts w:hint="eastAsia" w:ascii="宋体" w:hAnsi="宋体" w:eastAsia="宋体" w:cs="宋体"/>
          <w:sz w:val="21"/>
          <w:szCs w:val="21"/>
        </w:rPr>
        <w:t>，设于第一个</w:t>
      </w:r>
      <w:r>
        <w:rPr>
          <w:rFonts w:hint="eastAsia" w:ascii="宋体" w:hAnsi="宋体" w:eastAsia="宋体" w:cs="宋体"/>
          <w:sz w:val="21"/>
          <w:szCs w:val="21"/>
          <w:lang w:eastAsia="zh"/>
          <w:woUserID w:val="1"/>
        </w:rPr>
        <w:t>藻类碳耦合反应</w:t>
      </w:r>
      <w:r>
        <w:rPr>
          <w:rFonts w:hint="eastAsia" w:ascii="宋体" w:hAnsi="宋体" w:eastAsia="宋体" w:cs="宋体"/>
          <w:sz w:val="21"/>
          <w:szCs w:val="21"/>
        </w:rPr>
        <w:t>池上方，所述</w:t>
      </w:r>
      <w:r>
        <w:rPr>
          <w:rFonts w:hint="eastAsia" w:ascii="宋体" w:hAnsi="宋体" w:eastAsia="宋体" w:cs="宋体"/>
          <w:sz w:val="21"/>
          <w:szCs w:val="21"/>
          <w:lang w:eastAsia="zh"/>
          <w:woUserID w:val="1"/>
        </w:rPr>
        <w:t>高位水槽</w:t>
      </w:r>
      <w:r>
        <w:rPr>
          <w:rFonts w:hint="eastAsia" w:ascii="宋体" w:hAnsi="宋体" w:eastAsia="宋体" w:cs="宋体"/>
          <w:sz w:val="21"/>
          <w:szCs w:val="21"/>
        </w:rPr>
        <w:t>用于实现存储待处理水；</w:t>
      </w:r>
    </w:p>
    <w:p w14:paraId="3044695D">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4</w:t>
      </w:r>
      <w:r>
        <w:rPr>
          <w:rFonts w:hint="eastAsia" w:ascii="宋体" w:hAnsi="宋体" w:eastAsia="宋体" w:cs="宋体"/>
          <w:sz w:val="21"/>
          <w:szCs w:val="21"/>
          <w:lang w:eastAsia="zh-CN"/>
        </w:rPr>
        <w:t>）</w:t>
      </w:r>
      <w:r>
        <w:rPr>
          <w:rFonts w:hint="eastAsia" w:ascii="宋体" w:hAnsi="宋体" w:eastAsia="宋体" w:cs="宋体"/>
          <w:sz w:val="21"/>
          <w:szCs w:val="21"/>
        </w:rPr>
        <w:t>LED</w:t>
      </w:r>
      <w:r>
        <w:rPr>
          <w:rFonts w:hint="eastAsia" w:ascii="宋体" w:hAnsi="宋体" w:eastAsia="宋体" w:cs="宋体"/>
          <w:sz w:val="21"/>
          <w:szCs w:val="21"/>
          <w:lang w:eastAsia="zh"/>
          <w:woUserID w:val="1"/>
        </w:rPr>
        <w:t>人工光源</w:t>
      </w:r>
      <w:r>
        <w:rPr>
          <w:rFonts w:hint="eastAsia" w:ascii="宋体" w:hAnsi="宋体" w:eastAsia="宋体" w:cs="宋体"/>
          <w:sz w:val="21"/>
          <w:szCs w:val="21"/>
        </w:rPr>
        <w:t>，设立于</w:t>
      </w:r>
      <w:r>
        <w:rPr>
          <w:rFonts w:hint="eastAsia" w:ascii="宋体" w:hAnsi="宋体" w:eastAsia="宋体" w:cs="宋体"/>
          <w:sz w:val="21"/>
          <w:szCs w:val="21"/>
          <w:lang w:eastAsia="zh"/>
          <w:woUserID w:val="1"/>
        </w:rPr>
        <w:t>藻类碳耦反应</w:t>
      </w:r>
      <w:r>
        <w:rPr>
          <w:rFonts w:hint="eastAsia" w:ascii="宋体" w:hAnsi="宋体" w:eastAsia="宋体" w:cs="宋体"/>
          <w:sz w:val="21"/>
          <w:szCs w:val="21"/>
        </w:rPr>
        <w:t>池中间，所述LED</w:t>
      </w:r>
      <w:r>
        <w:rPr>
          <w:rFonts w:hint="eastAsia" w:ascii="宋体" w:hAnsi="宋体" w:eastAsia="宋体" w:cs="宋体"/>
          <w:sz w:val="21"/>
          <w:szCs w:val="21"/>
          <w:lang w:eastAsia="zh"/>
          <w:woUserID w:val="1"/>
        </w:rPr>
        <w:t>人工光源</w:t>
      </w:r>
      <w:r>
        <w:rPr>
          <w:rFonts w:hint="eastAsia" w:ascii="宋体" w:hAnsi="宋体" w:eastAsia="宋体" w:cs="宋体"/>
          <w:sz w:val="21"/>
          <w:szCs w:val="21"/>
        </w:rPr>
        <w:t>用于给藻类提供光源；</w:t>
      </w:r>
    </w:p>
    <w:p w14:paraId="1D73D093">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5</w:t>
      </w: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水位控制</w:t>
      </w:r>
      <w:r>
        <w:rPr>
          <w:rFonts w:hint="eastAsia" w:ascii="宋体" w:hAnsi="宋体" w:eastAsia="宋体" w:cs="宋体"/>
          <w:sz w:val="21"/>
          <w:szCs w:val="21"/>
        </w:rPr>
        <w:t>板，设立于</w:t>
      </w:r>
      <w:r>
        <w:rPr>
          <w:rFonts w:hint="eastAsia" w:ascii="宋体" w:hAnsi="宋体" w:eastAsia="宋体" w:cs="宋体"/>
          <w:sz w:val="21"/>
          <w:szCs w:val="21"/>
          <w:lang w:eastAsia="zh"/>
          <w:woUserID w:val="1"/>
        </w:rPr>
        <w:t>藻类碳耦反应</w:t>
      </w:r>
      <w:r>
        <w:rPr>
          <w:rFonts w:hint="eastAsia" w:ascii="宋体" w:hAnsi="宋体" w:eastAsia="宋体" w:cs="宋体"/>
          <w:sz w:val="21"/>
          <w:szCs w:val="21"/>
        </w:rPr>
        <w:t>池里面的出水端，所述挡板用于实现控制藻类数量和控制水流速度；</w:t>
      </w:r>
    </w:p>
    <w:p w14:paraId="13351511">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6</w:t>
      </w:r>
      <w:r>
        <w:rPr>
          <w:rFonts w:hint="eastAsia" w:ascii="宋体" w:hAnsi="宋体" w:eastAsia="宋体" w:cs="宋体"/>
          <w:sz w:val="21"/>
          <w:szCs w:val="21"/>
          <w:lang w:eastAsia="zh-CN"/>
        </w:rPr>
        <w:t>）</w:t>
      </w:r>
      <w:r>
        <w:rPr>
          <w:rFonts w:hint="eastAsia" w:ascii="宋体" w:hAnsi="宋体" w:eastAsia="宋体" w:cs="宋体"/>
          <w:sz w:val="21"/>
          <w:szCs w:val="21"/>
          <w:woUserID w:val="1"/>
        </w:rPr>
        <w:t>不锈钢膜组件，设立于</w:t>
      </w:r>
      <w:r>
        <w:rPr>
          <w:rFonts w:hint="eastAsia" w:ascii="宋体" w:hAnsi="宋体" w:eastAsia="宋体" w:cs="宋体"/>
          <w:sz w:val="21"/>
          <w:szCs w:val="21"/>
          <w:lang w:eastAsia="zh"/>
          <w:woUserID w:val="1"/>
        </w:rPr>
        <w:t>高位水槽</w:t>
      </w:r>
      <w:r>
        <w:rPr>
          <w:rFonts w:hint="eastAsia" w:ascii="宋体" w:hAnsi="宋体" w:eastAsia="宋体" w:cs="宋体"/>
          <w:sz w:val="21"/>
          <w:szCs w:val="21"/>
          <w:woUserID w:val="1"/>
        </w:rPr>
        <w:t>里面，所述不锈钢膜组件用于拦截水中大部分污染物出水；</w:t>
      </w:r>
    </w:p>
    <w:p w14:paraId="42F11151">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7</w:t>
      </w: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藻类回流管</w:t>
      </w:r>
      <w:r>
        <w:rPr>
          <w:rFonts w:hint="eastAsia" w:ascii="宋体" w:hAnsi="宋体" w:eastAsia="宋体" w:cs="宋体"/>
          <w:sz w:val="21"/>
          <w:szCs w:val="21"/>
          <w:woUserID w:val="1"/>
        </w:rPr>
        <w:t>，设立于</w:t>
      </w:r>
      <w:r>
        <w:rPr>
          <w:rFonts w:hint="eastAsia" w:ascii="宋体" w:hAnsi="宋体" w:eastAsia="宋体" w:cs="宋体"/>
          <w:sz w:val="21"/>
          <w:szCs w:val="21"/>
          <w:lang w:eastAsia="zh"/>
          <w:woUserID w:val="1"/>
        </w:rPr>
        <w:t>高位</w:t>
      </w:r>
      <w:r>
        <w:rPr>
          <w:rFonts w:hint="eastAsia" w:ascii="宋体" w:hAnsi="宋体" w:eastAsia="宋体" w:cs="宋体"/>
          <w:sz w:val="21"/>
          <w:szCs w:val="21"/>
          <w:woUserID w:val="1"/>
        </w:rPr>
        <w:t>水槽</w:t>
      </w:r>
      <w:r>
        <w:rPr>
          <w:rFonts w:hint="eastAsia" w:ascii="宋体" w:hAnsi="宋体" w:eastAsia="宋体" w:cs="宋体"/>
          <w:sz w:val="21"/>
          <w:szCs w:val="21"/>
          <w:lang w:eastAsia="zh"/>
          <w:woUserID w:val="1"/>
        </w:rPr>
        <w:t>进</w:t>
      </w:r>
      <w:r>
        <w:rPr>
          <w:rFonts w:hint="eastAsia" w:ascii="宋体" w:hAnsi="宋体" w:eastAsia="宋体" w:cs="宋体"/>
          <w:sz w:val="21"/>
          <w:szCs w:val="21"/>
          <w:woUserID w:val="1"/>
        </w:rPr>
        <w:t>水端和藻类沉淀池出水端，所述水泵用于藻类的回流；</w:t>
      </w:r>
    </w:p>
    <w:p w14:paraId="0BC19411">
      <w:pPr>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eastAsia="zh"/>
          <w:woUserID w:val="1"/>
        </w:rPr>
        <w:t>9</w:t>
      </w:r>
      <w:r>
        <w:rPr>
          <w:rFonts w:hint="eastAsia" w:ascii="宋体" w:hAnsi="宋体" w:eastAsia="宋体" w:cs="宋体"/>
          <w:sz w:val="21"/>
          <w:szCs w:val="21"/>
          <w:lang w:eastAsia="zh-CN"/>
        </w:rPr>
        <w:t>）</w:t>
      </w:r>
      <w:r>
        <w:rPr>
          <w:rFonts w:hint="eastAsia" w:ascii="宋体" w:hAnsi="宋体" w:eastAsia="宋体" w:cs="宋体"/>
          <w:sz w:val="21"/>
          <w:szCs w:val="21"/>
        </w:rPr>
        <w:t>藻类沉淀池，设立于</w:t>
      </w:r>
      <w:r>
        <w:rPr>
          <w:rFonts w:hint="eastAsia" w:ascii="宋体" w:hAnsi="宋体" w:eastAsia="宋体" w:cs="宋体"/>
          <w:sz w:val="21"/>
          <w:szCs w:val="21"/>
          <w:lang w:eastAsia="zh"/>
          <w:woUserID w:val="1"/>
        </w:rPr>
        <w:t>最后一个藻类碳耦反应池</w:t>
      </w:r>
      <w:r>
        <w:rPr>
          <w:rFonts w:hint="eastAsia" w:ascii="宋体" w:hAnsi="宋体" w:eastAsia="宋体" w:cs="宋体"/>
          <w:sz w:val="21"/>
          <w:szCs w:val="21"/>
        </w:rPr>
        <w:t>体的出口端，所述遮光藻类沉淀池用于实现藻水分离，进一步提高污染物的去除率；</w:t>
      </w:r>
    </w:p>
    <w:p w14:paraId="2E46A6E9">
      <w:pPr>
        <w:jc w:val="left"/>
        <w:rPr>
          <w:rFonts w:hint="eastAsia" w:ascii="宋体" w:hAnsi="宋体" w:eastAsia="宋体" w:cs="宋体"/>
          <w:sz w:val="21"/>
          <w:szCs w:val="21"/>
          <w:lang w:eastAsia="zh"/>
          <w:woUserID w:val="1"/>
        </w:rPr>
      </w:pPr>
      <w:r>
        <w:rPr>
          <w:rFonts w:hint="eastAsia" w:ascii="宋体" w:hAnsi="宋体" w:eastAsia="宋体" w:cs="宋体"/>
          <w:sz w:val="21"/>
          <w:szCs w:val="21"/>
          <w:lang w:eastAsia="zh"/>
          <w:woUserID w:val="1"/>
        </w:rPr>
        <w:t>可选的，所述藻类碳耦合反应池，可以高效的处理污水。</w:t>
      </w:r>
    </w:p>
    <w:p w14:paraId="444A386E">
      <w:pPr>
        <w:jc w:val="left"/>
        <w:rPr>
          <w:rFonts w:hint="eastAsia" w:ascii="宋体" w:hAnsi="宋体" w:eastAsia="宋体" w:cs="宋体"/>
          <w:sz w:val="21"/>
          <w:szCs w:val="21"/>
        </w:rPr>
      </w:pPr>
      <w:r>
        <w:rPr>
          <w:rFonts w:hint="eastAsia" w:ascii="宋体" w:hAnsi="宋体" w:eastAsia="宋体" w:cs="宋体"/>
          <w:sz w:val="21"/>
          <w:szCs w:val="21"/>
        </w:rPr>
        <w:t>可选的，所述藻类为混合藻，包括栅藻、小球藻、蓝藻、绿藻等。</w:t>
      </w:r>
    </w:p>
    <w:p w14:paraId="6691915B">
      <w:pPr>
        <w:jc w:val="left"/>
        <w:rPr>
          <w:rFonts w:hint="eastAsia" w:ascii="宋体" w:hAnsi="宋体" w:eastAsia="宋体" w:cs="宋体"/>
          <w:sz w:val="21"/>
          <w:szCs w:val="21"/>
        </w:rPr>
      </w:pPr>
      <w:r>
        <w:rPr>
          <w:rFonts w:hint="eastAsia" w:ascii="宋体" w:hAnsi="宋体" w:eastAsia="宋体" w:cs="宋体"/>
          <w:sz w:val="21"/>
          <w:szCs w:val="21"/>
        </w:rPr>
        <w:t>可选的，所述</w:t>
      </w:r>
      <w:r>
        <w:rPr>
          <w:rFonts w:hint="eastAsia" w:ascii="宋体" w:hAnsi="宋体" w:eastAsia="宋体" w:cs="宋体"/>
          <w:sz w:val="21"/>
          <w:szCs w:val="21"/>
          <w:lang w:eastAsia="zh"/>
          <w:woUserID w:val="1"/>
        </w:rPr>
        <w:t>藻类碳耦合反应池</w:t>
      </w:r>
      <w:r>
        <w:rPr>
          <w:rFonts w:hint="eastAsia" w:ascii="宋体" w:hAnsi="宋体" w:eastAsia="宋体" w:cs="宋体"/>
          <w:sz w:val="21"/>
          <w:szCs w:val="21"/>
        </w:rPr>
        <w:t>的水位控制为15⁓30cm。</w:t>
      </w:r>
    </w:p>
    <w:p w14:paraId="2AA5BBEA">
      <w:pPr>
        <w:jc w:val="left"/>
        <w:rPr>
          <w:rFonts w:hint="eastAsia" w:ascii="宋体" w:hAnsi="宋体" w:eastAsia="宋体" w:cs="宋体"/>
          <w:sz w:val="21"/>
          <w:szCs w:val="21"/>
        </w:rPr>
      </w:pPr>
      <w:r>
        <w:rPr>
          <w:rFonts w:hint="eastAsia" w:ascii="宋体" w:hAnsi="宋体" w:eastAsia="宋体" w:cs="宋体"/>
          <w:sz w:val="21"/>
          <w:szCs w:val="21"/>
        </w:rPr>
        <w:t>可选的，所述LED</w:t>
      </w:r>
      <w:r>
        <w:rPr>
          <w:rFonts w:hint="eastAsia" w:ascii="宋体" w:hAnsi="宋体" w:eastAsia="宋体" w:cs="宋体"/>
          <w:sz w:val="21"/>
          <w:szCs w:val="21"/>
          <w:lang w:eastAsia="zh"/>
          <w:woUserID w:val="1"/>
        </w:rPr>
        <w:t>人工光源</w:t>
      </w:r>
      <w:r>
        <w:rPr>
          <w:rFonts w:hint="eastAsia" w:ascii="宋体" w:hAnsi="宋体" w:eastAsia="宋体" w:cs="宋体"/>
          <w:sz w:val="21"/>
          <w:szCs w:val="21"/>
        </w:rPr>
        <w:t>可以进行人工控制，可以给藻类及时补充</w:t>
      </w:r>
      <w:r>
        <w:rPr>
          <w:rFonts w:hint="eastAsia" w:ascii="宋体" w:hAnsi="宋体" w:eastAsia="宋体" w:cs="宋体"/>
          <w:sz w:val="21"/>
          <w:szCs w:val="21"/>
          <w:lang w:eastAsia="zh"/>
          <w:woUserID w:val="1"/>
        </w:rPr>
        <w:t>所需</w:t>
      </w:r>
      <w:r>
        <w:rPr>
          <w:rFonts w:hint="eastAsia" w:ascii="宋体" w:hAnsi="宋体" w:eastAsia="宋体" w:cs="宋体"/>
          <w:sz w:val="21"/>
          <w:szCs w:val="21"/>
        </w:rPr>
        <w:t>光源。</w:t>
      </w:r>
    </w:p>
    <w:p w14:paraId="1D88B676">
      <w:pPr>
        <w:jc w:val="left"/>
        <w:rPr>
          <w:rFonts w:hint="eastAsia" w:ascii="宋体" w:hAnsi="宋体" w:eastAsia="宋体" w:cs="宋体"/>
          <w:sz w:val="21"/>
          <w:szCs w:val="21"/>
        </w:rPr>
      </w:pPr>
      <w:r>
        <w:rPr>
          <w:rFonts w:hint="eastAsia" w:ascii="宋体" w:hAnsi="宋体" w:eastAsia="宋体" w:cs="宋体"/>
          <w:sz w:val="21"/>
          <w:szCs w:val="21"/>
        </w:rPr>
        <w:t>可选的，所述藻水分离运用了不锈钢膜组件进行过滤。</w:t>
      </w:r>
    </w:p>
    <w:p w14:paraId="016FD79F">
      <w:pPr>
        <w:jc w:val="left"/>
        <w:rPr>
          <w:rFonts w:hint="eastAsia" w:ascii="宋体" w:hAnsi="宋体" w:eastAsia="宋体" w:cs="宋体"/>
          <w:sz w:val="21"/>
          <w:szCs w:val="21"/>
        </w:rPr>
      </w:pPr>
      <w:r>
        <w:rPr>
          <w:rFonts w:hint="eastAsia" w:ascii="宋体" w:hAnsi="宋体" w:eastAsia="宋体" w:cs="宋体"/>
          <w:sz w:val="21"/>
          <w:szCs w:val="21"/>
        </w:rPr>
        <w:t>可选的，所述</w:t>
      </w:r>
      <w:r>
        <w:rPr>
          <w:rFonts w:hint="eastAsia" w:ascii="宋体" w:hAnsi="宋体" w:eastAsia="宋体" w:cs="宋体"/>
          <w:sz w:val="21"/>
          <w:szCs w:val="21"/>
          <w:lang w:eastAsia="zh"/>
          <w:woUserID w:val="1"/>
        </w:rPr>
        <w:t>藻类碳耦合反应池</w:t>
      </w:r>
      <w:r>
        <w:rPr>
          <w:rFonts w:hint="eastAsia" w:ascii="宋体" w:hAnsi="宋体" w:eastAsia="宋体" w:cs="宋体"/>
          <w:sz w:val="21"/>
          <w:szCs w:val="21"/>
        </w:rPr>
        <w:t>可以进行堆叠，减少占地面积。</w:t>
      </w:r>
    </w:p>
    <w:p w14:paraId="6B357B8A">
      <w:pPr>
        <w:jc w:val="left"/>
        <w:rPr>
          <w:rFonts w:hint="eastAsia" w:ascii="宋体" w:hAnsi="宋体" w:eastAsia="宋体" w:cs="宋体"/>
          <w:sz w:val="21"/>
          <w:szCs w:val="21"/>
          <w:lang w:val="en-US" w:eastAsia="zh-CN"/>
        </w:rPr>
      </w:pPr>
      <w:r>
        <w:rPr>
          <w:rFonts w:hint="eastAsia" w:ascii="宋体" w:hAnsi="宋体" w:eastAsia="宋体" w:cs="宋体"/>
          <w:sz w:val="21"/>
          <w:szCs w:val="21"/>
        </w:rPr>
        <w:t>可选的，所述藻类沉淀池，可以收集多余的藻类</w:t>
      </w:r>
      <w:r>
        <w:rPr>
          <w:rFonts w:hint="eastAsia" w:ascii="宋体" w:hAnsi="宋体" w:eastAsia="宋体" w:cs="宋体"/>
          <w:sz w:val="21"/>
          <w:szCs w:val="21"/>
          <w:lang w:eastAsia="zh"/>
          <w:woUserID w:val="1"/>
        </w:rPr>
        <w:t>回收</w:t>
      </w:r>
      <w:r>
        <w:rPr>
          <w:rFonts w:hint="eastAsia" w:ascii="宋体" w:hAnsi="宋体" w:eastAsia="宋体" w:cs="宋体"/>
          <w:sz w:val="21"/>
          <w:szCs w:val="21"/>
        </w:rPr>
        <w:t>利用。</w:t>
      </w:r>
    </w:p>
    <w:p w14:paraId="2AFDC711">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与现有技术相比，本发明至少有如下之一的有益效果：</w:t>
      </w:r>
    </w:p>
    <w:p w14:paraId="3892F9EF">
      <w:pPr>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本发明提供的系统，通过引入负碳技术到藻类水处理领域，不仅提升了处理效率和质量，还实现了碳的负排放，为缓解全球气候变暖做出了贡献。</w:t>
      </w:r>
    </w:p>
    <w:p w14:paraId="26F78936">
      <w:pPr>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本发明提供的系统，</w:t>
      </w:r>
      <w:r>
        <w:rPr>
          <w:rFonts w:hint="eastAsia" w:ascii="宋体" w:hAnsi="宋体" w:eastAsia="宋体" w:cs="宋体"/>
          <w:sz w:val="21"/>
          <w:szCs w:val="21"/>
          <w:lang w:val="en-US" w:eastAsia="zh"/>
          <w:woUserID w:val="1"/>
        </w:rPr>
        <w:t>高位</w:t>
      </w:r>
      <w:r>
        <w:rPr>
          <w:rFonts w:hint="eastAsia" w:ascii="宋体" w:hAnsi="宋体" w:eastAsia="宋体" w:cs="宋体"/>
          <w:sz w:val="21"/>
          <w:szCs w:val="21"/>
          <w:lang w:val="en-US" w:eastAsia="zh-CN"/>
        </w:rPr>
        <w:t>水</w:t>
      </w:r>
      <w:r>
        <w:rPr>
          <w:rFonts w:hint="eastAsia" w:ascii="宋体" w:hAnsi="宋体" w:eastAsia="宋体" w:cs="宋体"/>
          <w:sz w:val="21"/>
          <w:szCs w:val="21"/>
          <w:lang w:val="en-US" w:eastAsia="zh"/>
          <w:woUserID w:val="1"/>
        </w:rPr>
        <w:t>槽</w:t>
      </w:r>
      <w:r>
        <w:rPr>
          <w:rFonts w:hint="eastAsia" w:ascii="宋体" w:hAnsi="宋体" w:eastAsia="宋体" w:cs="宋体"/>
          <w:sz w:val="21"/>
          <w:szCs w:val="21"/>
          <w:lang w:val="en-US" w:eastAsia="zh-CN"/>
        </w:rPr>
        <w:t>里包含了不锈钢膜组件，不锈钢材质展现出卓越的抗污染特性，即使在处理高污染度的水体时也能保持稳定性能，从而延长设备使用寿命。</w:t>
      </w:r>
    </w:p>
    <w:p w14:paraId="17A7BA37">
      <w:pPr>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本发明提供的系统，采用了太阳能板提供仪器能源，使得藻类水处理器更具经济性和环保性。</w:t>
      </w:r>
    </w:p>
    <w:p w14:paraId="51F83F06">
      <w:pPr>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本发明提供的系统，运用了菌藻共生技术，实现高效处理水体污染物并改善水质的目标。</w:t>
      </w:r>
    </w:p>
    <w:p w14:paraId="702BF7AE">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附图说明</w:t>
      </w:r>
    </w:p>
    <w:p w14:paraId="09A218DF">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通过阅读参照以下附图对非限制性实施例所作的详细描述，本发明的其他特征、目的和优点将会变得更明显：</w:t>
      </w:r>
    </w:p>
    <w:p w14:paraId="59CDBA02">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图一为本发明该系统的结构示意图</w:t>
      </w:r>
    </w:p>
    <w:p w14:paraId="7F9E0158">
      <w:pPr>
        <w:numPr>
          <w:ilvl w:val="0"/>
          <w:numId w:val="0"/>
        </w:numPr>
        <w:jc w:val="left"/>
        <w:rPr>
          <w:rFonts w:hint="eastAsia" w:ascii="宋体" w:hAnsi="宋体" w:eastAsia="宋体" w:cs="宋体"/>
          <w:sz w:val="22"/>
          <w:szCs w:val="22"/>
          <w:lang w:val="en-US" w:eastAsia="zh-CN"/>
        </w:rPr>
      </w:pPr>
    </w:p>
    <w:p w14:paraId="24EF01EC">
      <w:pPr>
        <w:pStyle w:val="2"/>
        <w:widowControl/>
        <w:spacing w:beforeAutospacing="0" w:after="0" w:afterAutospacing="0" w:line="324" w:lineRule="atLeast"/>
        <w:ind w:left="0" w:right="0" w:firstLine="0"/>
        <w:jc w:val="center"/>
        <w:rPr>
          <w:rFonts w:hint="eastAsia" w:ascii="宋体" w:hAnsi="宋体" w:eastAsia="宋体" w:cs="宋体"/>
          <w:b/>
          <w:bCs/>
          <w:i w:val="0"/>
          <w:caps w:val="0"/>
          <w:color w:val="000000"/>
          <w:spacing w:val="0"/>
          <w:sz w:val="24"/>
          <w:szCs w:val="24"/>
          <w:u w:val="none"/>
        </w:rPr>
      </w:pPr>
      <w:r>
        <w:rPr>
          <w:rFonts w:hint="eastAsia" w:ascii="宋体" w:hAnsi="宋体" w:eastAsia="宋体" w:cs="宋体"/>
          <w:b/>
          <w:bCs/>
          <w:i w:val="0"/>
          <w:caps w:val="0"/>
          <w:color w:val="000000"/>
          <w:spacing w:val="0"/>
          <w:sz w:val="24"/>
          <w:szCs w:val="24"/>
          <w:u w:val="none"/>
        </w:rPr>
        <w:t>具体实施</w:t>
      </w:r>
      <w:r>
        <w:rPr>
          <w:rFonts w:hint="eastAsia" w:ascii="宋体" w:hAnsi="宋体" w:eastAsia="宋体" w:cs="宋体"/>
          <w:b/>
          <w:bCs/>
          <w:i w:val="0"/>
          <w:caps w:val="0"/>
          <w:color w:val="000000"/>
          <w:spacing w:val="0"/>
          <w:sz w:val="24"/>
          <w:szCs w:val="24"/>
          <w:u w:val="none"/>
          <w:lang w:eastAsia="zh-CN"/>
        </w:rPr>
        <w:t>方式</w:t>
      </w:r>
    </w:p>
    <w:p w14:paraId="6D76201B">
      <w:pPr>
        <w:pStyle w:val="2"/>
        <w:widowControl/>
        <w:spacing w:beforeAutospacing="0" w:after="0" w:afterAutospacing="0" w:line="324" w:lineRule="atLeast"/>
        <w:ind w:left="0" w:leftChars="0" w:right="0" w:firstLine="0" w:firstLineChars="0"/>
        <w:rPr>
          <w:rFonts w:hint="eastAsia" w:ascii="宋体" w:hAnsi="宋体" w:eastAsia="宋体" w:cs="宋体"/>
          <w:i w:val="0"/>
          <w:caps w:val="0"/>
          <w:color w:val="000000"/>
          <w:spacing w:val="0"/>
          <w:sz w:val="21"/>
          <w:szCs w:val="21"/>
          <w:u w:val="none"/>
        </w:rPr>
      </w:pPr>
      <w:r>
        <w:rPr>
          <w:rFonts w:hint="eastAsia" w:ascii="宋体" w:hAnsi="宋体" w:eastAsia="宋体" w:cs="宋体"/>
          <w:i w:val="0"/>
          <w:caps w:val="0"/>
          <w:color w:val="000000"/>
          <w:spacing w:val="0"/>
          <w:sz w:val="21"/>
          <w:szCs w:val="21"/>
          <w:u w:val="none"/>
        </w:rPr>
        <w:t>下面结合具体实施例对本发明进行详细说明。以下实施例将有助于本领域的技术人员进一步理解本发明，但不以任何形式限制本发明。应当指出的是，对本领域的普通技术人员来说，在不脱离本发明构思的前提下，还可以做出若干变形和改进。这些都属于本发明的保护范围。</w:t>
      </w:r>
    </w:p>
    <w:p w14:paraId="098B543D">
      <w:pPr>
        <w:pStyle w:val="2"/>
        <w:widowControl/>
        <w:spacing w:beforeAutospacing="0" w:after="0" w:afterAutospacing="0" w:line="324" w:lineRule="atLeast"/>
        <w:ind w:left="0" w:leftChars="0" w:right="0" w:firstLine="0" w:firstLineChars="0"/>
        <w:rPr>
          <w:rFonts w:hint="eastAsia" w:ascii="宋体" w:hAnsi="宋体" w:eastAsia="宋体" w:cs="宋体"/>
          <w:i w:val="0"/>
          <w:caps w:val="0"/>
          <w:color w:val="000000"/>
          <w:spacing w:val="0"/>
          <w:sz w:val="21"/>
          <w:szCs w:val="21"/>
          <w:u w:val="none"/>
          <w:lang w:eastAsia="zh-CN"/>
        </w:rPr>
      </w:pPr>
      <w:r>
        <w:rPr>
          <w:rFonts w:hint="eastAsia" w:ascii="宋体" w:hAnsi="宋体" w:eastAsia="宋体" w:cs="宋体"/>
          <w:i w:val="0"/>
          <w:caps w:val="0"/>
          <w:color w:val="000000"/>
          <w:spacing w:val="0"/>
          <w:sz w:val="21"/>
          <w:szCs w:val="21"/>
          <w:u w:val="none"/>
          <w:lang w:eastAsia="zh-CN"/>
        </w:rPr>
        <w:t>第1种实施例</w:t>
      </w:r>
    </w:p>
    <w:p w14:paraId="310DEC25">
      <w:pPr>
        <w:pStyle w:val="2"/>
        <w:widowControl/>
        <w:spacing w:beforeAutospacing="0" w:after="0" w:afterAutospacing="0" w:line="324" w:lineRule="atLeast"/>
        <w:ind w:left="0" w:leftChars="0" w:right="0" w:firstLine="0" w:firstLineChars="0"/>
        <w:rPr>
          <w:rFonts w:hint="eastAsia" w:ascii="宋体" w:hAnsi="宋体" w:eastAsia="宋体" w:cs="宋体"/>
          <w:i w:val="0"/>
          <w:caps w:val="0"/>
          <w:color w:val="000000"/>
          <w:spacing w:val="0"/>
          <w:sz w:val="21"/>
          <w:szCs w:val="21"/>
          <w:u w:val="none"/>
        </w:rPr>
      </w:pPr>
      <w:r>
        <w:rPr>
          <w:rFonts w:hint="eastAsia" w:ascii="宋体" w:hAnsi="宋体" w:eastAsia="宋体" w:cs="宋体"/>
          <w:i w:val="0"/>
          <w:caps w:val="0"/>
          <w:color w:val="000000"/>
          <w:spacing w:val="0"/>
          <w:sz w:val="21"/>
          <w:szCs w:val="21"/>
          <w:u w:val="none"/>
        </w:rPr>
        <w:t>本发明一实施例提供一种负碳藻类水处理设备，参照图1所示，图中箭头表示水流方向，该系统包括：上位水槽1、藻类碳耦合反应池2、LED人工光源3</w:t>
      </w:r>
      <w:r>
        <w:rPr>
          <w:rFonts w:hint="eastAsia" w:ascii="宋体" w:hAnsi="宋体" w:eastAsia="宋体" w:cs="宋体"/>
          <w:i w:val="0"/>
          <w:caps w:val="0"/>
          <w:color w:val="000000"/>
          <w:spacing w:val="0"/>
          <w:sz w:val="21"/>
          <w:szCs w:val="21"/>
          <w:u w:val="none"/>
          <w:lang w:eastAsia="zh-CN"/>
        </w:rPr>
        <w:t>、</w:t>
      </w:r>
      <w:r>
        <w:rPr>
          <w:rFonts w:hint="eastAsia" w:ascii="宋体" w:hAnsi="宋体" w:eastAsia="宋体" w:cs="宋体"/>
          <w:i w:val="0"/>
          <w:caps w:val="0"/>
          <w:color w:val="000000"/>
          <w:spacing w:val="0"/>
          <w:sz w:val="21"/>
          <w:szCs w:val="21"/>
          <w:u w:val="none"/>
          <w:lang w:val="en-US" w:eastAsia="zh-CN"/>
        </w:rPr>
        <w:t>不锈钢组件</w:t>
      </w:r>
      <w:r>
        <w:rPr>
          <w:rFonts w:hint="eastAsia" w:ascii="宋体" w:hAnsi="宋体" w:eastAsia="宋体" w:cs="宋体"/>
          <w:i w:val="0"/>
          <w:caps w:val="0"/>
          <w:color w:val="000000"/>
          <w:spacing w:val="0"/>
          <w:sz w:val="21"/>
          <w:szCs w:val="21"/>
          <w:u w:val="none"/>
        </w:rPr>
        <w:t>4、藻类沉淀池5、</w:t>
      </w:r>
      <w:r>
        <w:rPr>
          <w:rFonts w:hint="eastAsia" w:ascii="宋体" w:hAnsi="宋体" w:eastAsia="宋体" w:cs="宋体"/>
          <w:i w:val="0"/>
          <w:caps w:val="0"/>
          <w:color w:val="000000"/>
          <w:spacing w:val="0"/>
          <w:sz w:val="21"/>
          <w:szCs w:val="21"/>
          <w:u w:val="none"/>
          <w:lang w:val="en-US" w:eastAsia="zh-CN"/>
        </w:rPr>
        <w:t>回流管</w:t>
      </w:r>
      <w:r>
        <w:rPr>
          <w:rFonts w:hint="eastAsia" w:ascii="宋体" w:hAnsi="宋体" w:eastAsia="宋体" w:cs="宋体"/>
          <w:i w:val="0"/>
          <w:caps w:val="0"/>
          <w:color w:val="000000"/>
          <w:spacing w:val="0"/>
          <w:sz w:val="21"/>
          <w:szCs w:val="21"/>
          <w:u w:val="none"/>
        </w:rPr>
        <w:t>6、可移动刮藻刷7、水位控制板8、回流泵</w:t>
      </w:r>
      <w:r>
        <w:rPr>
          <w:rFonts w:hint="eastAsia" w:ascii="宋体" w:hAnsi="宋体" w:eastAsia="宋体" w:cs="宋体"/>
          <w:i w:val="0"/>
          <w:caps w:val="0"/>
          <w:color w:val="000000"/>
          <w:spacing w:val="0"/>
          <w:sz w:val="21"/>
          <w:szCs w:val="21"/>
          <w:u w:val="none"/>
          <w:lang w:eastAsia="zh-CN"/>
        </w:rPr>
        <w:t>、</w:t>
      </w:r>
      <w:r>
        <w:rPr>
          <w:rFonts w:hint="eastAsia" w:ascii="宋体" w:hAnsi="宋体" w:eastAsia="宋体" w:cs="宋体"/>
          <w:i w:val="0"/>
          <w:caps w:val="0"/>
          <w:color w:val="000000"/>
          <w:spacing w:val="0"/>
          <w:sz w:val="21"/>
          <w:szCs w:val="21"/>
          <w:u w:val="none"/>
        </w:rPr>
        <w:t>遮光藻类沉淀池。其中上位水槽1存放待处理水体，通过管道流入立体藻类池；本设备共由多个藻类碳耦合反应池2组成，藻类碳耦合反应池2均为浅水型池体；可移动刮藻刷7置于藻类碳耦合反应池2中，清洁刷用于清扫沉淀黏连于立体藻类池的藻类生物，保障待处理水与藻类的接触；LED人工光源3置于每层立体藻类池之间，为藻类净化提供稳定光源，光源颜色为粉紫色；水位控制板8用于实现藻类碳耦合反应池2的封闭以及水位控制；设备水流终点设置遮光藻类沉淀池，配合内置的</w:t>
      </w:r>
      <w:r>
        <w:rPr>
          <w:rFonts w:hint="eastAsia" w:ascii="宋体" w:hAnsi="宋体" w:eastAsia="宋体" w:cs="宋体"/>
          <w:i w:val="0"/>
          <w:caps w:val="0"/>
          <w:color w:val="000000"/>
          <w:spacing w:val="0"/>
          <w:sz w:val="21"/>
          <w:szCs w:val="21"/>
          <w:u w:val="none"/>
          <w:lang w:val="en-US" w:eastAsia="zh-CN"/>
        </w:rPr>
        <w:t>不锈钢组件</w:t>
      </w:r>
      <w:r>
        <w:rPr>
          <w:rFonts w:hint="eastAsia" w:ascii="宋体" w:hAnsi="宋体" w:eastAsia="宋体" w:cs="宋体"/>
          <w:i w:val="0"/>
          <w:caps w:val="0"/>
          <w:color w:val="000000"/>
          <w:spacing w:val="0"/>
          <w:sz w:val="21"/>
          <w:szCs w:val="21"/>
          <w:u w:val="none"/>
        </w:rPr>
        <w:t>4，可有效完成藻类分离；沉淀池内被分离藻类通过回流泵抽取藻类通过藻类</w:t>
      </w:r>
      <w:r>
        <w:rPr>
          <w:rFonts w:hint="eastAsia" w:ascii="宋体" w:hAnsi="宋体" w:eastAsia="宋体" w:cs="宋体"/>
          <w:i w:val="0"/>
          <w:caps w:val="0"/>
          <w:color w:val="000000"/>
          <w:spacing w:val="0"/>
          <w:sz w:val="21"/>
          <w:szCs w:val="21"/>
          <w:u w:val="none"/>
          <w:lang w:val="en-US" w:eastAsia="zh-CN"/>
        </w:rPr>
        <w:t>回流管</w:t>
      </w:r>
      <w:r>
        <w:rPr>
          <w:rFonts w:hint="eastAsia" w:ascii="宋体" w:hAnsi="宋体" w:eastAsia="宋体" w:cs="宋体"/>
          <w:i w:val="0"/>
          <w:caps w:val="0"/>
          <w:color w:val="000000"/>
          <w:spacing w:val="0"/>
          <w:sz w:val="21"/>
          <w:szCs w:val="21"/>
          <w:u w:val="none"/>
        </w:rPr>
        <w:t>6回流至立体藻类池；并通过水泵完成处理水的抽取。</w:t>
      </w:r>
    </w:p>
    <w:p w14:paraId="455FD6B1">
      <w:pPr>
        <w:pStyle w:val="2"/>
        <w:widowControl/>
        <w:spacing w:beforeAutospacing="0" w:after="0" w:afterAutospacing="0" w:line="324" w:lineRule="atLeast"/>
        <w:ind w:left="0" w:leftChars="0" w:right="0" w:firstLine="0" w:firstLineChars="0"/>
        <w:rPr>
          <w:rFonts w:hint="eastAsia" w:ascii="宋体" w:hAnsi="宋体" w:eastAsia="宋体" w:cs="宋体"/>
          <w:i w:val="0"/>
          <w:caps w:val="0"/>
          <w:color w:val="000000"/>
          <w:spacing w:val="0"/>
          <w:sz w:val="21"/>
          <w:szCs w:val="21"/>
          <w:u w:val="none"/>
        </w:rPr>
      </w:pPr>
      <w:r>
        <w:rPr>
          <w:rFonts w:hint="eastAsia" w:ascii="宋体" w:hAnsi="宋体" w:eastAsia="宋体" w:cs="宋体"/>
          <w:i w:val="0"/>
          <w:caps w:val="0"/>
          <w:color w:val="000000"/>
          <w:spacing w:val="0"/>
          <w:sz w:val="21"/>
          <w:szCs w:val="21"/>
          <w:u w:val="none"/>
        </w:rPr>
        <w:t>本发明可适应各类池体环境，可直接连接待净化污水，可充分节约基建成本以及占地面积；系统内藻类在形成稳定的共生关系之后，具有一定的抗冲击负荷能力，系统稳定；并且，本发明可由藻类进行光合作用补充碳源，提高本设备污染去除效率。该设备结构简单，无需过多管道连接，便于维护和操作。</w:t>
      </w:r>
    </w:p>
    <w:p w14:paraId="74526EAA">
      <w:pPr>
        <w:pStyle w:val="2"/>
        <w:widowControl/>
        <w:spacing w:beforeAutospacing="0" w:after="0" w:afterAutospacing="0" w:line="324" w:lineRule="atLeast"/>
        <w:ind w:left="0" w:leftChars="0" w:right="0" w:firstLine="0" w:firstLineChars="0"/>
        <w:rPr>
          <w:rFonts w:hint="eastAsia" w:ascii="宋体" w:hAnsi="宋体" w:eastAsia="宋体" w:cs="宋体"/>
          <w:i w:val="0"/>
          <w:caps w:val="0"/>
          <w:color w:val="000000"/>
          <w:spacing w:val="0"/>
          <w:sz w:val="21"/>
          <w:szCs w:val="21"/>
          <w:u w:val="none"/>
        </w:rPr>
      </w:pPr>
      <w:r>
        <w:rPr>
          <w:rFonts w:hint="eastAsia" w:ascii="宋体" w:hAnsi="宋体" w:eastAsia="宋体" w:cs="宋体"/>
          <w:i w:val="0"/>
          <w:caps w:val="0"/>
          <w:color w:val="000000"/>
          <w:spacing w:val="0"/>
          <w:sz w:val="21"/>
          <w:szCs w:val="21"/>
          <w:u w:val="none"/>
        </w:rPr>
        <w:t>为保证藻类碳耦合反应池2中的藻类可充分收到LED发光板的光照，本设备藻类碳耦合反应池2中</w:t>
      </w:r>
      <w:r>
        <w:rPr>
          <w:rFonts w:hint="eastAsia" w:ascii="宋体" w:hAnsi="宋体" w:eastAsia="宋体" w:cs="宋体"/>
          <w:i w:val="0"/>
          <w:caps w:val="0"/>
          <w:color w:val="000000"/>
          <w:spacing w:val="0"/>
          <w:sz w:val="21"/>
          <w:szCs w:val="21"/>
          <w:u w:val="none"/>
          <w:lang w:val="en-US" w:eastAsia="zh-CN"/>
        </w:rPr>
        <w:t>液面</w:t>
      </w:r>
      <w:bookmarkStart w:id="0" w:name="_GoBack"/>
      <w:bookmarkEnd w:id="0"/>
      <w:r>
        <w:rPr>
          <w:rFonts w:hint="eastAsia" w:ascii="宋体" w:hAnsi="宋体" w:eastAsia="宋体" w:cs="宋体"/>
          <w:i w:val="0"/>
          <w:caps w:val="0"/>
          <w:color w:val="000000"/>
          <w:spacing w:val="0"/>
          <w:sz w:val="21"/>
          <w:szCs w:val="21"/>
          <w:u w:val="none"/>
        </w:rPr>
        <w:t>需保持10-15cm之间。</w:t>
      </w:r>
    </w:p>
    <w:p w14:paraId="05DFE41D">
      <w:pPr>
        <w:jc w:val="left"/>
        <w:rPr>
          <w:rFonts w:hint="eastAsia" w:ascii="宋体" w:hAnsi="宋体" w:eastAsia="宋体" w:cs="宋体"/>
          <w:sz w:val="21"/>
          <w:szCs w:val="21"/>
          <w:lang w:val="en-US" w:eastAsia="zh-CN"/>
        </w:rPr>
      </w:pPr>
    </w:p>
    <w:p w14:paraId="77954158">
      <w:pPr>
        <w:jc w:val="left"/>
        <w:rPr>
          <w:rFonts w:hint="eastAsia" w:ascii="宋体" w:hAnsi="宋体" w:eastAsia="宋体" w:cs="宋体"/>
          <w:sz w:val="21"/>
          <w:szCs w:val="21"/>
          <w:lang w:val="en-US" w:eastAsia="zh-CN"/>
        </w:rPr>
      </w:pPr>
    </w:p>
    <w:p w14:paraId="3C55CF86">
      <w:pPr>
        <w:jc w:val="left"/>
        <w:rPr>
          <w:rFonts w:hint="eastAsia" w:ascii="宋体" w:hAnsi="宋体" w:eastAsia="宋体" w:cs="宋体"/>
          <w:sz w:val="21"/>
          <w:szCs w:val="21"/>
          <w:lang w:val="en-US" w:eastAsia="zh-CN"/>
        </w:rPr>
      </w:pPr>
    </w:p>
    <w:p w14:paraId="3D36A143">
      <w:pPr>
        <w:jc w:val="left"/>
        <w:rPr>
          <w:rFonts w:hint="eastAsia" w:ascii="宋体" w:hAnsi="宋体" w:eastAsia="宋体" w:cs="宋体"/>
          <w:sz w:val="21"/>
          <w:szCs w:val="21"/>
          <w:lang w:val="en-US" w:eastAsia="zh-CN"/>
        </w:rPr>
      </w:pPr>
    </w:p>
    <w:p w14:paraId="3D71C84D">
      <w:pPr>
        <w:jc w:val="left"/>
        <w:rPr>
          <w:rFonts w:hint="eastAsia" w:ascii="宋体" w:hAnsi="宋体" w:eastAsia="宋体" w:cs="宋体"/>
          <w:sz w:val="21"/>
          <w:szCs w:val="21"/>
          <w:lang w:val="en-US" w:eastAsia="zh-CN"/>
        </w:rPr>
      </w:pPr>
    </w:p>
    <w:p w14:paraId="17A56632">
      <w:pPr>
        <w:jc w:val="left"/>
        <w:rPr>
          <w:rFonts w:hint="eastAsia" w:ascii="宋体" w:hAnsi="宋体" w:eastAsia="宋体" w:cs="宋体"/>
          <w:sz w:val="21"/>
          <w:szCs w:val="21"/>
          <w:lang w:val="en-US" w:eastAsia="zh-CN"/>
        </w:rPr>
      </w:pPr>
    </w:p>
    <w:p w14:paraId="006DFFD7">
      <w:pPr>
        <w:jc w:val="left"/>
        <w:rPr>
          <w:rFonts w:hint="eastAsia" w:ascii="宋体" w:hAnsi="宋体" w:eastAsia="宋体" w:cs="宋体"/>
          <w:sz w:val="21"/>
          <w:szCs w:val="21"/>
          <w:lang w:val="en-US" w:eastAsia="zh-CN"/>
        </w:rPr>
      </w:pPr>
    </w:p>
    <w:p w14:paraId="2C54714C">
      <w:pPr>
        <w:jc w:val="left"/>
        <w:rPr>
          <w:rFonts w:hint="eastAsia" w:ascii="宋体" w:hAnsi="宋体" w:eastAsia="宋体" w:cs="宋体"/>
          <w:b w:val="0"/>
          <w:bCs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4A982"/>
    <w:multiLevelType w:val="singleLevel"/>
    <w:tmpl w:val="06C4A98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372D17"/>
    <w:rsid w:val="612B02AE"/>
    <w:rsid w:val="6FF9D7A8"/>
    <w:rsid w:val="A1B55C8E"/>
    <w:rsid w:val="DF3BDF99"/>
    <w:rsid w:val="FB13B4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3210</Words>
  <Characters>3275</Characters>
  <Lines>0</Lines>
  <Paragraphs>0</Paragraphs>
  <TotalTime>5</TotalTime>
  <ScaleCrop>false</ScaleCrop>
  <LinksUpToDate>false</LinksUpToDate>
  <CharactersWithSpaces>3280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2024-11-24T17:14:00Z</dcterms:created>
  <dc:creator>WPS_1675127937</dc:creator>
  <cp:lastModifiedBy>昵称太帅，无法显示</cp:lastModifiedBy>
  <dcterms:modified xsi:type="dcterms:W3CDTF">2025-04-07T10:50:48Z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95EE42DC68EA106B59CCEF67E8B0FFC5_43</vt:lpwstr>
  </property>
  <property fmtid="{D5CDD505-2E9C-101B-9397-08002B2CF9AE}" pid="4" name="KSOTemplateDocerSaveRecord">
    <vt:lpwstr>eyJoZGlkIjoiNzEzY2Q4NDBjMTdkMTNlYzY1OTEyNWJjNzE0YTY2NWEiLCJ1c2VySWQiOiIyODAxOTM2ODkifQ==</vt:lpwstr>
  </property>
</Properties>
</file>