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FA8A1">
      <w:pPr>
        <w:pStyle w:val="9"/>
      </w:pPr>
      <w:bookmarkStart w:id="0" w:name="_GoBack"/>
      <w:r>
        <w:t>以创新绘时代新篇</w:t>
      </w:r>
    </w:p>
    <w:p w14:paraId="08AA1E85">
      <w:pPr>
        <w:pStyle w:val="2"/>
      </w:pPr>
      <w:r>
        <w:t>以创新之笔，绘就时代新篇</w:t>
      </w:r>
    </w:p>
    <w:p w14:paraId="05773063">
      <w:pPr>
        <w:pStyle w:val="16"/>
      </w:pPr>
      <w:r>
        <w:t>在时代的滚滚浪潮中，2025 年的我们正站在历史与未来的交汇点。党的二十届三中全会精神如灯塔指引方向，新中国成立 75 周年的辉煌成就似厚重基石，我国全功能接入国际互联网 30 周年带来的变革像强劲羽翼，澳门回归祖国 25 周年的稳定发展若和谐乐章，巴黎奥运会的拼搏精神犹奋进号角，它们共同构成了这个时代宏大而绚丽的背景。而我们，作为时代的书写者，需以创新之笔，绘就时代新篇。</w:t>
      </w:r>
    </w:p>
    <w:p w14:paraId="76FCE8D5">
      <w:pPr>
        <w:pStyle w:val="16"/>
      </w:pPr>
      <w:r>
        <w:t>党的二十届三中全会精神为创新发展指明政治方向。它强调坚持和完善中国特色社会主义制度、推进国家治理体系和治理能力现代化，这一宏伟目标激励着各领域大胆探索创新。在制度创新层面，各地政府积极推进“放管服”改革，优化营商环境，为企业创新发展松绑减负。企业得以在更广阔的空间里，将创新的种子播撒在科技研发、产品迭代、服务升级等各个角落。例如，一些高新技术企业在政策支持下，加大对人工智能、量子计算等前沿领域的投入，以科技创新驱动产业升级，这不仅是企业自身的突破，更是对国家创新驱动发展战略的生动践行。</w:t>
      </w:r>
    </w:p>
    <w:p w14:paraId="6D55E7E5">
      <w:pPr>
        <w:pStyle w:val="16"/>
      </w:pPr>
      <w:r>
        <w:t>新中国成立 75 周年，积累了深厚的物质基础和精神财富，为创新提供了坚实底气。从“一穷二白”到世界第二大经济体，从“洋火洋钉”到高铁、5G 等领先全球的高端制造，这一路的发展见证了创新的力量。如今，在庆祝新中国成立 75 周年之际，我们更应传承先辈们敢为人先的创新精神。在文化领域，文艺创作者们以创新的形式挖掘红色文化资源，通过沉浸式戏剧、数字化展览等新颖方式，让革命历史故事“活”起来，吸引更多年轻人传承红色基因，这是文化创新与历史传承的完美融合。</w:t>
      </w:r>
    </w:p>
    <w:p w14:paraId="26910C43">
      <w:pPr>
        <w:pStyle w:val="16"/>
      </w:pPr>
      <w:r>
        <w:t>我国全功能接入国际互联网 30 周年，互联网技术的飞速发展成为创新的强大引擎。互联网打破了信息壁垒，让知识、技术、创意在全球范围内快速流动与共享。电商直播、在线教育、远程办公等新业态如雨后春笋般涌现，深刻改变着人们的生活和工作方式。在互联网的赋能下，传统产业也迎来创新变革。比如传统制造业借助工业互联网平台，实现生产流程的智能化改造，提高生产效率和产品质量，从“制造”迈向“智造”，这是互联网技术与实体经济深度融合的创新硕果。</w:t>
      </w:r>
    </w:p>
    <w:p w14:paraId="20B11F5E">
      <w:pPr>
        <w:pStyle w:val="16"/>
      </w:pPr>
      <w:r>
        <w:t>澳门回归祖国 25 周年，“一国两制”的成功实践为创新发展提供了独特范例。澳门在保持自身特色的基础上，积极创新经济适度多元发展路径。除了博彩旅游业，中医药产业、会展业、文化创意产业等新兴产业蓬勃发展。澳门借助自身的区位优势和政策优势，加强与内地及国际的合作交流，在金融创新、跨境贸易等领域不断探索，为地区经济可持续发展注入新活力，也为其他地区在制度创新与区域合作方面提供了宝贵经验。</w:t>
      </w:r>
    </w:p>
    <w:p w14:paraId="3571B265">
      <w:pPr>
        <w:pStyle w:val="16"/>
      </w:pPr>
      <w:r>
        <w:t>巴黎奥运会所展现的拼搏、进取、突破的精神，与创新精神一脉相承。运动员们在赛场上不断挑战自我、刷新纪录，这种精神激励着各行各业的人们勇于突破常规、敢于创新。在科研领域，科研人员以奥运健儿的拼搏精神为动力，日夜钻研，攻克一个又一个技术难题。比如我国航天科研团队，秉持着追求卓越、勇于创新的精神，在载人航天、深空探测等领域不断取得新突破，让中国航天事业在世界舞台上绽放光彩。</w:t>
      </w:r>
    </w:p>
    <w:p w14:paraId="30F8D52C">
      <w:pPr>
        <w:pStyle w:val="16"/>
      </w:pPr>
      <w:r>
        <w:t>“改革开新局，‘易’起创伟业”，在这个充满机遇与挑战的时代，我们要紧紧围绕这些年度重大主题，以创新为笔，以奋斗为墨，在时代的画卷上书写属于我们的精彩篇章。我们要牢记正确的政治方向、舆论导向、价值取向，坚持以人民为中心，让创新成果惠及全体人民，为实现中华民族伟大复兴的中国梦贡献智慧和力量。</w:t>
      </w:r>
    </w:p>
    <w:bookmarkEnd w:id="0"/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75F5E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1383</Words>
  <Characters>1394</Characters>
  <TotalTime>3</TotalTime>
  <ScaleCrop>false</ScaleCrop>
  <LinksUpToDate>false</LinksUpToDate>
  <CharactersWithSpaces>1410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2025-03-25T02:36:00Z</dcterms:created>
  <dc:creator>Un-named</dc:creator>
  <cp:lastModifiedBy>86133</cp:lastModifiedBy>
  <dcterms:modified xsi:type="dcterms:W3CDTF">2025-03-25T12:37:47Z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79906C444C7948D887E5CFBF20ACE1B7_12</vt:lpwstr>
  </property>
</Properties>
</file>