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14"/>
        <w:tblW w:w="85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840"/>
        <w:gridCol w:w="1918"/>
        <w:gridCol w:w="1050"/>
        <w:gridCol w:w="1580"/>
        <w:gridCol w:w="14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8506" w:type="dxa"/>
            <w:gridSpan w:val="6"/>
            <w:vAlign w:val="center"/>
          </w:tcPr>
          <w:p>
            <w:pPr>
              <w:pStyle w:val="17"/>
              <w:ind w:left="420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2025年环境保护协会</w:t>
            </w:r>
          </w:p>
          <w:p>
            <w:pPr>
              <w:pStyle w:val="17"/>
              <w:ind w:left="420" w:firstLine="0" w:firstLineChars="0"/>
              <w:jc w:val="center"/>
              <w:rPr>
                <w:sz w:val="28"/>
                <w:szCs w:val="28"/>
              </w:rPr>
            </w:pPr>
            <w:bookmarkStart w:id="0" w:name="_Hlk183627218"/>
            <w:r>
              <w:rPr>
                <w:rFonts w:hint="eastAsia"/>
                <w:sz w:val="28"/>
                <w:szCs w:val="28"/>
              </w:rPr>
              <w:t>“绿色环保，创意无限”手工设计比赛报名表</w:t>
            </w:r>
            <w:bookmarkEnd w:id="0"/>
            <w:r>
              <w:rPr>
                <w:rFonts w:hint="eastAsia"/>
                <w:sz w:val="28"/>
                <w:szCs w:val="28"/>
              </w:rPr>
              <w:t>（手工组）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作品名称</w:t>
            </w:r>
          </w:p>
        </w:tc>
        <w:tc>
          <w:tcPr>
            <w:tcW w:w="6871" w:type="dxa"/>
            <w:gridSpan w:val="5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奇妙小屋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Cs w:val="21"/>
              </w:rPr>
              <w:t>小组负责人</w:t>
            </w:r>
          </w:p>
        </w:tc>
        <w:tc>
          <w:tcPr>
            <w:tcW w:w="840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918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梁春雨</w:t>
            </w:r>
          </w:p>
        </w:tc>
        <w:tc>
          <w:tcPr>
            <w:tcW w:w="84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梁春雨</w:t>
            </w:r>
          </w:p>
        </w:tc>
        <w:tc>
          <w:tcPr>
            <w:tcW w:w="1918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经济学院</w:t>
            </w:r>
          </w:p>
        </w:tc>
        <w:tc>
          <w:tcPr>
            <w:tcW w:w="105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国贸1243</w:t>
            </w:r>
          </w:p>
        </w:tc>
        <w:tc>
          <w:tcPr>
            <w:tcW w:w="1580" w:type="dxa"/>
            <w:noWrap/>
            <w:vAlign w:val="center"/>
          </w:tcPr>
          <w:p>
            <w:pPr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202411541311</w:t>
            </w:r>
          </w:p>
        </w:tc>
        <w:tc>
          <w:tcPr>
            <w:tcW w:w="1483" w:type="dxa"/>
            <w:noWrap/>
            <w:vAlign w:val="center"/>
          </w:tcPr>
          <w:p>
            <w:pPr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15119475062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组员信息</w:t>
            </w:r>
          </w:p>
        </w:tc>
        <w:tc>
          <w:tcPr>
            <w:tcW w:w="84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918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840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凌慧莹</w:t>
            </w:r>
          </w:p>
        </w:tc>
        <w:tc>
          <w:tcPr>
            <w:tcW w:w="1918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经济学院</w:t>
            </w:r>
          </w:p>
        </w:tc>
        <w:tc>
          <w:tcPr>
            <w:tcW w:w="1050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国贸1243</w:t>
            </w:r>
          </w:p>
        </w:tc>
        <w:tc>
          <w:tcPr>
            <w:tcW w:w="1580" w:type="dxa"/>
            <w:noWrap/>
            <w:vAlign w:val="center"/>
          </w:tcPr>
          <w:p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hint="eastAsia" w:cs="Calibri"/>
                <w:sz w:val="20"/>
                <w:szCs w:val="20"/>
              </w:rPr>
              <w:t>202411541313</w:t>
            </w:r>
          </w:p>
        </w:tc>
        <w:tc>
          <w:tcPr>
            <w:tcW w:w="1483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136602233 01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840" w:type="dxa"/>
            <w:noWrap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黄珏莹</w:t>
            </w:r>
          </w:p>
        </w:tc>
        <w:tc>
          <w:tcPr>
            <w:tcW w:w="1918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经济学院</w:t>
            </w:r>
          </w:p>
        </w:tc>
        <w:tc>
          <w:tcPr>
            <w:tcW w:w="1050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国贸1243</w:t>
            </w:r>
          </w:p>
        </w:tc>
        <w:tc>
          <w:tcPr>
            <w:tcW w:w="1580" w:type="dxa"/>
            <w:noWrap/>
            <w:vAlign w:val="center"/>
          </w:tcPr>
          <w:p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hint="eastAsia" w:cs="Calibri"/>
                <w:sz w:val="20"/>
                <w:szCs w:val="20"/>
              </w:rPr>
              <w:t>202411541309</w:t>
            </w:r>
          </w:p>
        </w:tc>
        <w:tc>
          <w:tcPr>
            <w:tcW w:w="1483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19946991784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restart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作品介绍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（不少于300字）</w:t>
            </w:r>
          </w:p>
        </w:tc>
        <w:tc>
          <w:tcPr>
            <w:tcW w:w="6871" w:type="dxa"/>
            <w:gridSpan w:val="5"/>
            <w:vMerge w:val="restart"/>
            <w:noWrap/>
            <w:vAlign w:val="center"/>
          </w:tcPr>
          <w:p>
            <w:pPr>
              <w:spacing w:line="360" w:lineRule="auto"/>
              <w:ind w:left="1140" w:firstLine="420" w:firstLineChars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在深入践行习近平总书记 “绿水青山就是金山银山” 的绿色发展理念背景下，我以 “自然共生” 为核心理念，用废旧材料创作了这座 “生态小屋”。作品以塑料瓶、废纸箱、枯树枝等废弃物为载体，通过手工重构，赋予它们第二次生命，旨在传递 “变废为宝” 的环保智慧，呼吁更多人关注可持续发展。</w:t>
            </w:r>
          </w:p>
          <w:p>
            <w:pPr>
              <w:spacing w:line="360" w:lineRule="auto"/>
              <w:ind w:left="1140"/>
              <w:rPr>
                <w:sz w:val="21"/>
                <w:szCs w:val="21"/>
              </w:rPr>
            </w:pPr>
          </w:p>
          <w:p>
            <w:pPr>
              <w:spacing w:line="360" w:lineRule="auto"/>
              <w:ind w:left="1140" w:firstLine="420" w:firstLineChars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这座小屋的每一处设计都蕴含着对自然的敬畏与创意的碰撞。烟囱以废弃塑料瓶为主体，通过切割、打磨，保留其透明质感，仿佛袅袅炊烟正融入蓝天白云；墙壁与瓦片由废纸箱剪裁拼接而成，纸箱原有的纹路与色彩被巧妙保留，形成独特的 “砖墙” 肌理；窗户则选用枯树枝搭建，天然的枝桠交错成几何框架，阳光透过缝隙洒在屋内，光影斑驳间勾勒出自然的诗意。小屋的整体结构轻盈而稳固，既保留了手工的温度，又展现了废弃物的独特美感。</w:t>
            </w:r>
          </w:p>
          <w:p>
            <w:pPr>
              <w:spacing w:line="360" w:lineRule="auto"/>
              <w:ind w:left="1140"/>
              <w:rPr>
                <w:sz w:val="21"/>
                <w:szCs w:val="21"/>
              </w:rPr>
            </w:pPr>
          </w:p>
          <w:p>
            <w:pPr>
              <w:spacing w:line="360" w:lineRule="auto"/>
              <w:ind w:left="1140" w:firstLine="420" w:firstLineChars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这件作品的意义不仅在于艺术创作，更在于它是环保理念的具象化表达。塑料瓶、废纸箱等材料的再利用，减少了资源浪费，践行了 “循环经济” 的核心理念；枯树枝的运用则呼应了 “尊重自然、顺应自然” 的生态智慧。通过这样的创作，我希望唤起人们对身边废弃物的重新审视 —— 每一件看似无用的旧物，都可能在创意与巧思中焕发新生。</w:t>
            </w:r>
          </w:p>
          <w:p>
            <w:pPr>
              <w:spacing w:line="360" w:lineRule="auto"/>
              <w:ind w:left="1140"/>
              <w:rPr>
                <w:sz w:val="21"/>
                <w:szCs w:val="21"/>
              </w:rPr>
            </w:pPr>
          </w:p>
          <w:p>
            <w:pPr>
              <w:spacing w:line="360" w:lineRule="auto"/>
              <w:ind w:left="1140" w:firstLine="420" w:firstLineChars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作为新时代青年，我们既是绿色发展的受益者，更应是生态文明的建设者。这件作品不仅是一次手工实践，更是一次环保宣言：环保无需惊天动地，它可以是生活中每一次对废弃物的珍惜，每一次对自然的用心回应。愿我们以双手为笔，以匠心为墨，在废旧材料的重生中，书写出属于我们的绿色篇章，让 “绿水青山” 的理念真正融入生活的每个角落。</w:t>
            </w:r>
          </w:p>
          <w:p>
            <w:pPr>
              <w:spacing w:line="360" w:lineRule="auto"/>
              <w:ind w:left="1140"/>
              <w:rPr>
                <w:sz w:val="21"/>
                <w:szCs w:val="21"/>
              </w:rPr>
            </w:pPr>
          </w:p>
          <w:p>
            <w:pPr>
              <w:spacing w:line="360" w:lineRule="auto"/>
              <w:ind w:firstLine="420" w:firstLineChars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。</w:t>
            </w:r>
          </w:p>
          <w:p>
            <w:pPr>
              <w:spacing w:line="360" w:lineRule="auto"/>
              <w:ind w:firstLine="420" w:firstLineChars="20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3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作品展示（正面、侧面、背面，不少于三张图）</w:t>
            </w:r>
          </w:p>
        </w:tc>
        <w:tc>
          <w:tcPr>
            <w:tcW w:w="6871" w:type="dxa"/>
            <w:gridSpan w:val="5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drawing>
                <wp:inline distT="0" distB="0" distL="0" distR="0">
                  <wp:extent cx="4217035" cy="3164205"/>
                  <wp:effectExtent l="0" t="0" r="0" b="0"/>
                  <wp:docPr id="1811587432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587432" name="图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7035" cy="316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drawing>
                <wp:inline distT="0" distB="0" distL="0" distR="0">
                  <wp:extent cx="4217035" cy="3164205"/>
                  <wp:effectExtent l="0" t="0" r="0" b="0"/>
                  <wp:docPr id="282266399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266399" name="图片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7035" cy="316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drawing>
                <wp:inline distT="0" distB="0" distL="0" distR="0">
                  <wp:extent cx="4217035" cy="3164205"/>
                  <wp:effectExtent l="0" t="6985" r="5080" b="5080"/>
                  <wp:docPr id="169513739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5137399" name="图片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217035" cy="316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drawing>
                <wp:inline distT="0" distB="0" distL="0" distR="0">
                  <wp:extent cx="4217035" cy="3164205"/>
                  <wp:effectExtent l="0" t="0" r="0" b="0"/>
                  <wp:docPr id="1028536654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536654" name="图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7035" cy="316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注意事项</w:t>
            </w:r>
          </w:p>
        </w:tc>
        <w:tc>
          <w:tcPr>
            <w:tcW w:w="6871" w:type="dxa"/>
            <w:gridSpan w:val="5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1、以小组为单位参赛，每组参赛人员不多于3人；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2、作品提交截止时间：3月21日23:59前</w:t>
            </w:r>
          </w:p>
        </w:tc>
      </w:tr>
    </w:tbl>
    <w:p>
      <w:pPr>
        <w:rPr>
          <w:rFonts w:eastAsia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631ECB"/>
    <w:multiLevelType w:val="multilevel"/>
    <w:tmpl w:val="23631ECB"/>
    <w:lvl w:ilvl="0" w:tentative="0">
      <w:start w:val="1"/>
      <w:numFmt w:val="decimal"/>
      <w:pStyle w:val="16"/>
      <w:lvlText w:val="第 %1 章"/>
      <w:lvlJc w:val="left"/>
      <w:pPr>
        <w:tabs>
          <w:tab w:val="left" w:pos="1080"/>
        </w:tabs>
        <w:ind w:left="0" w:firstLine="0"/>
      </w:pPr>
      <w:rPr>
        <w:rFonts w:hint="eastAsia"/>
      </w:rPr>
    </w:lvl>
    <w:lvl w:ilvl="1" w:tentative="0">
      <w:start w:val="1"/>
      <w:numFmt w:val="decimal"/>
      <w:lvlRestart w:val="0"/>
      <w:pStyle w:val="3"/>
      <w:lvlText w:val="%1.%2"/>
      <w:lvlJc w:val="left"/>
      <w:pPr>
        <w:tabs>
          <w:tab w:val="left" w:pos="360"/>
        </w:tabs>
        <w:ind w:left="0" w:firstLine="0"/>
      </w:pPr>
      <w:rPr>
        <w:rFonts w:hint="default" w:ascii="Times New Roman" w:hAnsi="Times New Roman" w:eastAsia="宋体"/>
        <w:sz w:val="24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1008"/>
        </w:tabs>
        <w:ind w:left="720" w:hanging="432"/>
      </w:pPr>
      <w:rPr>
        <w:rFonts w:hint="default" w:ascii="Times New Roman" w:hAnsi="Times New Roman" w:eastAsia="宋体"/>
        <w:sz w:val="24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1440"/>
        </w:tabs>
        <w:ind w:left="737" w:hanging="17"/>
      </w:pPr>
      <w:rPr>
        <w:rFonts w:hint="default" w:ascii="Times New Roman" w:hAnsi="Times New Roman" w:eastAsia="宋体"/>
        <w:sz w:val="24"/>
      </w:rPr>
    </w:lvl>
    <w:lvl w:ilvl="4" w:tentative="0">
      <w:start w:val="1"/>
      <w:numFmt w:val="decimal"/>
      <w:pStyle w:val="6"/>
      <w:lvlText w:val="%5)"/>
      <w:lvlJc w:val="left"/>
      <w:pPr>
        <w:tabs>
          <w:tab w:val="left" w:pos="1008"/>
        </w:tabs>
        <w:ind w:left="1008" w:hanging="432"/>
      </w:pPr>
      <w:rPr>
        <w:rFonts w:hint="eastAsia"/>
      </w:rPr>
    </w:lvl>
    <w:lvl w:ilvl="5" w:tentative="0">
      <w:start w:val="1"/>
      <w:numFmt w:val="lowerLetter"/>
      <w:pStyle w:val="7"/>
      <w:lvlText w:val="%6)"/>
      <w:lvlJc w:val="left"/>
      <w:pPr>
        <w:tabs>
          <w:tab w:val="left" w:pos="1152"/>
        </w:tabs>
        <w:ind w:left="1152" w:hanging="432"/>
      </w:pPr>
      <w:rPr>
        <w:rFonts w:hint="eastAsia"/>
      </w:rPr>
    </w:lvl>
    <w:lvl w:ilvl="6" w:tentative="0">
      <w:start w:val="1"/>
      <w:numFmt w:val="lowerRoman"/>
      <w:pStyle w:val="8"/>
      <w:lvlText w:val="%7)"/>
      <w:lvlJc w:val="right"/>
      <w:pPr>
        <w:tabs>
          <w:tab w:val="left" w:pos="1296"/>
        </w:tabs>
        <w:ind w:left="1296" w:hanging="288"/>
      </w:pPr>
      <w:rPr>
        <w:rFonts w:hint="eastAsia"/>
      </w:rPr>
    </w:lvl>
    <w:lvl w:ilvl="7" w:tentative="0">
      <w:start w:val="1"/>
      <w:numFmt w:val="lowerLetter"/>
      <w:pStyle w:val="9"/>
      <w:lvlText w:val="%8."/>
      <w:lvlJc w:val="left"/>
      <w:pPr>
        <w:tabs>
          <w:tab w:val="left" w:pos="1440"/>
        </w:tabs>
        <w:ind w:left="1440" w:hanging="432"/>
      </w:pPr>
      <w:rPr>
        <w:rFonts w:hint="eastAsia"/>
      </w:rPr>
    </w:lvl>
    <w:lvl w:ilvl="8" w:tentative="0">
      <w:start w:val="1"/>
      <w:numFmt w:val="lowerRoman"/>
      <w:pStyle w:val="10"/>
      <w:lvlText w:val="%9."/>
      <w:lvlJc w:val="right"/>
      <w:pPr>
        <w:tabs>
          <w:tab w:val="left" w:pos="1584"/>
        </w:tabs>
        <w:ind w:left="1584" w:hanging="14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jOTYwMTUwOGRjNDExMTQyYTkyNDI0YmQ5OTQ2NmIifQ=="/>
    <w:docVar w:name="KSO_WPS_MARK_KEY" w:val="cae140e0-0b7b-432e-92c5-3e699990fa28"/>
  </w:docVars>
  <w:rsids>
    <w:rsidRoot w:val="39CB58B1"/>
    <w:rsid w:val="000259B0"/>
    <w:rsid w:val="002B789A"/>
    <w:rsid w:val="002D6C48"/>
    <w:rsid w:val="00463364"/>
    <w:rsid w:val="009B4589"/>
    <w:rsid w:val="00A57D81"/>
    <w:rsid w:val="00C6606E"/>
    <w:rsid w:val="00C90E2D"/>
    <w:rsid w:val="00F174BC"/>
    <w:rsid w:val="00F71CE2"/>
    <w:rsid w:val="00FB5AEE"/>
    <w:rsid w:val="1F1D49D0"/>
    <w:rsid w:val="36F05BAE"/>
    <w:rsid w:val="39CB58B1"/>
    <w:rsid w:val="494957A8"/>
    <w:rsid w:val="6E3B6DC4"/>
    <w:rsid w:val="73C5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hAnsi="Arial" w:eastAsia="黑体"/>
      <w:b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hAnsi="Arial" w:eastAsia="黑体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hAnsi="Arial" w:eastAsia="黑体"/>
      <w:sz w:val="21"/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1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8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6">
    <w:name w:val="标题11"/>
    <w:basedOn w:val="2"/>
    <w:next w:val="1"/>
    <w:qFormat/>
    <w:uiPriority w:val="0"/>
    <w:pPr>
      <w:numPr>
        <w:ilvl w:val="0"/>
        <w:numId w:val="1"/>
      </w:numPr>
      <w:adjustRightInd w:val="0"/>
      <w:spacing w:before="50" w:after="50" w:line="340" w:lineRule="exact"/>
    </w:pPr>
    <w:rPr>
      <w:rFonts w:hint="eastAsia" w:ascii="宋体" w:hAnsi="宋体" w:eastAsia="仿宋_GB2312" w:cs="Arial"/>
      <w:caps/>
      <w:color w:val="000000"/>
      <w:kern w:val="0"/>
      <w:sz w:val="24"/>
      <w:szCs w:val="44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character" w:customStyle="1" w:styleId="18">
    <w:name w:val="页眉 字符"/>
    <w:basedOn w:val="15"/>
    <w:link w:val="12"/>
    <w:uiPriority w:val="0"/>
    <w:rPr>
      <w:rFonts w:ascii="Calibri" w:hAnsi="Calibri" w:cs="宋体"/>
      <w:kern w:val="2"/>
      <w:sz w:val="18"/>
      <w:szCs w:val="18"/>
    </w:rPr>
  </w:style>
  <w:style w:type="character" w:customStyle="1" w:styleId="19">
    <w:name w:val="页脚 字符"/>
    <w:basedOn w:val="15"/>
    <w:link w:val="11"/>
    <w:qFormat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FC014-EA91-432C-BE77-73A9DEC5F5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154</Words>
  <Characters>878</Characters>
  <Lines>7</Lines>
  <Paragraphs>2</Paragraphs>
  <TotalTime>122</TotalTime>
  <ScaleCrop>false</ScaleCrop>
  <LinksUpToDate>false</LinksUpToDate>
  <CharactersWithSpaces>1030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2024-12-10T08:09:00Z</dcterms:created>
  <dc:creator>则已</dc:creator>
  <cp:lastModifiedBy>prof.bai</cp:lastModifiedBy>
  <dcterms:modified xsi:type="dcterms:W3CDTF">2025-03-21T16:12:03Z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22807B22DF114D77B5C6E6D87E9807EB</vt:lpwstr>
  </property>
</Properties>
</file>