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33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525" w:beforeAutospacing="0" w:after="30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i w:val="0"/>
          <w:iCs w:val="0"/>
          <w:caps w:val="0"/>
          <w:color w:val="auto"/>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i w:val="0"/>
          <w:iCs w:val="0"/>
          <w:caps w:val="0"/>
          <w:color w:val="auto"/>
          <w:spacing w:val="0"/>
          <w:sz w:val="44"/>
          <w:szCs w:val="44"/>
          <w:highlight w:val="none"/>
          <w:shd w:val="clear" w:color="auto" w:fill="FFFFFF"/>
          <w:lang w:val="en-US" w:eastAsia="zh-CN"/>
        </w:rPr>
        <w:t>城建学院全体教师及学生代表赴贵阳城乡规划展览馆开展实践学习活动</w:t>
      </w:r>
    </w:p>
    <w:p w14:paraId="5BEC6E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highlight w:val="none"/>
          <w:shd w:val="clear" w:color="auto" w:fill="FFFFFF"/>
        </w:rPr>
      </w:pPr>
      <w:r>
        <w:rPr>
          <w:rFonts w:hint="eastAsia" w:ascii="方正仿宋_GB2312" w:hAnsi="方正仿宋_GB2312" w:eastAsia="方正仿宋_GB2312" w:cs="方正仿宋_GB2312"/>
          <w:i w:val="0"/>
          <w:iCs w:val="0"/>
          <w:caps w:val="0"/>
          <w:color w:val="auto"/>
          <w:spacing w:val="0"/>
          <w:sz w:val="32"/>
          <w:szCs w:val="32"/>
          <w:highlight w:val="none"/>
          <w:shd w:val="clear" w:color="auto" w:fill="FFFFFF"/>
        </w:rPr>
        <w:t>为进一步提高学院教师的专业技能和教学水平，不断增强社会服务能力，有力推进学院专业群和全国党建工作样板支部建设工作。城建学院于</w:t>
      </w:r>
      <w:r>
        <w:rPr>
          <w:rFonts w:hint="eastAsia" w:ascii="方正仿宋_GB2312" w:hAnsi="方正仿宋_GB2312" w:eastAsia="方正仿宋_GB2312" w:cs="方正仿宋_GB2312"/>
          <w:i w:val="0"/>
          <w:iCs w:val="0"/>
          <w:caps w:val="0"/>
          <w:color w:val="auto"/>
          <w:spacing w:val="0"/>
          <w:sz w:val="32"/>
          <w:szCs w:val="32"/>
          <w:highlight w:val="none"/>
          <w:shd w:val="clear" w:color="auto" w:fill="FFFFFF"/>
          <w:lang w:val="en-US" w:eastAsia="zh-CN"/>
        </w:rPr>
        <w:t>2024年</w:t>
      </w:r>
      <w:bookmarkStart w:id="0" w:name="_GoBack"/>
      <w:bookmarkEnd w:id="0"/>
      <w:r>
        <w:rPr>
          <w:rFonts w:hint="eastAsia" w:ascii="方正仿宋_GB2312" w:hAnsi="方正仿宋_GB2312" w:eastAsia="方正仿宋_GB2312" w:cs="方正仿宋_GB2312"/>
          <w:i w:val="0"/>
          <w:iCs w:val="0"/>
          <w:caps w:val="0"/>
          <w:color w:val="auto"/>
          <w:spacing w:val="0"/>
          <w:sz w:val="32"/>
          <w:szCs w:val="32"/>
          <w:highlight w:val="none"/>
          <w:shd w:val="clear" w:color="auto" w:fill="FFFFFF"/>
        </w:rPr>
        <w:t>4月7日下午组织全体教师及学生代表赴贵阳城乡规划展览馆开展实践学习活动。</w:t>
      </w:r>
    </w:p>
    <w:p w14:paraId="429690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jc w:val="center"/>
        <w:textAlignment w:val="auto"/>
        <w:rPr>
          <w:rFonts w:hint="eastAsia" w:ascii="方正仿宋_GB2312" w:hAnsi="方正仿宋_GB2312" w:eastAsia="方正仿宋_GB2312" w:cs="方正仿宋_GB2312"/>
          <w:i w:val="0"/>
          <w:iCs w:val="0"/>
          <w:caps w:val="0"/>
          <w:color w:val="auto"/>
          <w:spacing w:val="0"/>
          <w:sz w:val="32"/>
          <w:szCs w:val="32"/>
          <w:highlight w:val="none"/>
        </w:rPr>
      </w:pPr>
      <w:r>
        <w:rPr>
          <w:rFonts w:ascii="宋体" w:hAnsi="宋体" w:eastAsia="宋体" w:cs="宋体"/>
          <w:sz w:val="24"/>
          <w:szCs w:val="24"/>
        </w:rPr>
        <w:drawing>
          <wp:inline distT="0" distB="0" distL="114300" distR="114300">
            <wp:extent cx="5039995" cy="3359785"/>
            <wp:effectExtent l="0" t="0" r="1905" b="5715"/>
            <wp:docPr id="408"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24" descr="IMG_256"/>
                    <pic:cNvPicPr>
                      <a:picLocks noChangeAspect="1"/>
                    </pic:cNvPicPr>
                  </pic:nvPicPr>
                  <pic:blipFill>
                    <a:blip r:embed="rId4"/>
                    <a:stretch>
                      <a:fillRect/>
                    </a:stretch>
                  </pic:blipFill>
                  <pic:spPr>
                    <a:xfrm>
                      <a:off x="0" y="0"/>
                      <a:ext cx="5039995" cy="3359785"/>
                    </a:xfrm>
                    <a:prstGeom prst="rect">
                      <a:avLst/>
                    </a:prstGeom>
                    <a:noFill/>
                    <a:ln w="9525">
                      <a:noFill/>
                    </a:ln>
                  </pic:spPr>
                </pic:pic>
              </a:graphicData>
            </a:graphic>
          </wp:inline>
        </w:drawing>
      </w:r>
    </w:p>
    <w:p w14:paraId="0E53A1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楷体" w:hAnsi="楷体" w:eastAsia="楷体" w:cs="楷体"/>
          <w:b w:val="0"/>
          <w:bCs w:val="0"/>
          <w:i w:val="0"/>
          <w:iCs w:val="0"/>
          <w:caps w:val="0"/>
          <w:color w:val="auto"/>
          <w:spacing w:val="0"/>
          <w:sz w:val="21"/>
          <w:szCs w:val="21"/>
          <w:highlight w:val="none"/>
          <w:shd w:val="clear" w:color="auto" w:fill="FFFFFF"/>
          <w:lang w:val="en-US" w:eastAsia="zh-CN"/>
        </w:rPr>
      </w:pPr>
      <w:r>
        <w:rPr>
          <w:rFonts w:hint="eastAsia" w:ascii="楷体" w:hAnsi="楷体" w:eastAsia="楷体" w:cs="楷体"/>
          <w:b w:val="0"/>
          <w:bCs w:val="0"/>
          <w:i w:val="0"/>
          <w:iCs w:val="0"/>
          <w:caps w:val="0"/>
          <w:color w:val="auto"/>
          <w:spacing w:val="0"/>
          <w:sz w:val="21"/>
          <w:szCs w:val="21"/>
          <w:highlight w:val="none"/>
          <w:shd w:val="clear" w:color="auto" w:fill="FFFFFF"/>
          <w:lang w:val="en-US" w:eastAsia="zh-CN"/>
        </w:rPr>
        <w:t>图1学院师生在馆前合影</w:t>
      </w:r>
    </w:p>
    <w:p w14:paraId="525573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highlight w:val="none"/>
          <w:shd w:val="clear" w:color="auto" w:fill="FFFFFF"/>
        </w:rPr>
      </w:pPr>
      <w:r>
        <w:rPr>
          <w:rFonts w:hint="eastAsia" w:ascii="方正仿宋_GB2312" w:hAnsi="方正仿宋_GB2312" w:eastAsia="方正仿宋_GB2312" w:cs="方正仿宋_GB2312"/>
          <w:i w:val="0"/>
          <w:iCs w:val="0"/>
          <w:caps w:val="0"/>
          <w:color w:val="auto"/>
          <w:spacing w:val="0"/>
          <w:sz w:val="32"/>
          <w:szCs w:val="32"/>
          <w:highlight w:val="none"/>
          <w:shd w:val="clear" w:color="auto" w:fill="FFFFFF"/>
        </w:rPr>
        <w:t>贵阳城乡规划展览馆总建筑面积2万余平方米，是全省功能和规模最大的城市规划展览馆。展馆聚焦“展示、科普、教育、交流”等功能定位，以“过去、现在、未来”时空顺序为布展逻辑，将展馆分为百年贵阳展区、生态文明城市建设成果展区、黔中经济区展区、城市总体规划展区、交通规划展区、产业规划展区、住房建设规划展区、公共服务设施规划展区、生态环境建设与保护规划展区等五大篇章24个展区。</w:t>
      </w:r>
    </w:p>
    <w:p w14:paraId="07319F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jc w:val="center"/>
        <w:textAlignment w:val="auto"/>
        <w:rPr>
          <w:rFonts w:hint="eastAsia" w:ascii="方正仿宋_GB2312" w:hAnsi="方正仿宋_GB2312" w:eastAsia="方正仿宋_GB2312" w:cs="方正仿宋_GB2312"/>
          <w:i w:val="0"/>
          <w:iCs w:val="0"/>
          <w:caps w:val="0"/>
          <w:color w:val="auto"/>
          <w:spacing w:val="0"/>
          <w:sz w:val="32"/>
          <w:szCs w:val="32"/>
          <w:highlight w:val="none"/>
        </w:rPr>
      </w:pPr>
      <w:r>
        <w:rPr>
          <w:rFonts w:ascii="宋体" w:hAnsi="宋体" w:eastAsia="宋体" w:cs="宋体"/>
          <w:sz w:val="24"/>
          <w:szCs w:val="24"/>
        </w:rPr>
        <w:drawing>
          <wp:inline distT="0" distB="0" distL="114300" distR="114300">
            <wp:extent cx="5039995" cy="3359785"/>
            <wp:effectExtent l="0" t="0" r="1905" b="5715"/>
            <wp:docPr id="409"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25" descr="IMG_256"/>
                    <pic:cNvPicPr>
                      <a:picLocks noChangeAspect="1"/>
                    </pic:cNvPicPr>
                  </pic:nvPicPr>
                  <pic:blipFill>
                    <a:blip r:embed="rId5"/>
                    <a:stretch>
                      <a:fillRect/>
                    </a:stretch>
                  </pic:blipFill>
                  <pic:spPr>
                    <a:xfrm>
                      <a:off x="0" y="0"/>
                      <a:ext cx="5039995" cy="3359785"/>
                    </a:xfrm>
                    <a:prstGeom prst="rect">
                      <a:avLst/>
                    </a:prstGeom>
                    <a:noFill/>
                    <a:ln w="9525">
                      <a:noFill/>
                    </a:ln>
                  </pic:spPr>
                </pic:pic>
              </a:graphicData>
            </a:graphic>
          </wp:inline>
        </w:drawing>
      </w:r>
    </w:p>
    <w:p w14:paraId="2086BA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楷体" w:hAnsi="楷体" w:eastAsia="楷体" w:cs="楷体"/>
          <w:b w:val="0"/>
          <w:bCs w:val="0"/>
          <w:i w:val="0"/>
          <w:iCs w:val="0"/>
          <w:caps w:val="0"/>
          <w:color w:val="auto"/>
          <w:spacing w:val="0"/>
          <w:sz w:val="21"/>
          <w:szCs w:val="21"/>
          <w:highlight w:val="none"/>
          <w:shd w:val="clear" w:color="auto" w:fill="FFFFFF"/>
          <w:lang w:val="en-US" w:eastAsia="zh-CN"/>
        </w:rPr>
      </w:pPr>
      <w:r>
        <w:rPr>
          <w:rFonts w:hint="eastAsia" w:ascii="楷体" w:hAnsi="楷体" w:eastAsia="楷体" w:cs="楷体"/>
          <w:b w:val="0"/>
          <w:bCs w:val="0"/>
          <w:i w:val="0"/>
          <w:iCs w:val="0"/>
          <w:caps w:val="0"/>
          <w:color w:val="auto"/>
          <w:spacing w:val="0"/>
          <w:sz w:val="21"/>
          <w:szCs w:val="21"/>
          <w:highlight w:val="none"/>
          <w:shd w:val="clear" w:color="auto" w:fill="FFFFFF"/>
          <w:lang w:val="en-US" w:eastAsia="zh-CN"/>
        </w:rPr>
        <w:t>图2学院教师在展馆内参观</w:t>
      </w:r>
    </w:p>
    <w:p w14:paraId="5AFCF8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方正仿宋_GB2312" w:hAnsi="方正仿宋_GB2312" w:eastAsia="方正仿宋_GB2312" w:cs="方正仿宋_GB2312"/>
          <w:i w:val="0"/>
          <w:iCs w:val="0"/>
          <w:caps w:val="0"/>
          <w:color w:val="auto"/>
          <w:spacing w:val="0"/>
          <w:sz w:val="32"/>
          <w:szCs w:val="32"/>
          <w:highlight w:val="none"/>
          <w:shd w:val="clear" w:color="auto" w:fill="FFFFFF"/>
          <w:lang w:val="en-US" w:eastAsia="zh-CN"/>
        </w:rPr>
      </w:pPr>
      <w:r>
        <w:rPr>
          <w:rFonts w:hint="default" w:ascii="方正仿宋_GB2312" w:hAnsi="方正仿宋_GB2312" w:eastAsia="方正仿宋_GB2312" w:cs="方正仿宋_GB2312"/>
          <w:i w:val="0"/>
          <w:iCs w:val="0"/>
          <w:caps w:val="0"/>
          <w:color w:val="auto"/>
          <w:spacing w:val="0"/>
          <w:sz w:val="32"/>
          <w:szCs w:val="32"/>
          <w:highlight w:val="none"/>
          <w:shd w:val="clear" w:color="auto" w:fill="FFFFFF"/>
          <w:lang w:val="en-US" w:eastAsia="zh-CN"/>
        </w:rPr>
        <w:t>在参观过程中，学院师生认真听取讲解员对贵阳市和贵安新区城市发展情况的详细介绍，仔细观看了贵阳市规划宣传片，沉浸式体验了贵阳市城市规划3D展厅，并通过实景沙盘了解贵阳市规划建设的情况。通过实地学习，大家真切感受到了省会贵阳市在贯彻落实党的二十大精神，深入推进强省会建设，不断促进城乡区域协调发展所作的重大决策部署。深刻理解了贵阳市以“坚持人民城市人民建、人民城市为人民”理念，不断提高城市规划、建设、治理水平，加快转变超大特大城市发展方式，实施城市更新行动，加强城市基础设施建设，打造宜居、韧性、智慧城市的发展思想。师生们结合所学专业方向，现场进行了热烈的交流研讨。</w:t>
      </w:r>
    </w:p>
    <w:p w14:paraId="61FA47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jc w:val="center"/>
        <w:textAlignment w:val="auto"/>
        <w:rPr>
          <w:rFonts w:hint="eastAsia" w:ascii="方正仿宋_GB2312" w:hAnsi="方正仿宋_GB2312" w:eastAsia="方正仿宋_GB2312" w:cs="方正仿宋_GB2312"/>
          <w:i w:val="0"/>
          <w:iCs w:val="0"/>
          <w:caps w:val="0"/>
          <w:color w:val="auto"/>
          <w:spacing w:val="0"/>
          <w:sz w:val="32"/>
          <w:szCs w:val="32"/>
          <w:highlight w:val="none"/>
        </w:rPr>
      </w:pPr>
      <w:r>
        <w:rPr>
          <w:rFonts w:ascii="宋体" w:hAnsi="宋体" w:eastAsia="宋体" w:cs="宋体"/>
          <w:sz w:val="24"/>
          <w:szCs w:val="24"/>
        </w:rPr>
        <w:drawing>
          <wp:inline distT="0" distB="0" distL="114300" distR="114300">
            <wp:extent cx="5039995" cy="3359785"/>
            <wp:effectExtent l="0" t="0" r="1905" b="5715"/>
            <wp:docPr id="411"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26" descr="IMG_256"/>
                    <pic:cNvPicPr>
                      <a:picLocks noChangeAspect="1"/>
                    </pic:cNvPicPr>
                  </pic:nvPicPr>
                  <pic:blipFill>
                    <a:blip r:embed="rId6">
                      <a:lum bright="12000"/>
                    </a:blip>
                    <a:stretch>
                      <a:fillRect/>
                    </a:stretch>
                  </pic:blipFill>
                  <pic:spPr>
                    <a:xfrm>
                      <a:off x="0" y="0"/>
                      <a:ext cx="5039995" cy="3359785"/>
                    </a:xfrm>
                    <a:prstGeom prst="rect">
                      <a:avLst/>
                    </a:prstGeom>
                    <a:noFill/>
                    <a:ln w="9525">
                      <a:noFill/>
                    </a:ln>
                  </pic:spPr>
                </pic:pic>
              </a:graphicData>
            </a:graphic>
          </wp:inline>
        </w:drawing>
      </w:r>
    </w:p>
    <w:p w14:paraId="0F564A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方正仿宋_GB2312" w:hAnsi="方正仿宋_GB2312" w:eastAsia="方正仿宋_GB2312" w:cs="方正仿宋_GB2312"/>
          <w:i w:val="0"/>
          <w:iCs w:val="0"/>
          <w:caps w:val="0"/>
          <w:color w:val="auto"/>
          <w:spacing w:val="0"/>
          <w:sz w:val="32"/>
          <w:szCs w:val="32"/>
          <w:highlight w:val="none"/>
          <w:shd w:val="clear" w:color="auto" w:fill="FFFFFF"/>
          <w:lang w:val="en-US" w:eastAsia="zh-CN"/>
        </w:rPr>
      </w:pPr>
      <w:r>
        <w:rPr>
          <w:rFonts w:hint="eastAsia" w:ascii="楷体" w:hAnsi="楷体" w:eastAsia="楷体" w:cs="楷体"/>
          <w:b w:val="0"/>
          <w:bCs w:val="0"/>
          <w:i w:val="0"/>
          <w:iCs w:val="0"/>
          <w:caps w:val="0"/>
          <w:color w:val="auto"/>
          <w:spacing w:val="0"/>
          <w:sz w:val="21"/>
          <w:szCs w:val="21"/>
          <w:highlight w:val="none"/>
          <w:shd w:val="clear" w:color="auto" w:fill="FFFFFF"/>
          <w:lang w:val="en-US" w:eastAsia="zh-CN"/>
        </w:rPr>
        <w:t>图3师生们在现场学习</w:t>
      </w:r>
    </w:p>
    <w:p w14:paraId="7A7196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方正仿宋_GB2312" w:hAnsi="方正仿宋_GB2312" w:eastAsia="方正仿宋_GB2312" w:cs="方正仿宋_GB2312"/>
          <w:i w:val="0"/>
          <w:iCs w:val="0"/>
          <w:caps w:val="0"/>
          <w:color w:val="auto"/>
          <w:spacing w:val="0"/>
          <w:sz w:val="32"/>
          <w:szCs w:val="32"/>
          <w:highlight w:val="none"/>
          <w:shd w:val="clear" w:color="auto" w:fill="FFFFFF"/>
          <w:lang w:val="en-US" w:eastAsia="zh-CN"/>
        </w:rPr>
      </w:pPr>
      <w:r>
        <w:rPr>
          <w:rFonts w:hint="default" w:ascii="方正仿宋_GB2312" w:hAnsi="方正仿宋_GB2312" w:eastAsia="方正仿宋_GB2312" w:cs="方正仿宋_GB2312"/>
          <w:i w:val="0"/>
          <w:iCs w:val="0"/>
          <w:caps w:val="0"/>
          <w:color w:val="auto"/>
          <w:spacing w:val="0"/>
          <w:sz w:val="32"/>
          <w:szCs w:val="32"/>
          <w:highlight w:val="none"/>
          <w:shd w:val="clear" w:color="auto" w:fill="FFFFFF"/>
          <w:lang w:val="en-US" w:eastAsia="zh-CN"/>
        </w:rPr>
        <w:t>通过对贵阳城乡规划展览馆的实地参观学习，师生们更加全面地了解了贵阳市的历史变迁和深厚底蕴，了解了家乡最新的规划和发展动向，开阔了视野，拓展了知识面，进一步增强了工作学习的信心和动力。大家纷纷表示，将认真学好专业知识，提升专业技能，不断增强服务城市建设和发展的本领，撸起袖子加油干，努力为贵阳贵安的社会发展贡献青春力量。</w:t>
      </w:r>
    </w:p>
    <w:p w14:paraId="70C1F7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2DF1583-AF3C-4DFD-B207-1D5FA55312E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2538BE6E-FC76-46A4-B21F-5D09C1A31894}"/>
  </w:font>
  <w:font w:name="楷体">
    <w:panose1 w:val="02010609060101010101"/>
    <w:charset w:val="86"/>
    <w:family w:val="auto"/>
    <w:pitch w:val="default"/>
    <w:sig w:usb0="800002BF" w:usb1="38CF7CFA" w:usb2="00000016" w:usb3="00000000" w:csb0="00040001" w:csb1="00000000"/>
    <w:embedRegular r:id="rId3" w:fontKey="{8F9095C6-D5E1-45B1-ABFE-DAF774E695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30C2C"/>
    <w:rsid w:val="56230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jc w:val="center"/>
      <w:outlineLvl w:val="0"/>
    </w:pPr>
    <w:rPr>
      <w:rFonts w:asciiTheme="minorAscii" w:hAnsiTheme="minorAscii"/>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2025-03-07T09:35:00Z</dcterms:created>
  <dc:creator>贺天鹏</dc:creator>
  <cp:lastModifiedBy>贺天鹏</cp:lastModifiedBy>
  <dcterms:modified xsi:type="dcterms:W3CDTF">2025-03-07T09:35:50Z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686200ED03954397A93A6BB839892104_11</vt:lpwstr>
  </property>
  <property fmtid="{D5CDD505-2E9C-101B-9397-08002B2CF9AE}" pid="4" name="KSOTemplateDocerSaveRecord">
    <vt:lpwstr>eyJoZGlkIjoiMDgwNjQxOWU5Y2M2YmVhYjg1NTM0ODU0MjJhOTgyOTEiLCJ1c2VySWQiOiIyNzAyMjMxNyJ9</vt:lpwstr>
  </property>
</Properties>
</file>