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041AA">
      <w:pPr>
        <w:jc w:val="center"/>
        <w:rPr>
          <w:rFonts w:hint="eastAsia"/>
          <w:sz w:val="32"/>
          <w:szCs w:val="32"/>
        </w:rPr>
      </w:pPr>
      <w:bookmarkStart w:id="0" w:name="_GoBack"/>
      <w:r>
        <w:rPr>
          <w:rFonts w:hint="eastAsia"/>
          <w:sz w:val="32"/>
          <w:szCs w:val="32"/>
        </w:rPr>
        <w:t>心置一处思当下，职来职往向未来——《繁花》启示录</w:t>
      </w:r>
    </w:p>
    <w:bookmarkEnd w:id="0"/>
    <w:p w14:paraId="57F26520">
      <w:pPr>
        <w:rPr>
          <w:rFonts w:hint="eastAsia"/>
        </w:rPr>
      </w:pPr>
    </w:p>
    <w:p w14:paraId="50038D81">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eastAsiaTheme="minorEastAsia"/>
          <w:lang w:eastAsia="zh-CN"/>
        </w:rPr>
      </w:pPr>
      <w:r>
        <w:rPr>
          <w:rFonts w:hint="eastAsia"/>
        </w:rPr>
        <w:t xml:space="preserve">   </w:t>
      </w:r>
      <w:r>
        <w:rPr>
          <w:rFonts w:hint="eastAsia"/>
          <w:sz w:val="24"/>
          <w:szCs w:val="24"/>
        </w:rPr>
        <w:t>聚焦影视剧《繁花》中汪明珠小姐的成长历程探寻当代青年大学生职业生涯规划所面临的各个阶段。职业规划未必是一条直线，我们总结了汪小姐职业生涯的萌芽阶段，发展阶段，低谷阶段，高峰和稳定阶段四个阶段。</w:t>
      </w:r>
    </w:p>
    <w:p w14:paraId="73CB435C">
      <w:pPr>
        <w:rPr>
          <w:rFonts w:hint="eastAsia" w:eastAsiaTheme="minorEastAsia"/>
          <w:lang w:eastAsia="zh-CN"/>
        </w:rPr>
      </w:pPr>
      <w:r>
        <w:rPr>
          <w:rFonts w:hint="eastAsia" w:eastAsiaTheme="minorEastAsia"/>
          <w:lang w:eastAsia="zh-CN"/>
        </w:rPr>
        <w:drawing>
          <wp:inline distT="0" distB="0" distL="114300" distR="114300">
            <wp:extent cx="5026660" cy="2388870"/>
            <wp:effectExtent l="0" t="0" r="2540" b="11430"/>
            <wp:docPr id="1" name="图片 1" descr="24967981083584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9679810835847900"/>
                    <pic:cNvPicPr>
                      <a:picLocks noChangeAspect="1"/>
                    </pic:cNvPicPr>
                  </pic:nvPicPr>
                  <pic:blipFill>
                    <a:blip r:embed="rId4"/>
                    <a:srcRect l="4672" t="1991" b="17469"/>
                    <a:stretch>
                      <a:fillRect/>
                    </a:stretch>
                  </pic:blipFill>
                  <pic:spPr>
                    <a:xfrm>
                      <a:off x="0" y="0"/>
                      <a:ext cx="5026660" cy="2388870"/>
                    </a:xfrm>
                    <a:prstGeom prst="rect">
                      <a:avLst/>
                    </a:prstGeom>
                  </pic:spPr>
                </pic:pic>
              </a:graphicData>
            </a:graphic>
          </wp:inline>
        </w:drawing>
      </w:r>
    </w:p>
    <w:p w14:paraId="4413EEE8">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sz w:val="24"/>
          <w:szCs w:val="24"/>
        </w:rPr>
      </w:pPr>
      <w:r>
        <w:rPr>
          <w:rFonts w:hint="eastAsia"/>
          <w:sz w:val="24"/>
          <w:szCs w:val="24"/>
        </w:rPr>
        <w:t>在汪小姐的阶段发展中我们通过弗洛伊德的人格结构理论学说来明晰面对困难与挑战时的自我认知，以及运用橱窗分析法来自我规划分析。自此，我们总结出以下启示：</w:t>
      </w:r>
    </w:p>
    <w:p w14:paraId="00ACD696">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b/>
          <w:bCs/>
          <w:sz w:val="24"/>
          <w:szCs w:val="24"/>
        </w:rPr>
      </w:pPr>
      <w:r>
        <w:rPr>
          <w:rFonts w:hint="eastAsia"/>
          <w:b/>
          <w:bCs/>
          <w:sz w:val="24"/>
          <w:szCs w:val="24"/>
        </w:rPr>
        <w:t xml:space="preserve">  1.“小我”融入“大我”，职业赋能时代需求</w:t>
      </w:r>
    </w:p>
    <w:p w14:paraId="23A457FF">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sz w:val="24"/>
          <w:szCs w:val="24"/>
        </w:rPr>
      </w:pPr>
      <w:r>
        <w:rPr>
          <w:rFonts w:hint="eastAsia"/>
          <w:sz w:val="24"/>
          <w:szCs w:val="24"/>
        </w:rPr>
        <w:t xml:space="preserve">  用心理学专业知识赋能职业规划，树立正确的就业观念。紧紧把握时代需求，提升自己的职业能力和素质以适应社会的发展和变化。</w:t>
      </w:r>
    </w:p>
    <w:p w14:paraId="3A1DCA36">
      <w:pPr>
        <w:jc w:val="center"/>
        <w:rPr>
          <w:rFonts w:hint="eastAsia" w:eastAsiaTheme="minorEastAsia"/>
          <w:lang w:eastAsia="zh-CN"/>
        </w:rPr>
      </w:pPr>
      <w:r>
        <w:rPr>
          <w:rFonts w:hint="eastAsia" w:eastAsiaTheme="minorEastAsia"/>
          <w:lang w:eastAsia="zh-CN"/>
        </w:rPr>
        <w:drawing>
          <wp:inline distT="0" distB="0" distL="114300" distR="114300">
            <wp:extent cx="4159250" cy="2488565"/>
            <wp:effectExtent l="0" t="0" r="6350" b="635"/>
            <wp:docPr id="2" name="图片 2" descr="65970862783078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59708627830781104"/>
                    <pic:cNvPicPr>
                      <a:picLocks noChangeAspect="1"/>
                    </pic:cNvPicPr>
                  </pic:nvPicPr>
                  <pic:blipFill>
                    <a:blip r:embed="rId5"/>
                    <a:stretch>
                      <a:fillRect/>
                    </a:stretch>
                  </pic:blipFill>
                  <pic:spPr>
                    <a:xfrm>
                      <a:off x="0" y="0"/>
                      <a:ext cx="4159250" cy="2488565"/>
                    </a:xfrm>
                    <a:prstGeom prst="rect">
                      <a:avLst/>
                    </a:prstGeom>
                  </pic:spPr>
                </pic:pic>
              </a:graphicData>
            </a:graphic>
          </wp:inline>
        </w:drawing>
      </w:r>
    </w:p>
    <w:p w14:paraId="5E7EB77A">
      <w:pPr>
        <w:rPr>
          <w:rFonts w:hint="eastAsia"/>
        </w:rPr>
      </w:pPr>
    </w:p>
    <w:p w14:paraId="460DE362">
      <w:pPr>
        <w:rPr>
          <w:rFonts w:hint="eastAsia"/>
          <w:b/>
          <w:bCs/>
          <w:sz w:val="24"/>
          <w:szCs w:val="24"/>
        </w:rPr>
      </w:pPr>
      <w:r>
        <w:rPr>
          <w:rFonts w:hint="eastAsia"/>
        </w:rPr>
        <w:t xml:space="preserve">  2</w:t>
      </w:r>
      <w:r>
        <w:rPr>
          <w:rFonts w:hint="eastAsia"/>
          <w:b/>
          <w:bCs/>
          <w:sz w:val="24"/>
          <w:szCs w:val="24"/>
        </w:rPr>
        <w:t>.明确女性职业心理</w:t>
      </w:r>
    </w:p>
    <w:p w14:paraId="2190D4F5">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sz w:val="24"/>
          <w:szCs w:val="24"/>
        </w:rPr>
      </w:pPr>
      <w:r>
        <w:rPr>
          <w:rFonts w:hint="eastAsia"/>
          <w:sz w:val="24"/>
          <w:szCs w:val="24"/>
        </w:rPr>
        <w:t>把握职业心理，用自身的社会责任感和实践能力，深刻诠释国家发展的整体需求和自己的角色定位。</w:t>
      </w:r>
    </w:p>
    <w:p w14:paraId="29E03861">
      <w:pPr>
        <w:rPr>
          <w:rFonts w:hint="eastAsia"/>
        </w:rPr>
      </w:pPr>
      <w:r>
        <w:rPr>
          <w:rFonts w:hint="eastAsia"/>
        </w:rPr>
        <w:t xml:space="preserve">  </w:t>
      </w:r>
      <w:r>
        <w:rPr>
          <w:rFonts w:hint="eastAsia"/>
          <w:b/>
          <w:bCs/>
          <w:sz w:val="24"/>
          <w:szCs w:val="24"/>
        </w:rPr>
        <w:t>3.建立自身清晰的生涯认知，明确规划的途径和方法</w:t>
      </w:r>
    </w:p>
    <w:p w14:paraId="4A9C8361">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sz w:val="24"/>
          <w:szCs w:val="24"/>
        </w:rPr>
      </w:pPr>
      <w:r>
        <w:rPr>
          <w:rFonts w:hint="eastAsia"/>
          <w:sz w:val="24"/>
          <w:szCs w:val="24"/>
        </w:rPr>
        <w:t>肩担时代使命，探索找寻自我，建立生涯认知，明确规划方法。通过卡特尔16PF人格测试、霍兰德职业性向测试帮助找寻自己的人格气质与职业倾向，借助橱窗分析法整理自我在时代洪流中“航行”的优劣，打开视野，洞察万千变化，避免职业陷阱，增强群体认同感，努力追寻独属的“超我”人生！</w:t>
      </w:r>
    </w:p>
    <w:p w14:paraId="61E91E19">
      <w:pPr>
        <w:keepNext w:val="0"/>
        <w:keepLines w:val="0"/>
        <w:pageBreakBefore w:val="0"/>
        <w:widowControl w:val="0"/>
        <w:kinsoku/>
        <w:wordWrap/>
        <w:overflowPunct/>
        <w:topLinePunct w:val="0"/>
        <w:autoSpaceDE/>
        <w:autoSpaceDN/>
        <w:bidi w:val="0"/>
        <w:adjustRightInd/>
        <w:snapToGrid/>
        <w:spacing w:after="157" w:afterLines="50" w:line="360" w:lineRule="auto"/>
        <w:jc w:val="both"/>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8595" cy="2602865"/>
            <wp:effectExtent l="0" t="0" r="1905" b="635"/>
            <wp:docPr id="3" name="图片 3" descr="1127381174517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2738117451701025"/>
                    <pic:cNvPicPr>
                      <a:picLocks noChangeAspect="1"/>
                    </pic:cNvPicPr>
                  </pic:nvPicPr>
                  <pic:blipFill>
                    <a:blip r:embed="rId6"/>
                    <a:stretch>
                      <a:fillRect/>
                    </a:stretch>
                  </pic:blipFill>
                  <pic:spPr>
                    <a:xfrm>
                      <a:off x="0" y="0"/>
                      <a:ext cx="5268595" cy="26028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B80E29"/>
    <w:rsid w:val="1CB80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9</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2025-02-26T12:31:00Z</dcterms:created>
  <dc:creator>馨月</dc:creator>
  <cp:lastModifiedBy>馨月</cp:lastModifiedBy>
  <dcterms:modified xsi:type="dcterms:W3CDTF">2025-02-26T12:41:19Z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1D46BC7C8496406795BED9DB51B9FAB6_11</vt:lpwstr>
  </property>
  <property fmtid="{D5CDD505-2E9C-101B-9397-08002B2CF9AE}" pid="4" name="KSOTemplateDocerSaveRecord">
    <vt:lpwstr>eyJoZGlkIjoiYTNkNjk4MTljN2ExNDk5MGVmM2YzOWYxODI5MjU5NzEiLCJ1c2VySWQiOiIyMzc4MDMwMjgifQ==</vt:lpwstr>
  </property>
</Properties>
</file>