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EF0615">
      <w:pPr>
        <w:jc w:val="center"/>
        <w:rPr>
          <w:sz w:val="44"/>
          <w:szCs w:val="44"/>
        </w:rPr>
      </w:pPr>
      <w:r>
        <w:rPr>
          <w:sz w:val="44"/>
          <w:szCs w:val="44"/>
        </w:rPr>
        <w:t>复习思考题</w:t>
      </w:r>
    </w:p>
    <w:p w14:paraId="5D96B42B">
      <w:pPr>
        <w:jc w:val="center"/>
        <w:rPr>
          <w:rFonts w:ascii="黑体" w:hAnsi="黑体"/>
          <w:sz w:val="32"/>
          <w:szCs w:val="32"/>
        </w:rPr>
      </w:pPr>
      <w:r>
        <w:rPr>
          <w:rFonts w:hint="eastAsia" w:ascii="黑体" w:hAnsi="黑体"/>
          <w:sz w:val="32"/>
          <w:szCs w:val="32"/>
        </w:rPr>
        <w:t>“全球海洋环境对气候变暖的响应”部分</w:t>
      </w:r>
    </w:p>
    <w:p w14:paraId="5AA20BC0">
      <w:pPr>
        <w:adjustRightInd w:val="0"/>
        <w:snapToGrid w:val="0"/>
        <w:rPr>
          <w:rFonts w:ascii="宋体" w:hAnsi="宋体"/>
          <w:sz w:val="24"/>
          <w:szCs w:val="24"/>
        </w:rPr>
      </w:pPr>
    </w:p>
    <w:p w14:paraId="031C988F">
      <w:pPr>
        <w:adjustRightInd w:val="0"/>
        <w:snapToGrid w:val="0"/>
        <w:rPr>
          <w:rFonts w:ascii="宋体" w:hAnsi="宋体"/>
          <w:sz w:val="24"/>
          <w:szCs w:val="24"/>
        </w:rPr>
      </w:pPr>
    </w:p>
    <w:p w14:paraId="509377BF">
      <w:pPr>
        <w:rPr>
          <w:rFonts w:ascii="宋体" w:hAnsi="宋体"/>
          <w:sz w:val="24"/>
          <w:szCs w:val="24"/>
        </w:rPr>
      </w:pPr>
    </w:p>
    <w:p w14:paraId="52EFA0F6">
      <w:pPr>
        <w:pStyle w:val="7"/>
        <w:numPr>
          <w:ilvl w:val="0"/>
          <w:numId w:val="1"/>
        </w:numPr>
        <w:ind w:firstLineChars="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全球海表面温度增暖最剧烈的区域发生在？这种现象被称作什么？ </w:t>
      </w:r>
    </w:p>
    <w:p w14:paraId="64630AC8"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要点：北极；北极放大</w:t>
      </w:r>
    </w:p>
    <w:p w14:paraId="13CF729B">
      <w:pPr>
        <w:rPr>
          <w:rFonts w:asciiTheme="minorEastAsia" w:hAnsiTheme="minorEastAsia"/>
          <w:sz w:val="24"/>
          <w:szCs w:val="24"/>
        </w:rPr>
      </w:pPr>
    </w:p>
    <w:p w14:paraId="73715A16">
      <w:pPr>
        <w:adjustRightInd w:val="0"/>
        <w:snapToGrid w:val="0"/>
        <w:rPr>
          <w:rFonts w:ascii="宋体" w:hAnsi="宋体"/>
          <w:sz w:val="24"/>
          <w:szCs w:val="24"/>
        </w:rPr>
      </w:pPr>
    </w:p>
    <w:p w14:paraId="074EF628">
      <w:pPr>
        <w:rPr>
          <w:rFonts w:asciiTheme="minorEastAsia" w:hAnsiTheme="minorEastAsia"/>
          <w:sz w:val="24"/>
          <w:szCs w:val="24"/>
        </w:rPr>
      </w:pPr>
    </w:p>
    <w:p w14:paraId="4DDAB674">
      <w:pPr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7. 列举影响全球气候变化的自然因素。</w:t>
      </w:r>
    </w:p>
    <w:p w14:paraId="19DBDD10">
      <w:pPr>
        <w:rPr>
          <w:rFonts w:ascii="宋体" w:hAnsi="宋体"/>
          <w:sz w:val="24"/>
          <w:szCs w:val="24"/>
        </w:rPr>
      </w:pPr>
    </w:p>
    <w:p w14:paraId="3017AD15">
      <w:pPr>
        <w:rPr>
          <w:rFonts w:ascii="宋体" w:hAnsi="宋体"/>
          <w:szCs w:val="21"/>
        </w:rPr>
      </w:pPr>
      <w:r>
        <w:rPr>
          <w:rFonts w:ascii="宋体" w:hAnsi="宋体"/>
          <w:sz w:val="24"/>
          <w:szCs w:val="24"/>
        </w:rPr>
        <w:t>要点</w:t>
      </w:r>
      <w:r>
        <w:rPr>
          <w:rFonts w:hint="eastAsia" w:ascii="宋体" w:hAnsi="宋体"/>
          <w:sz w:val="24"/>
          <w:szCs w:val="24"/>
        </w:rPr>
        <w:t>：影响气候变化的自然因素包括：太阳活动的改</w:t>
      </w:r>
      <w:r>
        <w:rPr>
          <w:rFonts w:hint="eastAsia" w:ascii="宋体" w:hAnsi="宋体"/>
          <w:szCs w:val="21"/>
        </w:rPr>
        <w:t>变、地球轨道的改变、火山喷发、地质构造板块的运动等。</w:t>
      </w:r>
    </w:p>
    <w:p w14:paraId="0E353CD3">
      <w:pPr>
        <w:rPr>
          <w:rFonts w:asciiTheme="minorEastAsia" w:hAnsiTheme="minorEastAsia"/>
          <w:sz w:val="24"/>
          <w:szCs w:val="24"/>
        </w:rPr>
      </w:pPr>
    </w:p>
    <w:p w14:paraId="1E835FF8">
      <w:pPr>
        <w:adjustRightInd w:val="0"/>
        <w:snapToGrid w:val="0"/>
        <w:rPr>
          <w:rFonts w:asciiTheme="minorEastAsia" w:hAnsiTheme="minorEastAsia"/>
          <w:sz w:val="24"/>
          <w:szCs w:val="24"/>
        </w:rPr>
      </w:pPr>
      <w:bookmarkStart w:id="0" w:name="_GoBack"/>
      <w:bookmarkEnd w:id="0"/>
    </w:p>
    <w:p w14:paraId="5D06A912">
      <w:pPr>
        <w:adjustRightInd w:val="0"/>
        <w:snapToGrid w:val="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10. </w:t>
      </w:r>
      <w:r>
        <w:rPr>
          <w:rFonts w:asciiTheme="minorEastAsia" w:hAnsiTheme="minorEastAsia"/>
          <w:sz w:val="24"/>
          <w:szCs w:val="24"/>
        </w:rPr>
        <w:t>1995</w:t>
      </w:r>
      <w:r>
        <w:rPr>
          <w:rFonts w:hint="eastAsia" w:asciiTheme="minorEastAsia" w:hAnsiTheme="minorEastAsia"/>
          <w:sz w:val="24"/>
          <w:szCs w:val="24"/>
        </w:rPr>
        <w:t>年诺贝尔化学奖授予保罗</w:t>
      </w:r>
      <w:r>
        <w:rPr>
          <w:rFonts w:asciiTheme="minorEastAsia" w:hAnsiTheme="minorEastAsia"/>
          <w:sz w:val="24"/>
          <w:szCs w:val="24"/>
        </w:rPr>
        <w:t>·</w:t>
      </w:r>
      <w:r>
        <w:rPr>
          <w:rFonts w:hint="eastAsia" w:asciiTheme="minorEastAsia" w:hAnsiTheme="minorEastAsia"/>
          <w:sz w:val="24"/>
          <w:szCs w:val="24"/>
        </w:rPr>
        <w:t>克拉兹、马里奥</w:t>
      </w:r>
      <w:r>
        <w:rPr>
          <w:rFonts w:asciiTheme="minorEastAsia" w:hAnsiTheme="minorEastAsia"/>
          <w:sz w:val="24"/>
          <w:szCs w:val="24"/>
        </w:rPr>
        <w:t>·</w:t>
      </w:r>
      <w:r>
        <w:rPr>
          <w:rFonts w:hint="eastAsia" w:asciiTheme="minorEastAsia" w:hAnsiTheme="minorEastAsia"/>
          <w:sz w:val="24"/>
          <w:szCs w:val="24"/>
        </w:rPr>
        <w:t>莫林舍、伍德</w:t>
      </w:r>
      <w:r>
        <w:rPr>
          <w:rFonts w:asciiTheme="minorEastAsia" w:hAnsiTheme="minorEastAsia"/>
          <w:sz w:val="24"/>
          <w:szCs w:val="24"/>
        </w:rPr>
        <w:t>·</w:t>
      </w:r>
      <w:r>
        <w:rPr>
          <w:rFonts w:hint="eastAsia" w:asciiTheme="minorEastAsia" w:hAnsiTheme="minorEastAsia"/>
          <w:sz w:val="24"/>
          <w:szCs w:val="24"/>
        </w:rPr>
        <w:t>罗兰三位科学家，表彰他们在什么研究领域所做出的贡献？</w:t>
      </w:r>
      <w:r>
        <w:rPr>
          <w:rFonts w:asciiTheme="minorEastAsia" w:hAnsiTheme="minorEastAsia"/>
          <w:sz w:val="24"/>
          <w:szCs w:val="24"/>
        </w:rPr>
        <w:t xml:space="preserve"> </w:t>
      </w:r>
    </w:p>
    <w:p w14:paraId="16DF34A8">
      <w:pPr>
        <w:adjustRightInd w:val="0"/>
        <w:snapToGrid w:val="0"/>
        <w:rPr>
          <w:rFonts w:asciiTheme="minorEastAsia" w:hAnsiTheme="minorEastAsia"/>
          <w:sz w:val="24"/>
          <w:szCs w:val="24"/>
        </w:rPr>
      </w:pPr>
    </w:p>
    <w:p w14:paraId="6FA8EDA0">
      <w:pPr>
        <w:adjustRightInd w:val="0"/>
        <w:snapToGrid w:val="0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臭氧</w:t>
      </w:r>
    </w:p>
    <w:p w14:paraId="45A6CB20">
      <w:pPr>
        <w:adjustRightInd w:val="0"/>
        <w:snapToGrid w:val="0"/>
        <w:rPr>
          <w:rFonts w:ascii="宋体" w:hAnsi="宋体"/>
          <w:color w:val="000000"/>
          <w:sz w:val="24"/>
          <w:szCs w:val="24"/>
        </w:rPr>
      </w:pPr>
    </w:p>
    <w:p w14:paraId="3F9FF756">
      <w:pPr>
        <w:adjustRightInd w:val="0"/>
        <w:snapToGrid w:val="0"/>
        <w:rPr>
          <w:rFonts w:asciiTheme="minorEastAsia" w:hAnsiTheme="minorEastAsia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11. </w:t>
      </w:r>
      <w:r>
        <w:rPr>
          <w:rFonts w:asciiTheme="minorEastAsia" w:hAnsiTheme="minorEastAsia"/>
          <w:sz w:val="24"/>
          <w:szCs w:val="24"/>
        </w:rPr>
        <w:t>1987</w:t>
      </w:r>
      <w:r>
        <w:rPr>
          <w:rFonts w:hint="eastAsia" w:asciiTheme="minorEastAsia" w:hAnsiTheme="minorEastAsia"/>
          <w:sz w:val="24"/>
          <w:szCs w:val="24"/>
        </w:rPr>
        <w:t>年</w:t>
      </w:r>
      <w:r>
        <w:rPr>
          <w:rFonts w:asciiTheme="minorEastAsia" w:hAnsiTheme="minorEastAsia"/>
          <w:sz w:val="24"/>
          <w:szCs w:val="24"/>
        </w:rPr>
        <w:t>9</w:t>
      </w:r>
      <w:r>
        <w:rPr>
          <w:rFonts w:hint="eastAsia" w:asciiTheme="minorEastAsia" w:hAnsiTheme="minorEastAsia"/>
          <w:sz w:val="24"/>
          <w:szCs w:val="24"/>
        </w:rPr>
        <w:t>月</w:t>
      </w:r>
      <w:r>
        <w:rPr>
          <w:rFonts w:asciiTheme="minorEastAsia" w:hAnsiTheme="minorEastAsia"/>
          <w:sz w:val="24"/>
          <w:szCs w:val="24"/>
        </w:rPr>
        <w:t>16</w:t>
      </w:r>
      <w:r>
        <w:rPr>
          <w:rFonts w:hint="eastAsia" w:asciiTheme="minorEastAsia" w:hAnsiTheme="minorEastAsia"/>
          <w:sz w:val="24"/>
          <w:szCs w:val="24"/>
        </w:rPr>
        <w:t>日签署的《蒙特利尔议定书》是为了应对什么全球性环境问题？</w:t>
      </w:r>
    </w:p>
    <w:p w14:paraId="6CB72F91">
      <w:pPr>
        <w:rPr>
          <w:rFonts w:ascii="宋体" w:hAnsi="宋体"/>
          <w:sz w:val="24"/>
          <w:szCs w:val="24"/>
        </w:rPr>
      </w:pPr>
    </w:p>
    <w:p w14:paraId="676C2C98">
      <w:pPr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臭氧层的破坏和臭氧</w:t>
      </w:r>
    </w:p>
    <w:p w14:paraId="06CB8C18">
      <w:pPr>
        <w:rPr>
          <w:rFonts w:ascii="宋体" w:hAnsi="宋体"/>
          <w:sz w:val="24"/>
          <w:szCs w:val="24"/>
        </w:rPr>
      </w:pPr>
    </w:p>
    <w:p w14:paraId="4859198B">
      <w:pPr>
        <w:rPr>
          <w:rFonts w:asciiTheme="minorEastAsia" w:hAnsiTheme="minorEastAsia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12. </w:t>
      </w:r>
      <w:r>
        <w:rPr>
          <w:rFonts w:hint="eastAsia" w:asciiTheme="minorEastAsia" w:hAnsiTheme="minorEastAsia"/>
          <w:sz w:val="24"/>
          <w:szCs w:val="24"/>
        </w:rPr>
        <w:t>电影“</w:t>
      </w:r>
      <w:r>
        <w:rPr>
          <w:rFonts w:asciiTheme="minorEastAsia" w:hAnsiTheme="minorEastAsia"/>
          <w:sz w:val="24"/>
          <w:szCs w:val="24"/>
        </w:rPr>
        <w:t>The day after Tomorrow”故事情节的科学依据主要与</w:t>
      </w:r>
      <w:r>
        <w:rPr>
          <w:rFonts w:hint="eastAsia" w:asciiTheme="minorEastAsia" w:hAnsiTheme="minorEastAsia"/>
          <w:sz w:val="24"/>
          <w:szCs w:val="24"/>
        </w:rPr>
        <w:t xml:space="preserve">什么海洋环境变化现象有关？ </w:t>
      </w:r>
    </w:p>
    <w:p w14:paraId="491AA0FD">
      <w:pPr>
        <w:adjustRightInd w:val="0"/>
        <w:snapToGrid w:val="0"/>
        <w:rPr>
          <w:rFonts w:ascii="宋体" w:hAnsi="宋体"/>
          <w:color w:val="000000"/>
          <w:sz w:val="24"/>
          <w:szCs w:val="24"/>
        </w:rPr>
      </w:pPr>
    </w:p>
    <w:p w14:paraId="71E7D848">
      <w:pPr>
        <w:adjustRightInd w:val="0"/>
        <w:snapToGrid w:val="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海洋深层环流减弱</w:t>
      </w:r>
    </w:p>
    <w:p w14:paraId="3369D808">
      <w:pPr>
        <w:adjustRightInd w:val="0"/>
        <w:snapToGrid w:val="0"/>
        <w:rPr>
          <w:rFonts w:ascii="宋体" w:hAnsi="宋体"/>
          <w:color w:val="000000"/>
          <w:sz w:val="24"/>
          <w:szCs w:val="24"/>
        </w:rPr>
      </w:pPr>
    </w:p>
    <w:p w14:paraId="5E7439CA">
      <w:pPr>
        <w:adjustRightInd w:val="0"/>
        <w:snapToGrid w:val="0"/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13. 联合国政府间气候变化专门委员会(IPCC)从1990年开始每几年发布一次全球气候变化的科学评估报告？  </w:t>
      </w:r>
      <w:r>
        <w:rPr>
          <w:rFonts w:ascii="宋体" w:hAnsi="宋体"/>
          <w:color w:val="000000"/>
          <w:sz w:val="24"/>
          <w:szCs w:val="24"/>
        </w:rPr>
        <w:t xml:space="preserve"> </w:t>
      </w:r>
    </w:p>
    <w:p w14:paraId="6B3D9AF0">
      <w:pPr>
        <w:adjustRightInd w:val="0"/>
        <w:snapToGrid w:val="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5年</w:t>
      </w:r>
    </w:p>
    <w:p w14:paraId="55ADE085">
      <w:pPr>
        <w:adjustRightInd w:val="0"/>
        <w:snapToGrid w:val="0"/>
        <w:rPr>
          <w:rFonts w:ascii="宋体" w:hAnsi="宋体"/>
          <w:color w:val="000000"/>
          <w:sz w:val="24"/>
          <w:szCs w:val="24"/>
        </w:rPr>
      </w:pPr>
    </w:p>
    <w:p w14:paraId="353E3909">
      <w:pPr>
        <w:adjustRightInd w:val="0"/>
        <w:snapToGrid w:val="0"/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14. </w:t>
      </w:r>
      <w:r>
        <w:rPr>
          <w:rFonts w:hint="eastAsia" w:ascii="宋体" w:hAnsi="宋体"/>
          <w:sz w:val="24"/>
          <w:szCs w:val="24"/>
        </w:rPr>
        <w:t>我们国家将力争2030年前二氧化碳排放达到峰值，努力争取2060年前实现什么目标？也就是达到中立的（即零）总碳量释放，排放多少碳就作多少抵销措施，来达到平衡状态。</w:t>
      </w:r>
    </w:p>
    <w:p w14:paraId="30940F95">
      <w:pPr>
        <w:adjustRightInd w:val="0"/>
        <w:snapToGrid w:val="0"/>
        <w:rPr>
          <w:rFonts w:ascii="宋体" w:hAnsi="宋体"/>
          <w:color w:val="000000"/>
          <w:sz w:val="24"/>
          <w:szCs w:val="24"/>
        </w:rPr>
      </w:pPr>
    </w:p>
    <w:p w14:paraId="3247683F">
      <w:pPr>
        <w:adjustRightInd w:val="0"/>
        <w:snapToGrid w:val="0"/>
        <w:rPr>
          <w:sz w:val="28"/>
          <w:szCs w:val="28"/>
        </w:rPr>
      </w:pPr>
      <w:r>
        <w:rPr>
          <w:rFonts w:hint="eastAsia"/>
          <w:sz w:val="28"/>
          <w:szCs w:val="28"/>
        </w:rPr>
        <w:t>碳中和</w:t>
      </w:r>
    </w:p>
    <w:p w14:paraId="3EEE4B22">
      <w:pPr>
        <w:adjustRightInd w:val="0"/>
        <w:snapToGrid w:val="0"/>
      </w:pPr>
    </w:p>
    <w:p w14:paraId="7B4F1BBC">
      <w:pPr>
        <w:adjustRightInd w:val="0"/>
        <w:snapToGrid w:val="0"/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/>
        </w:rPr>
        <w:t xml:space="preserve">15. </w:t>
      </w:r>
      <w:r>
        <w:rPr>
          <w:rFonts w:ascii="宋体" w:hAnsi="宋体"/>
          <w:sz w:val="24"/>
          <w:szCs w:val="24"/>
        </w:rPr>
        <w:t>1987</w:t>
      </w:r>
      <w:r>
        <w:rPr>
          <w:rFonts w:hint="eastAsia" w:ascii="宋体" w:hAnsi="宋体"/>
          <w:sz w:val="24"/>
          <w:szCs w:val="24"/>
        </w:rPr>
        <w:t>年，海洋学家约翰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 xml:space="preserve">马丁认为缺乏必需的什么元素限制了热带海洋的生产力？所以他建议用增加这种元素来提高这些海域的初级生产力，这个想法被称为什么？ </w:t>
      </w:r>
    </w:p>
    <w:p w14:paraId="30A69334">
      <w:pPr>
        <w:adjustRightInd w:val="0"/>
        <w:snapToGrid w:val="0"/>
        <w:spacing w:line="400" w:lineRule="exact"/>
        <w:rPr>
          <w:rFonts w:ascii="宋体" w:hAnsi="宋体"/>
          <w:sz w:val="24"/>
          <w:szCs w:val="24"/>
        </w:rPr>
      </w:pPr>
    </w:p>
    <w:p w14:paraId="48207518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铁；铁假说 </w:t>
      </w:r>
    </w:p>
    <w:p w14:paraId="2FE33F75">
      <w:pPr>
        <w:adjustRightInd w:val="0"/>
        <w:snapToGrid w:val="0"/>
        <w:spacing w:line="400" w:lineRule="exact"/>
        <w:rPr>
          <w:rFonts w:ascii="宋体" w:hAnsi="宋体"/>
          <w:sz w:val="24"/>
          <w:szCs w:val="24"/>
        </w:rPr>
      </w:pPr>
    </w:p>
    <w:p w14:paraId="68C117E7">
      <w:pPr>
        <w:autoSpaceDE w:val="0"/>
        <w:autoSpaceDN w:val="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16. 海洋浮游植物通过光合作用吸收大气</w:t>
      </w:r>
      <w:r>
        <w:rPr>
          <w:rFonts w:ascii="宋体" w:hAnsi="宋体"/>
          <w:sz w:val="24"/>
          <w:szCs w:val="24"/>
        </w:rPr>
        <w:t>CO2</w:t>
      </w:r>
      <w:r>
        <w:rPr>
          <w:rFonts w:hint="eastAsia" w:ascii="宋体" w:hAnsi="宋体"/>
          <w:sz w:val="24"/>
          <w:szCs w:val="24"/>
        </w:rPr>
        <w:t>、释放出氧气，成为海洋食物链中其它各级生物的有机质食物来源，同时产生各种钙质生物骨骼或壳体，死亡后的残骸逐渐沉降到洋底。这就犹如水泵那样，将上层海水中的</w:t>
      </w:r>
      <w:r>
        <w:rPr>
          <w:rFonts w:ascii="宋体" w:hAnsi="宋体"/>
          <w:sz w:val="24"/>
          <w:szCs w:val="24"/>
        </w:rPr>
        <w:t>CO2</w:t>
      </w:r>
      <w:r>
        <w:rPr>
          <w:rFonts w:hint="eastAsia" w:ascii="宋体" w:hAnsi="宋体"/>
          <w:sz w:val="24"/>
          <w:szCs w:val="24"/>
        </w:rPr>
        <w:t>最终被“抽提”输送到洋底沉积物之中。以上描述的过程被称为什么？它是海洋能够大量吸收人为排放的二氧化碳的一种主要机制。</w:t>
      </w:r>
    </w:p>
    <w:p w14:paraId="4BEEB4CF">
      <w:pPr>
        <w:autoSpaceDE w:val="0"/>
        <w:autoSpaceDN w:val="0"/>
        <w:jc w:val="left"/>
        <w:rPr>
          <w:rFonts w:ascii="宋体" w:hAnsi="宋体"/>
          <w:sz w:val="24"/>
          <w:szCs w:val="24"/>
        </w:rPr>
      </w:pPr>
    </w:p>
    <w:p w14:paraId="679F399D">
      <w:pPr>
        <w:autoSpaceDE w:val="0"/>
        <w:autoSpaceDN w:val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生物泵   </w:t>
      </w:r>
    </w:p>
    <w:p w14:paraId="6F434E5F">
      <w:pPr>
        <w:autoSpaceDE w:val="0"/>
        <w:autoSpaceDN w:val="0"/>
        <w:jc w:val="left"/>
      </w:pPr>
    </w:p>
    <w:p w14:paraId="60036714">
      <w:pPr>
        <w:autoSpaceDE w:val="0"/>
        <w:autoSpaceDN w:val="0"/>
        <w:jc w:val="left"/>
      </w:pPr>
      <w:r>
        <w:rPr>
          <w:rFonts w:hint="eastAsia"/>
        </w:rPr>
        <w:t xml:space="preserve">17. </w:t>
      </w:r>
      <w:r>
        <w:rPr>
          <w:rFonts w:hint="eastAsia" w:asciiTheme="minorEastAsia" w:hAnsiTheme="minorEastAsia"/>
          <w:sz w:val="24"/>
          <w:szCs w:val="24"/>
        </w:rPr>
        <w:t>酸雨分为哪两种类型？</w:t>
      </w:r>
    </w:p>
    <w:p w14:paraId="6950A85D">
      <w:pPr>
        <w:autoSpaceDE w:val="0"/>
        <w:autoSpaceDN w:val="0"/>
        <w:jc w:val="left"/>
        <w:rPr>
          <w:rFonts w:ascii="宋体" w:hAnsi="宋体"/>
          <w:sz w:val="24"/>
          <w:szCs w:val="24"/>
        </w:rPr>
      </w:pPr>
    </w:p>
    <w:p w14:paraId="41EE6131">
      <w:pPr>
        <w:autoSpaceDE w:val="0"/>
        <w:autoSpaceDN w:val="0"/>
        <w:jc w:val="left"/>
        <w:rPr>
          <w:rFonts w:ascii="宋体" w:hAnsi="宋体"/>
          <w:sz w:val="28"/>
          <w:szCs w:val="28"/>
        </w:rPr>
      </w:pPr>
      <w:r>
        <w:fldChar w:fldCharType="begin"/>
      </w:r>
      <w:r>
        <w:instrText xml:space="preserve"> HYPERLINK "https://baike.baidu.com/item/%E7%A1%9D%E9%85%B8" </w:instrText>
      </w:r>
      <w:r>
        <w:fldChar w:fldCharType="separate"/>
      </w:r>
      <w:r>
        <w:rPr>
          <w:rFonts w:hint="eastAsia" w:ascii="宋体" w:hAnsi="宋体"/>
          <w:sz w:val="28"/>
          <w:szCs w:val="28"/>
        </w:rPr>
        <w:t>硝酸</w:t>
      </w:r>
      <w:r>
        <w:rPr>
          <w:rFonts w:hint="eastAsia" w:ascii="宋体" w:hAnsi="宋体"/>
          <w:sz w:val="28"/>
          <w:szCs w:val="28"/>
        </w:rPr>
        <w:fldChar w:fldCharType="end"/>
      </w:r>
      <w:r>
        <w:rPr>
          <w:rFonts w:hint="eastAsia" w:ascii="宋体" w:hAnsi="宋体"/>
          <w:sz w:val="28"/>
          <w:szCs w:val="28"/>
        </w:rPr>
        <w:t>型酸雨和</w:t>
      </w:r>
      <w:r>
        <w:fldChar w:fldCharType="begin"/>
      </w:r>
      <w:r>
        <w:instrText xml:space="preserve"> HYPERLINK "https://baike.baidu.com/item/%E7%A1%AB%E9%85%B8" </w:instrText>
      </w:r>
      <w:r>
        <w:fldChar w:fldCharType="separate"/>
      </w:r>
      <w:r>
        <w:rPr>
          <w:rFonts w:hint="eastAsia" w:ascii="宋体" w:hAnsi="宋体"/>
          <w:sz w:val="28"/>
          <w:szCs w:val="28"/>
        </w:rPr>
        <w:t>硫酸</w:t>
      </w:r>
      <w:r>
        <w:rPr>
          <w:rFonts w:hint="eastAsia" w:ascii="宋体" w:hAnsi="宋体"/>
          <w:sz w:val="28"/>
          <w:szCs w:val="28"/>
        </w:rPr>
        <w:fldChar w:fldCharType="end"/>
      </w:r>
      <w:r>
        <w:rPr>
          <w:rFonts w:hint="eastAsia" w:ascii="宋体" w:hAnsi="宋体"/>
          <w:sz w:val="28"/>
          <w:szCs w:val="28"/>
        </w:rPr>
        <w:t>型酸雨</w:t>
      </w:r>
    </w:p>
    <w:p w14:paraId="57D2F276">
      <w:pPr>
        <w:autoSpaceDE w:val="0"/>
        <w:autoSpaceDN w:val="0"/>
        <w:jc w:val="left"/>
        <w:rPr>
          <w:rFonts w:ascii="宋体" w:hAnsi="宋体"/>
          <w:sz w:val="24"/>
          <w:szCs w:val="24"/>
        </w:rPr>
      </w:pPr>
    </w:p>
    <w:p w14:paraId="6E1E8875">
      <w:pPr>
        <w:rPr>
          <w:rFonts w:ascii="宋体" w:hAnsi="宋体"/>
          <w:szCs w:val="21"/>
        </w:rPr>
      </w:pPr>
      <w:r>
        <w:rPr>
          <w:rFonts w:hint="eastAsia" w:ascii="宋体" w:hAnsi="宋体"/>
          <w:sz w:val="24"/>
          <w:szCs w:val="24"/>
        </w:rPr>
        <w:t xml:space="preserve">18. </w:t>
      </w:r>
      <w:r>
        <w:rPr>
          <w:rFonts w:hint="eastAsia" w:ascii="宋体" w:hAnsi="宋体"/>
          <w:szCs w:val="21"/>
        </w:rPr>
        <w:t>随着全球暖化和海水温度的上升，声波在海洋中的传播速度倾向于有什么变化？</w:t>
      </w:r>
    </w:p>
    <w:p w14:paraId="0B0B3A12">
      <w:pPr>
        <w:rPr>
          <w:rFonts w:ascii="宋体" w:hAnsi="宋体"/>
          <w:szCs w:val="21"/>
        </w:rPr>
      </w:pPr>
    </w:p>
    <w:p w14:paraId="20E93C39">
      <w:pPr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声音传播速度加快 </w:t>
      </w:r>
    </w:p>
    <w:p w14:paraId="68D76D1F">
      <w:pPr>
        <w:rPr>
          <w:rFonts w:ascii="宋体" w:hAnsi="宋体"/>
          <w:szCs w:val="21"/>
        </w:rPr>
      </w:pPr>
    </w:p>
    <w:p w14:paraId="412C19A2">
      <w:pPr>
        <w:rPr>
          <w:rFonts w:asciiTheme="minorEastAsia" w:hAnsiTheme="minorEastAsia"/>
          <w:sz w:val="24"/>
          <w:szCs w:val="24"/>
        </w:rPr>
      </w:pPr>
      <w:r>
        <w:rPr>
          <w:rFonts w:hint="eastAsia" w:ascii="宋体" w:hAnsi="宋体"/>
          <w:szCs w:val="21"/>
        </w:rPr>
        <w:t xml:space="preserve">19. </w:t>
      </w:r>
      <w:r>
        <w:rPr>
          <w:rFonts w:hint="eastAsia" w:asciiTheme="minorEastAsia" w:hAnsiTheme="minorEastAsia"/>
          <w:sz w:val="24"/>
          <w:szCs w:val="24"/>
        </w:rPr>
        <w:t>什么是温室效应和全球变暖？</w:t>
      </w:r>
    </w:p>
    <w:p w14:paraId="3481902F">
      <w:pPr>
        <w:rPr>
          <w:rFonts w:asciiTheme="minorEastAsia" w:hAnsiTheme="minorEastAsia"/>
          <w:sz w:val="24"/>
          <w:szCs w:val="24"/>
        </w:rPr>
      </w:pPr>
    </w:p>
    <w:p w14:paraId="775C0B33">
      <w:pPr>
        <w:rPr>
          <w:rFonts w:asciiTheme="minorEastAsia" w:hAnsiTheme="minorEastAsia"/>
          <w:sz w:val="24"/>
          <w:szCs w:val="24"/>
        </w:rPr>
      </w:pPr>
      <w:r>
        <w:rPr>
          <w:rFonts w:hint="eastAsia" w:ascii="宋体" w:hAnsi="宋体"/>
          <w:szCs w:val="21"/>
        </w:rPr>
        <w:t xml:space="preserve">20. </w:t>
      </w:r>
      <w:r>
        <w:rPr>
          <w:rFonts w:hint="eastAsia" w:asciiTheme="minorEastAsia" w:hAnsiTheme="minorEastAsia"/>
          <w:sz w:val="24"/>
          <w:szCs w:val="24"/>
        </w:rPr>
        <w:t>太阳黑子具有多少年周期的变化？</w:t>
      </w:r>
    </w:p>
    <w:p w14:paraId="43183DA4">
      <w:pPr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11年</w:t>
      </w:r>
    </w:p>
    <w:p w14:paraId="353683B9">
      <w:pPr>
        <w:rPr>
          <w:lang w:val="en-US"/>
        </w:rPr>
      </w:pPr>
    </w:p>
    <w:p w14:paraId="7F0577CA">
      <w:r>
        <w:rPr>
          <w:rFonts w:hint="eastAsia"/>
          <w:lang w:val="en-US" w:eastAsia="zh-CN"/>
        </w:rPr>
        <w:t>21.</w:t>
      </w:r>
      <w:r>
        <w:rPr>
          <w:lang w:val="en-US"/>
        </w:rPr>
        <w:t>大气温度和湿度分布特点?</w:t>
      </w:r>
    </w:p>
    <w:p w14:paraId="3F198D0E">
      <w:r>
        <w:rPr>
          <w:lang w:val="en-US"/>
        </w:rPr>
        <w:t>大气温度:水平气温从赤道向两极逐渐降低。</w:t>
      </w:r>
    </w:p>
    <w:p w14:paraId="552DB939">
      <w:r>
        <w:rPr>
          <w:lang w:val="en-US"/>
        </w:rPr>
        <w:t>冬季北半球的等温线在大陆上大致凸向赤道，在海洋上大</w:t>
      </w:r>
    </w:p>
    <w:p w14:paraId="31CB68A4">
      <w:r>
        <w:rPr>
          <w:lang w:val="en-US"/>
        </w:rPr>
        <w:t>致凸向极地，而夏季则相反。</w:t>
      </w:r>
    </w:p>
    <w:p w14:paraId="2006B45F">
      <w:r>
        <w:rPr>
          <w:lang w:val="en-US"/>
        </w:rPr>
        <w:t>垂向:气温随高度增加而降低</w:t>
      </w:r>
    </w:p>
    <w:p w14:paraId="3596F9CD">
      <w:r>
        <w:rPr>
          <w:lang w:val="en-US"/>
        </w:rPr>
        <w:t>大气湿度:相对湿度的垂直分布与空中是否有云密切相关，同司时取决于空气是否有上升运动。晴空时，若大气没有</w:t>
      </w:r>
      <w:r>
        <w:rPr>
          <w:rFonts w:hint="eastAsia"/>
          <w:lang w:val="en-US" w:eastAsia="zh-CN"/>
        </w:rPr>
        <w:t>明</w:t>
      </w:r>
      <w:r>
        <w:rPr>
          <w:lang w:val="en-US"/>
        </w:rPr>
        <w:t>显的上升运动，空气中的相对湿度向上是递减的。在有云的情况下，云中的相对湿度最大，但随着云高的增加相对湿度成减小的趋势。</w:t>
      </w:r>
    </w:p>
    <w:p w14:paraId="739138DB">
      <w:pPr>
        <w:rPr>
          <w:lang w:val="en-US"/>
        </w:rPr>
      </w:pPr>
    </w:p>
    <w:p w14:paraId="1134AFEA">
      <w:r>
        <w:rPr>
          <w:rFonts w:hint="eastAsia"/>
          <w:lang w:val="en-US" w:eastAsia="zh-CN"/>
        </w:rPr>
        <w:t>22.</w:t>
      </w:r>
      <w:r>
        <w:rPr>
          <w:lang w:val="en-US"/>
        </w:rPr>
        <w:t>什么是Bjerknes正反馈?</w:t>
      </w:r>
    </w:p>
    <w:p w14:paraId="42CB9CCB">
      <w:r>
        <w:rPr>
          <w:lang w:val="en-US"/>
        </w:rPr>
        <w:t>正反馈机制：西热东冷，厄尔尼若开始时，东太平洋海温升高，沃克环流减弱，进一步导致东太平洋海温持续升高</w:t>
      </w:r>
    </w:p>
    <w:p w14:paraId="5C34B84C">
      <w:pPr>
        <w:rPr>
          <w:rFonts w:hint="eastAsia" w:asciiTheme="minorEastAsia" w:hAnsiTheme="minorEastAsia"/>
          <w:sz w:val="24"/>
          <w:szCs w:val="24"/>
        </w:rPr>
      </w:pPr>
    </w:p>
    <w:sectPr>
      <w:pgSz w:w="11906" w:h="16838"/>
      <w:pgMar w:top="1134" w:right="663" w:bottom="1134" w:left="663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0F72652"/>
    <w:multiLevelType w:val="multilevel"/>
    <w:tmpl w:val="30F72652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5"/>
      <w:numFmt w:val="decimal"/>
      <w:lvlText w:val="%2．"/>
      <w:lvlJc w:val="left"/>
      <w:pPr>
        <w:ind w:left="780" w:hanging="360"/>
      </w:pPr>
      <w:rPr>
        <w:rFonts w:hint="default"/>
        <w:b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21ED2"/>
    <w:rsid w:val="000102ED"/>
    <w:rsid w:val="0001265A"/>
    <w:rsid w:val="000138D6"/>
    <w:rsid w:val="0001744E"/>
    <w:rsid w:val="00017607"/>
    <w:rsid w:val="00017A84"/>
    <w:rsid w:val="00022DBC"/>
    <w:rsid w:val="00023BBA"/>
    <w:rsid w:val="000305DC"/>
    <w:rsid w:val="00035B7F"/>
    <w:rsid w:val="000368C5"/>
    <w:rsid w:val="00044904"/>
    <w:rsid w:val="00047E7B"/>
    <w:rsid w:val="0006134E"/>
    <w:rsid w:val="00072265"/>
    <w:rsid w:val="00076A57"/>
    <w:rsid w:val="000A1297"/>
    <w:rsid w:val="000A706C"/>
    <w:rsid w:val="000B2962"/>
    <w:rsid w:val="000C326D"/>
    <w:rsid w:val="000D4161"/>
    <w:rsid w:val="000F6858"/>
    <w:rsid w:val="0010293D"/>
    <w:rsid w:val="00112AE9"/>
    <w:rsid w:val="00113601"/>
    <w:rsid w:val="00127F58"/>
    <w:rsid w:val="00141EEC"/>
    <w:rsid w:val="0014271A"/>
    <w:rsid w:val="0014614E"/>
    <w:rsid w:val="0015266A"/>
    <w:rsid w:val="00152B05"/>
    <w:rsid w:val="001831BD"/>
    <w:rsid w:val="001A5ED8"/>
    <w:rsid w:val="001B2347"/>
    <w:rsid w:val="001B5DC5"/>
    <w:rsid w:val="001C2670"/>
    <w:rsid w:val="001D09F2"/>
    <w:rsid w:val="001D0F28"/>
    <w:rsid w:val="001D56FF"/>
    <w:rsid w:val="001E25AF"/>
    <w:rsid w:val="00202D2C"/>
    <w:rsid w:val="0020795D"/>
    <w:rsid w:val="00222986"/>
    <w:rsid w:val="00224281"/>
    <w:rsid w:val="0023648B"/>
    <w:rsid w:val="00253B9F"/>
    <w:rsid w:val="0025416A"/>
    <w:rsid w:val="0025575E"/>
    <w:rsid w:val="002565E8"/>
    <w:rsid w:val="00262D72"/>
    <w:rsid w:val="0026509E"/>
    <w:rsid w:val="00270FF6"/>
    <w:rsid w:val="00272DAE"/>
    <w:rsid w:val="00283267"/>
    <w:rsid w:val="0028357B"/>
    <w:rsid w:val="002864D7"/>
    <w:rsid w:val="00290885"/>
    <w:rsid w:val="00291979"/>
    <w:rsid w:val="00295E9B"/>
    <w:rsid w:val="002A4085"/>
    <w:rsid w:val="002A5F6A"/>
    <w:rsid w:val="002B4D3D"/>
    <w:rsid w:val="002B6D44"/>
    <w:rsid w:val="002B7778"/>
    <w:rsid w:val="002C587F"/>
    <w:rsid w:val="002D4201"/>
    <w:rsid w:val="002E7EF2"/>
    <w:rsid w:val="002F3A97"/>
    <w:rsid w:val="00302042"/>
    <w:rsid w:val="00305887"/>
    <w:rsid w:val="003153FC"/>
    <w:rsid w:val="003209F7"/>
    <w:rsid w:val="003238E6"/>
    <w:rsid w:val="003312C6"/>
    <w:rsid w:val="0033241C"/>
    <w:rsid w:val="003350BD"/>
    <w:rsid w:val="00337FFC"/>
    <w:rsid w:val="00346181"/>
    <w:rsid w:val="00350D27"/>
    <w:rsid w:val="00351082"/>
    <w:rsid w:val="00355049"/>
    <w:rsid w:val="003561F4"/>
    <w:rsid w:val="00361365"/>
    <w:rsid w:val="00377BD8"/>
    <w:rsid w:val="0038240E"/>
    <w:rsid w:val="00385CE5"/>
    <w:rsid w:val="0038779E"/>
    <w:rsid w:val="0039266E"/>
    <w:rsid w:val="00394F6E"/>
    <w:rsid w:val="003978EF"/>
    <w:rsid w:val="003A5014"/>
    <w:rsid w:val="003F4064"/>
    <w:rsid w:val="00400947"/>
    <w:rsid w:val="00400CAF"/>
    <w:rsid w:val="00401315"/>
    <w:rsid w:val="004107B2"/>
    <w:rsid w:val="00415214"/>
    <w:rsid w:val="00421ED2"/>
    <w:rsid w:val="00425275"/>
    <w:rsid w:val="0043136D"/>
    <w:rsid w:val="00436AC4"/>
    <w:rsid w:val="004404DA"/>
    <w:rsid w:val="0044208C"/>
    <w:rsid w:val="00467E07"/>
    <w:rsid w:val="00473CB8"/>
    <w:rsid w:val="00483997"/>
    <w:rsid w:val="004904EF"/>
    <w:rsid w:val="004A7C4C"/>
    <w:rsid w:val="004D0986"/>
    <w:rsid w:val="004E0BA7"/>
    <w:rsid w:val="004E6951"/>
    <w:rsid w:val="004E6F70"/>
    <w:rsid w:val="004F1B2E"/>
    <w:rsid w:val="0050505C"/>
    <w:rsid w:val="00507CF0"/>
    <w:rsid w:val="00522596"/>
    <w:rsid w:val="00532616"/>
    <w:rsid w:val="0053299F"/>
    <w:rsid w:val="00533AFF"/>
    <w:rsid w:val="005344BF"/>
    <w:rsid w:val="005411EC"/>
    <w:rsid w:val="005659B9"/>
    <w:rsid w:val="005700DB"/>
    <w:rsid w:val="00570A76"/>
    <w:rsid w:val="00571F9A"/>
    <w:rsid w:val="00572E96"/>
    <w:rsid w:val="0058307B"/>
    <w:rsid w:val="00585EF1"/>
    <w:rsid w:val="0058799F"/>
    <w:rsid w:val="005910CD"/>
    <w:rsid w:val="005A3EDD"/>
    <w:rsid w:val="005A5844"/>
    <w:rsid w:val="005B1DC9"/>
    <w:rsid w:val="005B2348"/>
    <w:rsid w:val="005C3231"/>
    <w:rsid w:val="005D0F0F"/>
    <w:rsid w:val="005D1C3F"/>
    <w:rsid w:val="005E44D9"/>
    <w:rsid w:val="0060272B"/>
    <w:rsid w:val="00606859"/>
    <w:rsid w:val="00611E1A"/>
    <w:rsid w:val="00620C90"/>
    <w:rsid w:val="006211F0"/>
    <w:rsid w:val="0062137B"/>
    <w:rsid w:val="00623CA3"/>
    <w:rsid w:val="0063191D"/>
    <w:rsid w:val="0063361C"/>
    <w:rsid w:val="00641260"/>
    <w:rsid w:val="006450B0"/>
    <w:rsid w:val="00645E5B"/>
    <w:rsid w:val="00647A17"/>
    <w:rsid w:val="00664A56"/>
    <w:rsid w:val="00666818"/>
    <w:rsid w:val="0066740A"/>
    <w:rsid w:val="00676ADA"/>
    <w:rsid w:val="006963F7"/>
    <w:rsid w:val="006A58FA"/>
    <w:rsid w:val="006B0D3C"/>
    <w:rsid w:val="006F5CBF"/>
    <w:rsid w:val="00705637"/>
    <w:rsid w:val="00711AE8"/>
    <w:rsid w:val="00720B61"/>
    <w:rsid w:val="00723FE8"/>
    <w:rsid w:val="00724592"/>
    <w:rsid w:val="00732F72"/>
    <w:rsid w:val="00741053"/>
    <w:rsid w:val="0074696D"/>
    <w:rsid w:val="007478B0"/>
    <w:rsid w:val="00762AF6"/>
    <w:rsid w:val="00771BD6"/>
    <w:rsid w:val="00773E13"/>
    <w:rsid w:val="0078276E"/>
    <w:rsid w:val="007908F7"/>
    <w:rsid w:val="00797DE2"/>
    <w:rsid w:val="007A738E"/>
    <w:rsid w:val="007C330D"/>
    <w:rsid w:val="007C7D2F"/>
    <w:rsid w:val="007D7AF5"/>
    <w:rsid w:val="007F602F"/>
    <w:rsid w:val="0080795E"/>
    <w:rsid w:val="00810C22"/>
    <w:rsid w:val="00812502"/>
    <w:rsid w:val="00812AFF"/>
    <w:rsid w:val="00812FF8"/>
    <w:rsid w:val="00814F4A"/>
    <w:rsid w:val="00825EB5"/>
    <w:rsid w:val="00830AEC"/>
    <w:rsid w:val="008364F4"/>
    <w:rsid w:val="008543D0"/>
    <w:rsid w:val="00863BB7"/>
    <w:rsid w:val="0087779B"/>
    <w:rsid w:val="008777DC"/>
    <w:rsid w:val="008816E6"/>
    <w:rsid w:val="00890898"/>
    <w:rsid w:val="00897415"/>
    <w:rsid w:val="008A436A"/>
    <w:rsid w:val="008A46C8"/>
    <w:rsid w:val="008B14B7"/>
    <w:rsid w:val="008B4A03"/>
    <w:rsid w:val="008B6BCB"/>
    <w:rsid w:val="008C27B0"/>
    <w:rsid w:val="008D15C2"/>
    <w:rsid w:val="008E4A16"/>
    <w:rsid w:val="008E7933"/>
    <w:rsid w:val="008F03C8"/>
    <w:rsid w:val="008F07DD"/>
    <w:rsid w:val="0090680D"/>
    <w:rsid w:val="00911BFA"/>
    <w:rsid w:val="00912FCE"/>
    <w:rsid w:val="0093177B"/>
    <w:rsid w:val="009447A3"/>
    <w:rsid w:val="009621CA"/>
    <w:rsid w:val="00970AB0"/>
    <w:rsid w:val="00973828"/>
    <w:rsid w:val="00987D08"/>
    <w:rsid w:val="00991001"/>
    <w:rsid w:val="00995891"/>
    <w:rsid w:val="009A2135"/>
    <w:rsid w:val="009A77C1"/>
    <w:rsid w:val="009B15F9"/>
    <w:rsid w:val="009B2F7E"/>
    <w:rsid w:val="009B4BB6"/>
    <w:rsid w:val="009B67CB"/>
    <w:rsid w:val="009D09D4"/>
    <w:rsid w:val="009F32A3"/>
    <w:rsid w:val="009F7B9F"/>
    <w:rsid w:val="00A05857"/>
    <w:rsid w:val="00A17C5A"/>
    <w:rsid w:val="00A33FD0"/>
    <w:rsid w:val="00A3693A"/>
    <w:rsid w:val="00A60468"/>
    <w:rsid w:val="00A67926"/>
    <w:rsid w:val="00A71C84"/>
    <w:rsid w:val="00A81DA1"/>
    <w:rsid w:val="00A922C2"/>
    <w:rsid w:val="00AB7266"/>
    <w:rsid w:val="00AC3ED0"/>
    <w:rsid w:val="00AD24A4"/>
    <w:rsid w:val="00AE31F0"/>
    <w:rsid w:val="00AE4CB5"/>
    <w:rsid w:val="00AF063A"/>
    <w:rsid w:val="00B00296"/>
    <w:rsid w:val="00B07EC7"/>
    <w:rsid w:val="00B13A9D"/>
    <w:rsid w:val="00B2034A"/>
    <w:rsid w:val="00B47EAA"/>
    <w:rsid w:val="00B47F11"/>
    <w:rsid w:val="00B53EA2"/>
    <w:rsid w:val="00B556A4"/>
    <w:rsid w:val="00B645DF"/>
    <w:rsid w:val="00B65D96"/>
    <w:rsid w:val="00B7222C"/>
    <w:rsid w:val="00B7250C"/>
    <w:rsid w:val="00B772D5"/>
    <w:rsid w:val="00B77E4F"/>
    <w:rsid w:val="00B853C4"/>
    <w:rsid w:val="00B85C7A"/>
    <w:rsid w:val="00BA243F"/>
    <w:rsid w:val="00BA3A6A"/>
    <w:rsid w:val="00BA710F"/>
    <w:rsid w:val="00BA7C7F"/>
    <w:rsid w:val="00BD3347"/>
    <w:rsid w:val="00BD6EE0"/>
    <w:rsid w:val="00BE269A"/>
    <w:rsid w:val="00BF0523"/>
    <w:rsid w:val="00C02283"/>
    <w:rsid w:val="00C0507B"/>
    <w:rsid w:val="00C06606"/>
    <w:rsid w:val="00C1126E"/>
    <w:rsid w:val="00C11559"/>
    <w:rsid w:val="00C24C9D"/>
    <w:rsid w:val="00C26F82"/>
    <w:rsid w:val="00C32A79"/>
    <w:rsid w:val="00C4036B"/>
    <w:rsid w:val="00C52EF8"/>
    <w:rsid w:val="00C63D6A"/>
    <w:rsid w:val="00C67251"/>
    <w:rsid w:val="00C704B3"/>
    <w:rsid w:val="00C7259A"/>
    <w:rsid w:val="00C7315D"/>
    <w:rsid w:val="00C76BFB"/>
    <w:rsid w:val="00CA468B"/>
    <w:rsid w:val="00CB4319"/>
    <w:rsid w:val="00CC271D"/>
    <w:rsid w:val="00CC3826"/>
    <w:rsid w:val="00CD0E07"/>
    <w:rsid w:val="00CD6175"/>
    <w:rsid w:val="00CE2834"/>
    <w:rsid w:val="00CE5F90"/>
    <w:rsid w:val="00CF6D6F"/>
    <w:rsid w:val="00CF7AFD"/>
    <w:rsid w:val="00D02417"/>
    <w:rsid w:val="00D16747"/>
    <w:rsid w:val="00D311C2"/>
    <w:rsid w:val="00D3678D"/>
    <w:rsid w:val="00D411FE"/>
    <w:rsid w:val="00D42834"/>
    <w:rsid w:val="00D5351E"/>
    <w:rsid w:val="00D65B44"/>
    <w:rsid w:val="00D665EA"/>
    <w:rsid w:val="00D81DDE"/>
    <w:rsid w:val="00D83A68"/>
    <w:rsid w:val="00D932CB"/>
    <w:rsid w:val="00DA02E7"/>
    <w:rsid w:val="00DA0635"/>
    <w:rsid w:val="00DA3DAF"/>
    <w:rsid w:val="00DB06A3"/>
    <w:rsid w:val="00DB296F"/>
    <w:rsid w:val="00DB65D5"/>
    <w:rsid w:val="00DC36AF"/>
    <w:rsid w:val="00DC554C"/>
    <w:rsid w:val="00DD04CB"/>
    <w:rsid w:val="00DD0D51"/>
    <w:rsid w:val="00DD5116"/>
    <w:rsid w:val="00DD6C78"/>
    <w:rsid w:val="00DE2231"/>
    <w:rsid w:val="00DF4B18"/>
    <w:rsid w:val="00DF5F57"/>
    <w:rsid w:val="00DF6C2E"/>
    <w:rsid w:val="00E0599B"/>
    <w:rsid w:val="00E06765"/>
    <w:rsid w:val="00E2506E"/>
    <w:rsid w:val="00E36606"/>
    <w:rsid w:val="00E42B45"/>
    <w:rsid w:val="00E43A56"/>
    <w:rsid w:val="00E43CF2"/>
    <w:rsid w:val="00E447F3"/>
    <w:rsid w:val="00E51145"/>
    <w:rsid w:val="00E71894"/>
    <w:rsid w:val="00E856ED"/>
    <w:rsid w:val="00E9762D"/>
    <w:rsid w:val="00E97FBB"/>
    <w:rsid w:val="00EB2C91"/>
    <w:rsid w:val="00EB40DF"/>
    <w:rsid w:val="00EC347E"/>
    <w:rsid w:val="00EC3F5A"/>
    <w:rsid w:val="00EC48EC"/>
    <w:rsid w:val="00EC6A15"/>
    <w:rsid w:val="00EE04E3"/>
    <w:rsid w:val="00EE5A22"/>
    <w:rsid w:val="00EE68D5"/>
    <w:rsid w:val="00EE775C"/>
    <w:rsid w:val="00F02489"/>
    <w:rsid w:val="00F04CB5"/>
    <w:rsid w:val="00F1092E"/>
    <w:rsid w:val="00F165DC"/>
    <w:rsid w:val="00F165F1"/>
    <w:rsid w:val="00F220B4"/>
    <w:rsid w:val="00F327C2"/>
    <w:rsid w:val="00F330E0"/>
    <w:rsid w:val="00F3410A"/>
    <w:rsid w:val="00F6577C"/>
    <w:rsid w:val="00F7307A"/>
    <w:rsid w:val="00F8605F"/>
    <w:rsid w:val="00F90171"/>
    <w:rsid w:val="00F91073"/>
    <w:rsid w:val="00F92CCD"/>
    <w:rsid w:val="00F95134"/>
    <w:rsid w:val="00F979C0"/>
    <w:rsid w:val="00FA1500"/>
    <w:rsid w:val="00FB4BED"/>
    <w:rsid w:val="00FC1674"/>
    <w:rsid w:val="00FC2E69"/>
    <w:rsid w:val="00FD12C6"/>
    <w:rsid w:val="00FD3E9B"/>
    <w:rsid w:val="00FE4A4A"/>
    <w:rsid w:val="00FF49BC"/>
    <w:rsid w:val="37CC2800"/>
    <w:rsid w:val="3BC90B5F"/>
    <w:rsid w:val="65823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8"/>
    <w:semiHidden/>
    <w:unhideWhenUsed/>
    <w:uiPriority w:val="99"/>
    <w:pPr>
      <w:ind w:left="100" w:leftChars="2500"/>
    </w:pPr>
  </w:style>
  <w:style w:type="paragraph" w:styleId="3">
    <w:name w:val="footer"/>
    <w:basedOn w:val="1"/>
    <w:link w:val="10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qFormat/>
    <w:uiPriority w:val="34"/>
    <w:pPr>
      <w:spacing w:before="100" w:beforeAutospacing="1" w:after="100" w:afterAutospacing="1" w:line="408" w:lineRule="auto"/>
      <w:ind w:firstLine="420" w:firstLineChars="200"/>
    </w:pPr>
  </w:style>
  <w:style w:type="character" w:customStyle="1" w:styleId="8">
    <w:name w:val="日期 Char"/>
    <w:basedOn w:val="6"/>
    <w:link w:val="2"/>
    <w:semiHidden/>
    <w:uiPriority w:val="99"/>
  </w:style>
  <w:style w:type="character" w:customStyle="1" w:styleId="9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2367</Words>
  <Characters>2465</Characters>
  <Lines>20</Lines>
  <Paragraphs>5</Paragraphs>
  <TotalTime>1</TotalTime>
  <ScaleCrop>false</ScaleCrop>
  <LinksUpToDate>false</LinksUpToDate>
  <CharactersWithSpaces>2504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2021-01-05T01:11:00Z</dcterms:created>
  <dc:creator>Lei WANG</dc:creator>
  <cp:lastModifiedBy>WPS_1623305288</cp:lastModifiedBy>
  <dcterms:modified xsi:type="dcterms:W3CDTF">2024-12-01T00:28:03Z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7644ACFD599E43EDAB71CD09EEFB6241_12</vt:lpwstr>
  </property>
</Properties>
</file>