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CA3" w:rsidRDefault="00FB0CA3" w:rsidP="00FB0CA3">
      <w:pPr>
        <w:spacing w:line="360" w:lineRule="exact"/>
        <w:rPr>
          <w:b/>
          <w:szCs w:val="21"/>
        </w:rPr>
      </w:pPr>
      <w:r>
        <w:rPr>
          <w:rFonts w:hint="eastAsia"/>
          <w:b/>
          <w:szCs w:val="21"/>
        </w:rPr>
        <w:t>第</w:t>
      </w:r>
      <w:r>
        <w:rPr>
          <w:b/>
          <w:szCs w:val="21"/>
        </w:rPr>
        <w:t>2</w:t>
      </w:r>
      <w:r>
        <w:rPr>
          <w:rFonts w:hint="eastAsia"/>
          <w:b/>
          <w:szCs w:val="21"/>
        </w:rPr>
        <w:t>章</w:t>
      </w:r>
      <w:r>
        <w:rPr>
          <w:b/>
          <w:szCs w:val="21"/>
        </w:rPr>
        <w:t xml:space="preserve"> </w:t>
      </w:r>
      <w:r>
        <w:rPr>
          <w:rFonts w:hint="eastAsia"/>
          <w:b/>
          <w:szCs w:val="21"/>
        </w:rPr>
        <w:t>气相色谱分析</w:t>
      </w:r>
    </w:p>
    <w:p w:rsidR="00FB0CA3" w:rsidRDefault="00FB0CA3" w:rsidP="00FB0CA3">
      <w:pPr>
        <w:spacing w:line="360" w:lineRule="exact"/>
        <w:rPr>
          <w:szCs w:val="21"/>
        </w:rPr>
      </w:pPr>
      <w:r>
        <w:rPr>
          <w:rFonts w:hint="eastAsia"/>
          <w:szCs w:val="21"/>
        </w:rPr>
        <w:t>一．选择题</w:t>
      </w:r>
      <w:r>
        <w:rPr>
          <w:szCs w:val="21"/>
        </w:rPr>
        <w:t xml:space="preserve"> </w:t>
      </w:r>
    </w:p>
    <w:p w:rsidR="00FB0CA3" w:rsidRDefault="00FB0CA3" w:rsidP="00FB0CA3">
      <w:pPr>
        <w:spacing w:line="360" w:lineRule="exact"/>
        <w:rPr>
          <w:szCs w:val="21"/>
        </w:rPr>
      </w:pPr>
      <w:r>
        <w:rPr>
          <w:szCs w:val="21"/>
        </w:rPr>
        <w:t>1.</w:t>
      </w:r>
      <w:r>
        <w:rPr>
          <w:rFonts w:hint="eastAsia"/>
          <w:szCs w:val="21"/>
        </w:rPr>
        <w:t>在气相色谱分析中</w:t>
      </w:r>
      <w:r>
        <w:rPr>
          <w:szCs w:val="21"/>
        </w:rPr>
        <w:t xml:space="preserve">, </w:t>
      </w:r>
      <w:r>
        <w:rPr>
          <w:rFonts w:hint="eastAsia"/>
          <w:szCs w:val="21"/>
        </w:rPr>
        <w:t>用于定性分析的参数是</w:t>
      </w:r>
      <w:r>
        <w:rPr>
          <w:szCs w:val="21"/>
        </w:rPr>
        <w:t xml:space="preserve">             (   A   )</w:t>
      </w:r>
    </w:p>
    <w:p w:rsidR="00FB0CA3" w:rsidRDefault="00FB0CA3" w:rsidP="00FB0CA3">
      <w:pPr>
        <w:spacing w:line="360" w:lineRule="exact"/>
        <w:rPr>
          <w:szCs w:val="21"/>
        </w:rPr>
      </w:pPr>
      <w:r>
        <w:rPr>
          <w:szCs w:val="21"/>
        </w:rPr>
        <w:t xml:space="preserve">  A </w:t>
      </w:r>
      <w:r>
        <w:rPr>
          <w:rFonts w:hint="eastAsia"/>
          <w:szCs w:val="21"/>
        </w:rPr>
        <w:t>保留值</w:t>
      </w:r>
      <w:r>
        <w:rPr>
          <w:szCs w:val="21"/>
        </w:rPr>
        <w:t xml:space="preserve">       B </w:t>
      </w:r>
      <w:r>
        <w:rPr>
          <w:rFonts w:hint="eastAsia"/>
          <w:szCs w:val="21"/>
        </w:rPr>
        <w:t>峰面积</w:t>
      </w:r>
      <w:r>
        <w:rPr>
          <w:szCs w:val="21"/>
        </w:rPr>
        <w:t xml:space="preserve">        C </w:t>
      </w:r>
      <w:r>
        <w:rPr>
          <w:rFonts w:hint="eastAsia"/>
          <w:szCs w:val="21"/>
        </w:rPr>
        <w:t>分离度</w:t>
      </w:r>
      <w:r>
        <w:rPr>
          <w:szCs w:val="21"/>
        </w:rPr>
        <w:t xml:space="preserve">        D </w:t>
      </w:r>
      <w:r>
        <w:rPr>
          <w:rFonts w:hint="eastAsia"/>
          <w:szCs w:val="21"/>
        </w:rPr>
        <w:t>半峰宽</w:t>
      </w:r>
    </w:p>
    <w:p w:rsidR="00FB0CA3" w:rsidRDefault="00FB0CA3" w:rsidP="00FB0CA3">
      <w:pPr>
        <w:spacing w:line="360" w:lineRule="exact"/>
        <w:rPr>
          <w:szCs w:val="21"/>
        </w:rPr>
      </w:pPr>
      <w:r>
        <w:rPr>
          <w:szCs w:val="21"/>
        </w:rPr>
        <w:t xml:space="preserve">2. </w:t>
      </w:r>
      <w:r>
        <w:rPr>
          <w:rFonts w:hint="eastAsia"/>
          <w:szCs w:val="21"/>
        </w:rPr>
        <w:t>在气相色谱分析中</w:t>
      </w:r>
      <w:r>
        <w:rPr>
          <w:szCs w:val="21"/>
        </w:rPr>
        <w:t xml:space="preserve">, </w:t>
      </w:r>
      <w:r>
        <w:rPr>
          <w:rFonts w:hint="eastAsia"/>
          <w:szCs w:val="21"/>
        </w:rPr>
        <w:t>用于定量分析的参数是</w:t>
      </w:r>
      <w:r>
        <w:rPr>
          <w:szCs w:val="21"/>
        </w:rPr>
        <w:t xml:space="preserve">          (    D  )</w:t>
      </w:r>
    </w:p>
    <w:p w:rsidR="00FB0CA3" w:rsidRDefault="00FB0CA3" w:rsidP="00FB0CA3">
      <w:pPr>
        <w:spacing w:line="360" w:lineRule="exact"/>
        <w:rPr>
          <w:szCs w:val="21"/>
        </w:rPr>
      </w:pPr>
      <w:r>
        <w:rPr>
          <w:szCs w:val="21"/>
        </w:rPr>
        <w:t xml:space="preserve">   A </w:t>
      </w:r>
      <w:r>
        <w:rPr>
          <w:rFonts w:hint="eastAsia"/>
          <w:szCs w:val="21"/>
        </w:rPr>
        <w:t>保留时间</w:t>
      </w:r>
      <w:r>
        <w:rPr>
          <w:szCs w:val="21"/>
        </w:rPr>
        <w:t xml:space="preserve">     B </w:t>
      </w:r>
      <w:r>
        <w:rPr>
          <w:rFonts w:hint="eastAsia"/>
          <w:szCs w:val="21"/>
        </w:rPr>
        <w:t>保留体积</w:t>
      </w:r>
      <w:r>
        <w:rPr>
          <w:szCs w:val="21"/>
        </w:rPr>
        <w:t xml:space="preserve">      C </w:t>
      </w:r>
      <w:r>
        <w:rPr>
          <w:rFonts w:hint="eastAsia"/>
          <w:szCs w:val="21"/>
        </w:rPr>
        <w:t>半峰宽</w:t>
      </w:r>
      <w:r>
        <w:rPr>
          <w:szCs w:val="21"/>
        </w:rPr>
        <w:t xml:space="preserve">        D </w:t>
      </w:r>
      <w:r>
        <w:rPr>
          <w:rFonts w:hint="eastAsia"/>
          <w:szCs w:val="21"/>
        </w:rPr>
        <w:t>峰面积</w:t>
      </w:r>
    </w:p>
    <w:p w:rsidR="00FB0CA3" w:rsidRDefault="00FB0CA3" w:rsidP="00FB0CA3">
      <w:pPr>
        <w:spacing w:line="360" w:lineRule="exact"/>
        <w:rPr>
          <w:szCs w:val="21"/>
        </w:rPr>
      </w:pPr>
      <w:r>
        <w:rPr>
          <w:szCs w:val="21"/>
        </w:rPr>
        <w:t xml:space="preserve">3. </w:t>
      </w:r>
      <w:r>
        <w:rPr>
          <w:rFonts w:hint="eastAsia"/>
          <w:szCs w:val="21"/>
        </w:rPr>
        <w:t>使用热导池检测器时</w:t>
      </w:r>
      <w:r>
        <w:rPr>
          <w:szCs w:val="21"/>
        </w:rPr>
        <w:t xml:space="preserve">, </w:t>
      </w:r>
      <w:r>
        <w:rPr>
          <w:rFonts w:hint="eastAsia"/>
          <w:szCs w:val="21"/>
        </w:rPr>
        <w:t>应选用下列哪种气体作载气</w:t>
      </w:r>
      <w:r>
        <w:rPr>
          <w:szCs w:val="21"/>
        </w:rPr>
        <w:t xml:space="preserve">, </w:t>
      </w:r>
      <w:r>
        <w:rPr>
          <w:rFonts w:hint="eastAsia"/>
          <w:szCs w:val="21"/>
        </w:rPr>
        <w:t>其效果最好？</w:t>
      </w:r>
      <w:r>
        <w:rPr>
          <w:szCs w:val="21"/>
        </w:rPr>
        <w:t xml:space="preserve"> (   A   )</w:t>
      </w:r>
    </w:p>
    <w:p w:rsidR="00FB0CA3" w:rsidRDefault="00FB0CA3" w:rsidP="00FB0CA3">
      <w:pPr>
        <w:spacing w:line="360" w:lineRule="exact"/>
        <w:rPr>
          <w:szCs w:val="21"/>
        </w:rPr>
      </w:pPr>
      <w:r>
        <w:rPr>
          <w:szCs w:val="21"/>
        </w:rPr>
        <w:t xml:space="preserve">   A H</w:t>
      </w:r>
      <w:r>
        <w:rPr>
          <w:szCs w:val="21"/>
          <w:vertAlign w:val="subscript"/>
        </w:rPr>
        <w:t>2</w:t>
      </w:r>
      <w:r>
        <w:rPr>
          <w:szCs w:val="21"/>
        </w:rPr>
        <w:t xml:space="preserve">         B He         C Ar          D N</w:t>
      </w:r>
      <w:r>
        <w:rPr>
          <w:szCs w:val="21"/>
          <w:vertAlign w:val="subscript"/>
        </w:rPr>
        <w:t>2</w:t>
      </w:r>
    </w:p>
    <w:p w:rsidR="00FB0CA3" w:rsidRDefault="00FB0CA3" w:rsidP="00FB0CA3">
      <w:pPr>
        <w:spacing w:line="360" w:lineRule="exact"/>
        <w:rPr>
          <w:szCs w:val="21"/>
        </w:rPr>
      </w:pPr>
      <w:r>
        <w:rPr>
          <w:szCs w:val="21"/>
        </w:rPr>
        <w:t xml:space="preserve">4. </w:t>
      </w:r>
      <w:r>
        <w:rPr>
          <w:rFonts w:hint="eastAsia"/>
          <w:szCs w:val="21"/>
        </w:rPr>
        <w:t>热导池检测器是一种</w:t>
      </w:r>
      <w:r>
        <w:rPr>
          <w:szCs w:val="21"/>
        </w:rPr>
        <w:t xml:space="preserve">                   (    A  )</w:t>
      </w:r>
    </w:p>
    <w:p w:rsidR="00FB0CA3" w:rsidRDefault="00FB0CA3" w:rsidP="00FB0CA3">
      <w:pPr>
        <w:spacing w:line="360" w:lineRule="exact"/>
        <w:rPr>
          <w:szCs w:val="21"/>
        </w:rPr>
      </w:pPr>
      <w:r>
        <w:rPr>
          <w:szCs w:val="21"/>
        </w:rPr>
        <w:t xml:space="preserve">   A </w:t>
      </w:r>
      <w:r>
        <w:rPr>
          <w:rFonts w:hint="eastAsia"/>
          <w:szCs w:val="21"/>
        </w:rPr>
        <w:t>浓度型检测器</w:t>
      </w:r>
      <w:r>
        <w:rPr>
          <w:szCs w:val="21"/>
        </w:rPr>
        <w:t xml:space="preserve">            B </w:t>
      </w:r>
      <w:r>
        <w:rPr>
          <w:rFonts w:hint="eastAsia"/>
          <w:szCs w:val="21"/>
        </w:rPr>
        <w:t>质量型检测器</w:t>
      </w:r>
    </w:p>
    <w:p w:rsidR="00FB0CA3" w:rsidRDefault="00FB0CA3" w:rsidP="00FB0CA3">
      <w:pPr>
        <w:spacing w:line="360" w:lineRule="exact"/>
        <w:rPr>
          <w:szCs w:val="21"/>
        </w:rPr>
      </w:pPr>
      <w:r>
        <w:rPr>
          <w:szCs w:val="21"/>
        </w:rPr>
        <w:t xml:space="preserve">   C </w:t>
      </w:r>
      <w:r>
        <w:rPr>
          <w:rFonts w:hint="eastAsia"/>
          <w:szCs w:val="21"/>
        </w:rPr>
        <w:t>只对含碳、氢的有机化合物有响应的检测器</w:t>
      </w:r>
    </w:p>
    <w:p w:rsidR="00FB0CA3" w:rsidRDefault="00FB0CA3" w:rsidP="00FB0CA3">
      <w:pPr>
        <w:spacing w:line="360" w:lineRule="exact"/>
        <w:rPr>
          <w:szCs w:val="21"/>
        </w:rPr>
      </w:pPr>
      <w:r>
        <w:rPr>
          <w:szCs w:val="21"/>
        </w:rPr>
        <w:t xml:space="preserve">   D </w:t>
      </w:r>
      <w:r>
        <w:rPr>
          <w:rFonts w:hint="eastAsia"/>
          <w:szCs w:val="21"/>
        </w:rPr>
        <w:t>只对含硫、磷化合物有响应的检测器</w:t>
      </w:r>
    </w:p>
    <w:p w:rsidR="00FB0CA3" w:rsidRDefault="00FB0CA3" w:rsidP="00FB0CA3">
      <w:pPr>
        <w:spacing w:line="360" w:lineRule="exact"/>
        <w:rPr>
          <w:szCs w:val="21"/>
        </w:rPr>
      </w:pPr>
      <w:r>
        <w:rPr>
          <w:szCs w:val="21"/>
        </w:rPr>
        <w:t xml:space="preserve">5. </w:t>
      </w:r>
      <w:r>
        <w:rPr>
          <w:rFonts w:hint="eastAsia"/>
          <w:szCs w:val="21"/>
        </w:rPr>
        <w:t>使用氢火焰离子化检测器</w:t>
      </w:r>
      <w:r>
        <w:rPr>
          <w:szCs w:val="21"/>
        </w:rPr>
        <w:t xml:space="preserve">, </w:t>
      </w:r>
      <w:r>
        <w:rPr>
          <w:rFonts w:hint="eastAsia"/>
          <w:szCs w:val="21"/>
        </w:rPr>
        <w:t>选用下列哪种气体作载气最合适？</w:t>
      </w:r>
      <w:r>
        <w:rPr>
          <w:szCs w:val="21"/>
        </w:rPr>
        <w:t xml:space="preserve">     (   D   )</w:t>
      </w:r>
    </w:p>
    <w:p w:rsidR="00FB0CA3" w:rsidRDefault="00FB0CA3" w:rsidP="00FB0CA3">
      <w:pPr>
        <w:spacing w:line="360" w:lineRule="exact"/>
        <w:rPr>
          <w:szCs w:val="21"/>
        </w:rPr>
      </w:pPr>
      <w:r>
        <w:rPr>
          <w:szCs w:val="21"/>
        </w:rPr>
        <w:t xml:space="preserve">   A H</w:t>
      </w:r>
      <w:r>
        <w:rPr>
          <w:szCs w:val="21"/>
          <w:vertAlign w:val="subscript"/>
        </w:rPr>
        <w:t>2</w:t>
      </w:r>
      <w:r>
        <w:rPr>
          <w:szCs w:val="21"/>
        </w:rPr>
        <w:t xml:space="preserve">            B He             C Ar               D N</w:t>
      </w:r>
      <w:r>
        <w:rPr>
          <w:szCs w:val="21"/>
          <w:vertAlign w:val="subscript"/>
        </w:rPr>
        <w:t>2</w:t>
      </w:r>
    </w:p>
    <w:p w:rsidR="00FB0CA3" w:rsidRDefault="00FB0CA3" w:rsidP="00FB0CA3">
      <w:pPr>
        <w:spacing w:line="360" w:lineRule="exact"/>
        <w:rPr>
          <w:szCs w:val="21"/>
        </w:rPr>
      </w:pPr>
      <w:r>
        <w:rPr>
          <w:szCs w:val="21"/>
        </w:rPr>
        <w:t>6</w:t>
      </w:r>
      <w:r>
        <w:rPr>
          <w:rFonts w:hint="eastAsia"/>
          <w:szCs w:val="21"/>
        </w:rPr>
        <w:t>、色谱法分离混合物的可能性决定于试样混合物在固定相中（</w:t>
      </w:r>
      <w:r>
        <w:rPr>
          <w:szCs w:val="21"/>
        </w:rPr>
        <w:t xml:space="preserve">   D  </w:t>
      </w:r>
      <w:r>
        <w:rPr>
          <w:rFonts w:hint="eastAsia"/>
          <w:szCs w:val="21"/>
        </w:rPr>
        <w:t>）的差别。</w:t>
      </w:r>
    </w:p>
    <w:p w:rsidR="00FB0CA3" w:rsidRDefault="00FB0CA3" w:rsidP="00FB0CA3">
      <w:pPr>
        <w:spacing w:line="360" w:lineRule="exact"/>
        <w:rPr>
          <w:szCs w:val="21"/>
        </w:rPr>
      </w:pPr>
      <w:r>
        <w:rPr>
          <w:szCs w:val="21"/>
        </w:rPr>
        <w:t xml:space="preserve">A. </w:t>
      </w:r>
      <w:r>
        <w:rPr>
          <w:rFonts w:hint="eastAsia"/>
          <w:szCs w:val="21"/>
        </w:rPr>
        <w:t>沸点差，</w:t>
      </w:r>
      <w:r>
        <w:rPr>
          <w:szCs w:val="21"/>
        </w:rPr>
        <w:t xml:space="preserve">    B. </w:t>
      </w:r>
      <w:r>
        <w:rPr>
          <w:rFonts w:hint="eastAsia"/>
          <w:szCs w:val="21"/>
        </w:rPr>
        <w:t>温度差，</w:t>
      </w:r>
      <w:r>
        <w:rPr>
          <w:szCs w:val="21"/>
        </w:rPr>
        <w:t xml:space="preserve">    C. </w:t>
      </w:r>
      <w:r>
        <w:rPr>
          <w:rFonts w:hint="eastAsia"/>
          <w:szCs w:val="21"/>
        </w:rPr>
        <w:t>吸光度，</w:t>
      </w:r>
      <w:r>
        <w:rPr>
          <w:szCs w:val="21"/>
        </w:rPr>
        <w:t xml:space="preserve">    D. </w:t>
      </w:r>
      <w:r>
        <w:rPr>
          <w:rFonts w:hint="eastAsia"/>
          <w:szCs w:val="21"/>
        </w:rPr>
        <w:t>分配系数。</w:t>
      </w:r>
    </w:p>
    <w:p w:rsidR="00FB0CA3" w:rsidRDefault="00FB0CA3" w:rsidP="00FB0CA3">
      <w:pPr>
        <w:spacing w:line="360" w:lineRule="exact"/>
        <w:rPr>
          <w:szCs w:val="21"/>
        </w:rPr>
      </w:pPr>
      <w:r>
        <w:rPr>
          <w:szCs w:val="21"/>
        </w:rPr>
        <w:t>7</w:t>
      </w:r>
      <w:r>
        <w:rPr>
          <w:rFonts w:hint="eastAsia"/>
          <w:szCs w:val="21"/>
        </w:rPr>
        <w:t>、选择固定液时，一般根据（</w:t>
      </w:r>
      <w:r>
        <w:rPr>
          <w:szCs w:val="21"/>
        </w:rPr>
        <w:t xml:space="preserve">   C   </w:t>
      </w:r>
      <w:r>
        <w:rPr>
          <w:rFonts w:hint="eastAsia"/>
          <w:szCs w:val="21"/>
        </w:rPr>
        <w:t>）原则。</w:t>
      </w:r>
    </w:p>
    <w:p w:rsidR="00FB0CA3" w:rsidRDefault="00FB0CA3" w:rsidP="00FB0CA3">
      <w:pPr>
        <w:spacing w:line="360" w:lineRule="exact"/>
        <w:rPr>
          <w:szCs w:val="21"/>
        </w:rPr>
      </w:pPr>
      <w:r>
        <w:rPr>
          <w:szCs w:val="21"/>
        </w:rPr>
        <w:t xml:space="preserve">A. </w:t>
      </w:r>
      <w:r>
        <w:rPr>
          <w:rFonts w:hint="eastAsia"/>
          <w:szCs w:val="21"/>
        </w:rPr>
        <w:t>沸点高低，</w:t>
      </w:r>
      <w:r>
        <w:rPr>
          <w:szCs w:val="21"/>
        </w:rPr>
        <w:t xml:space="preserve">   B. </w:t>
      </w:r>
      <w:r>
        <w:rPr>
          <w:rFonts w:hint="eastAsia"/>
          <w:szCs w:val="21"/>
        </w:rPr>
        <w:t>熔点高低，</w:t>
      </w:r>
      <w:r>
        <w:rPr>
          <w:szCs w:val="21"/>
        </w:rPr>
        <w:t xml:space="preserve">  C. </w:t>
      </w:r>
      <w:r>
        <w:rPr>
          <w:rFonts w:hint="eastAsia"/>
          <w:szCs w:val="21"/>
        </w:rPr>
        <w:t>相似相溶，</w:t>
      </w:r>
      <w:r>
        <w:rPr>
          <w:szCs w:val="21"/>
        </w:rPr>
        <w:t xml:space="preserve">  D. </w:t>
      </w:r>
      <w:r>
        <w:rPr>
          <w:rFonts w:hint="eastAsia"/>
          <w:szCs w:val="21"/>
        </w:rPr>
        <w:t>化学稳定性。</w:t>
      </w:r>
    </w:p>
    <w:p w:rsidR="00FB0CA3" w:rsidRDefault="00FB0CA3" w:rsidP="00FB0CA3">
      <w:pPr>
        <w:spacing w:line="360" w:lineRule="exact"/>
        <w:rPr>
          <w:szCs w:val="21"/>
        </w:rPr>
      </w:pPr>
      <w:r>
        <w:rPr>
          <w:szCs w:val="21"/>
        </w:rPr>
        <w:t>8</w:t>
      </w:r>
      <w:r>
        <w:rPr>
          <w:rFonts w:hint="eastAsia"/>
          <w:szCs w:val="21"/>
        </w:rPr>
        <w:t>、相对保留值是指某组分</w:t>
      </w:r>
      <w:r>
        <w:rPr>
          <w:szCs w:val="21"/>
        </w:rPr>
        <w:t>2</w:t>
      </w:r>
      <w:r>
        <w:rPr>
          <w:rFonts w:hint="eastAsia"/>
          <w:szCs w:val="21"/>
        </w:rPr>
        <w:t>与某组分</w:t>
      </w:r>
      <w:r>
        <w:rPr>
          <w:szCs w:val="21"/>
        </w:rPr>
        <w:t>1</w:t>
      </w:r>
      <w:r>
        <w:rPr>
          <w:rFonts w:hint="eastAsia"/>
          <w:szCs w:val="21"/>
        </w:rPr>
        <w:t>的（</w:t>
      </w:r>
      <w:r>
        <w:rPr>
          <w:szCs w:val="21"/>
        </w:rPr>
        <w:t xml:space="preserve"> A    </w:t>
      </w:r>
      <w:r>
        <w:rPr>
          <w:rFonts w:hint="eastAsia"/>
          <w:szCs w:val="21"/>
        </w:rPr>
        <w:t>）。</w:t>
      </w:r>
    </w:p>
    <w:p w:rsidR="00FB0CA3" w:rsidRDefault="00FB0CA3" w:rsidP="00FB0CA3">
      <w:pPr>
        <w:spacing w:line="360" w:lineRule="exact"/>
        <w:rPr>
          <w:szCs w:val="21"/>
        </w:rPr>
      </w:pPr>
      <w:r>
        <w:rPr>
          <w:szCs w:val="21"/>
        </w:rPr>
        <w:t xml:space="preserve">A. </w:t>
      </w:r>
      <w:r>
        <w:rPr>
          <w:rFonts w:hint="eastAsia"/>
          <w:szCs w:val="21"/>
        </w:rPr>
        <w:t>调整保留值之比，</w:t>
      </w:r>
      <w:r>
        <w:rPr>
          <w:szCs w:val="21"/>
        </w:rPr>
        <w:t xml:space="preserve">B. </w:t>
      </w:r>
      <w:r>
        <w:rPr>
          <w:rFonts w:hint="eastAsia"/>
          <w:szCs w:val="21"/>
        </w:rPr>
        <w:t>死时间之比，</w:t>
      </w:r>
      <w:r>
        <w:rPr>
          <w:szCs w:val="21"/>
        </w:rPr>
        <w:t xml:space="preserve"> C. </w:t>
      </w:r>
      <w:r>
        <w:rPr>
          <w:rFonts w:hint="eastAsia"/>
          <w:szCs w:val="21"/>
        </w:rPr>
        <w:t>保留时间之比，</w:t>
      </w:r>
      <w:r>
        <w:rPr>
          <w:szCs w:val="21"/>
        </w:rPr>
        <w:t xml:space="preserve"> D. </w:t>
      </w:r>
      <w:r>
        <w:rPr>
          <w:rFonts w:hint="eastAsia"/>
          <w:szCs w:val="21"/>
        </w:rPr>
        <w:t>保留体积之比。</w:t>
      </w:r>
    </w:p>
    <w:p w:rsidR="00FB0CA3" w:rsidRDefault="00FB0CA3" w:rsidP="00FB0CA3">
      <w:pPr>
        <w:spacing w:line="360" w:lineRule="exact"/>
        <w:rPr>
          <w:szCs w:val="21"/>
        </w:rPr>
      </w:pPr>
      <w:r>
        <w:rPr>
          <w:szCs w:val="21"/>
        </w:rPr>
        <w:t>9</w:t>
      </w:r>
      <w:r>
        <w:rPr>
          <w:rFonts w:hint="eastAsia"/>
          <w:szCs w:val="21"/>
        </w:rPr>
        <w:t>、气相色谱定量分析时（</w:t>
      </w:r>
      <w:r>
        <w:rPr>
          <w:szCs w:val="21"/>
        </w:rPr>
        <w:t xml:space="preserve">    B </w:t>
      </w:r>
      <w:r>
        <w:rPr>
          <w:rFonts w:hint="eastAsia"/>
          <w:szCs w:val="21"/>
        </w:rPr>
        <w:t>）要求进样量特别准确。</w:t>
      </w:r>
    </w:p>
    <w:p w:rsidR="00FB0CA3" w:rsidRDefault="00FB0CA3" w:rsidP="00FB0CA3">
      <w:pPr>
        <w:spacing w:line="360" w:lineRule="exact"/>
        <w:rPr>
          <w:szCs w:val="21"/>
        </w:rPr>
      </w:pPr>
      <w:r>
        <w:rPr>
          <w:szCs w:val="21"/>
        </w:rPr>
        <w:t>A.</w:t>
      </w:r>
      <w:r>
        <w:rPr>
          <w:rFonts w:hint="eastAsia"/>
          <w:szCs w:val="21"/>
        </w:rPr>
        <w:t>内标法；</w:t>
      </w:r>
      <w:r>
        <w:rPr>
          <w:szCs w:val="21"/>
        </w:rPr>
        <w:t>B.</w:t>
      </w:r>
      <w:r>
        <w:rPr>
          <w:rFonts w:hint="eastAsia"/>
          <w:szCs w:val="21"/>
        </w:rPr>
        <w:t>外标法；</w:t>
      </w:r>
      <w:r>
        <w:rPr>
          <w:szCs w:val="21"/>
        </w:rPr>
        <w:t>C.</w:t>
      </w:r>
      <w:r>
        <w:rPr>
          <w:rFonts w:hint="eastAsia"/>
          <w:szCs w:val="21"/>
        </w:rPr>
        <w:t>面积归一法。</w:t>
      </w:r>
    </w:p>
    <w:p w:rsidR="00FB0CA3" w:rsidRDefault="00FB0CA3" w:rsidP="00FB0CA3">
      <w:pPr>
        <w:spacing w:line="360" w:lineRule="exact"/>
        <w:rPr>
          <w:szCs w:val="21"/>
        </w:rPr>
      </w:pPr>
      <w:r>
        <w:rPr>
          <w:szCs w:val="21"/>
        </w:rPr>
        <w:t>10</w:t>
      </w:r>
      <w:r>
        <w:rPr>
          <w:rFonts w:hint="eastAsia"/>
          <w:szCs w:val="21"/>
        </w:rPr>
        <w:t>、理论塔板数反映了（</w:t>
      </w:r>
      <w:r>
        <w:rPr>
          <w:szCs w:val="21"/>
        </w:rPr>
        <w:t xml:space="preserve">   D  </w:t>
      </w:r>
      <w:r>
        <w:rPr>
          <w:rFonts w:hint="eastAsia"/>
          <w:szCs w:val="21"/>
        </w:rPr>
        <w:t>）。</w:t>
      </w:r>
    </w:p>
    <w:p w:rsidR="00FB0CA3" w:rsidRDefault="00FB0CA3" w:rsidP="00FB0CA3">
      <w:pPr>
        <w:spacing w:line="360" w:lineRule="exact"/>
        <w:rPr>
          <w:szCs w:val="21"/>
        </w:rPr>
      </w:pPr>
      <w:r>
        <w:rPr>
          <w:szCs w:val="21"/>
        </w:rPr>
        <w:t>A.</w:t>
      </w:r>
      <w:r>
        <w:rPr>
          <w:rFonts w:hint="eastAsia"/>
          <w:szCs w:val="21"/>
        </w:rPr>
        <w:t>分离度；</w:t>
      </w:r>
      <w:r>
        <w:rPr>
          <w:szCs w:val="21"/>
        </w:rPr>
        <w:t xml:space="preserve">    B. </w:t>
      </w:r>
      <w:r>
        <w:rPr>
          <w:rFonts w:hint="eastAsia"/>
          <w:szCs w:val="21"/>
        </w:rPr>
        <w:t>分配系数；</w:t>
      </w:r>
      <w:r>
        <w:rPr>
          <w:szCs w:val="21"/>
        </w:rPr>
        <w:t xml:space="preserve">  C</w:t>
      </w:r>
      <w:r>
        <w:rPr>
          <w:rFonts w:hint="eastAsia"/>
          <w:szCs w:val="21"/>
        </w:rPr>
        <w:t>．保留值；</w:t>
      </w:r>
      <w:r>
        <w:rPr>
          <w:szCs w:val="21"/>
        </w:rPr>
        <w:t xml:space="preserve">  D</w:t>
      </w:r>
      <w:r>
        <w:rPr>
          <w:rFonts w:hint="eastAsia"/>
          <w:szCs w:val="21"/>
        </w:rPr>
        <w:t>．柱的效能。</w:t>
      </w:r>
    </w:p>
    <w:p w:rsidR="00FB0CA3" w:rsidRDefault="00FB0CA3" w:rsidP="00FB0CA3">
      <w:pPr>
        <w:spacing w:line="360" w:lineRule="exact"/>
        <w:rPr>
          <w:szCs w:val="21"/>
        </w:rPr>
      </w:pPr>
      <w:r>
        <w:rPr>
          <w:szCs w:val="21"/>
        </w:rPr>
        <w:t>11</w:t>
      </w:r>
      <w:r>
        <w:rPr>
          <w:rFonts w:hint="eastAsia"/>
          <w:szCs w:val="21"/>
        </w:rPr>
        <w:t>、下列气相色谱仪的检测器中，属于质量型检测器的是（</w:t>
      </w:r>
      <w:r>
        <w:rPr>
          <w:szCs w:val="21"/>
        </w:rPr>
        <w:t xml:space="preserve">   B  </w:t>
      </w:r>
      <w:r>
        <w:rPr>
          <w:rFonts w:hint="eastAsia"/>
          <w:szCs w:val="21"/>
        </w:rPr>
        <w:t>）</w:t>
      </w:r>
    </w:p>
    <w:p w:rsidR="00FB0CA3" w:rsidRDefault="00FB0CA3" w:rsidP="00FB0CA3">
      <w:pPr>
        <w:spacing w:line="360" w:lineRule="exact"/>
        <w:rPr>
          <w:szCs w:val="21"/>
        </w:rPr>
      </w:pPr>
      <w:r>
        <w:rPr>
          <w:szCs w:val="21"/>
        </w:rPr>
        <w:t>A</w:t>
      </w:r>
      <w:r>
        <w:rPr>
          <w:rFonts w:hint="eastAsia"/>
          <w:szCs w:val="21"/>
        </w:rPr>
        <w:t>．热导池和氢焰离子化检测器；</w:t>
      </w:r>
      <w:r>
        <w:rPr>
          <w:szCs w:val="21"/>
        </w:rPr>
        <w:t>   B</w:t>
      </w:r>
      <w:r>
        <w:rPr>
          <w:rFonts w:hint="eastAsia"/>
          <w:szCs w:val="21"/>
        </w:rPr>
        <w:t>．火焰光度和氢焰离子化检测器；</w:t>
      </w:r>
    </w:p>
    <w:p w:rsidR="00FB0CA3" w:rsidRDefault="00FB0CA3" w:rsidP="00FB0CA3">
      <w:pPr>
        <w:spacing w:line="360" w:lineRule="exact"/>
        <w:rPr>
          <w:szCs w:val="21"/>
        </w:rPr>
      </w:pPr>
      <w:r>
        <w:rPr>
          <w:szCs w:val="21"/>
        </w:rPr>
        <w:t>C</w:t>
      </w:r>
      <w:r>
        <w:rPr>
          <w:rFonts w:hint="eastAsia"/>
          <w:szCs w:val="21"/>
        </w:rPr>
        <w:t>．热导池和电子捕获检测器；</w:t>
      </w:r>
      <w:r>
        <w:rPr>
          <w:szCs w:val="21"/>
        </w:rPr>
        <w:t xml:space="preserve">     D</w:t>
      </w:r>
      <w:r>
        <w:rPr>
          <w:rFonts w:hint="eastAsia"/>
          <w:szCs w:val="21"/>
        </w:rPr>
        <w:t>．火焰光度和电子捕获检测器。</w:t>
      </w:r>
    </w:p>
    <w:p w:rsidR="00FB0CA3" w:rsidRDefault="00FB0CA3" w:rsidP="00FB0CA3">
      <w:pPr>
        <w:spacing w:line="360" w:lineRule="exact"/>
        <w:rPr>
          <w:szCs w:val="21"/>
        </w:rPr>
      </w:pPr>
      <w:r>
        <w:rPr>
          <w:szCs w:val="21"/>
        </w:rPr>
        <w:t>12</w:t>
      </w:r>
      <w:r>
        <w:rPr>
          <w:rFonts w:hint="eastAsia"/>
          <w:szCs w:val="21"/>
        </w:rPr>
        <w:t>、在气</w:t>
      </w:r>
      <w:r>
        <w:rPr>
          <w:szCs w:val="21"/>
        </w:rPr>
        <w:t>-</w:t>
      </w:r>
      <w:r>
        <w:rPr>
          <w:rFonts w:hint="eastAsia"/>
          <w:szCs w:val="21"/>
        </w:rPr>
        <w:t>液色谱中，为了改变色谱柱的选择性，主要可进行如下哪种（些）操作？（</w:t>
      </w:r>
      <w:r>
        <w:rPr>
          <w:szCs w:val="21"/>
        </w:rPr>
        <w:t xml:space="preserve"> D  </w:t>
      </w:r>
      <w:r>
        <w:rPr>
          <w:rFonts w:hint="eastAsia"/>
          <w:szCs w:val="21"/>
        </w:rPr>
        <w:t>）</w:t>
      </w:r>
    </w:p>
    <w:p w:rsidR="00FB0CA3" w:rsidRDefault="00FB0CA3" w:rsidP="00FB0CA3">
      <w:pPr>
        <w:spacing w:line="360" w:lineRule="exact"/>
        <w:rPr>
          <w:szCs w:val="21"/>
        </w:rPr>
      </w:pPr>
      <w:r>
        <w:rPr>
          <w:szCs w:val="21"/>
        </w:rPr>
        <w:t xml:space="preserve">A. </w:t>
      </w:r>
      <w:r>
        <w:rPr>
          <w:rFonts w:hint="eastAsia"/>
          <w:szCs w:val="21"/>
        </w:rPr>
        <w:t>改变固定相的种类</w:t>
      </w:r>
      <w:r>
        <w:rPr>
          <w:szCs w:val="21"/>
        </w:rPr>
        <w:t xml:space="preserve">                B. </w:t>
      </w:r>
      <w:r>
        <w:rPr>
          <w:rFonts w:hint="eastAsia"/>
          <w:szCs w:val="21"/>
        </w:rPr>
        <w:t>改变载气的种类和流速</w:t>
      </w:r>
    </w:p>
    <w:p w:rsidR="00FB0CA3" w:rsidRDefault="00FB0CA3" w:rsidP="00FB0CA3">
      <w:pPr>
        <w:spacing w:line="360" w:lineRule="exact"/>
        <w:rPr>
          <w:szCs w:val="21"/>
        </w:rPr>
      </w:pPr>
      <w:r>
        <w:rPr>
          <w:szCs w:val="21"/>
        </w:rPr>
        <w:t xml:space="preserve">C. </w:t>
      </w:r>
      <w:r>
        <w:rPr>
          <w:rFonts w:hint="eastAsia"/>
          <w:szCs w:val="21"/>
        </w:rPr>
        <w:t>改变色谱柱的柱温</w:t>
      </w:r>
      <w:r>
        <w:rPr>
          <w:szCs w:val="21"/>
        </w:rPr>
        <w:t xml:space="preserve">                D. </w:t>
      </w:r>
      <w:r>
        <w:rPr>
          <w:rFonts w:hint="eastAsia"/>
          <w:szCs w:val="21"/>
        </w:rPr>
        <w:t>（</w:t>
      </w:r>
      <w:r>
        <w:rPr>
          <w:szCs w:val="21"/>
        </w:rPr>
        <w:t>A</w:t>
      </w:r>
      <w:r>
        <w:rPr>
          <w:rFonts w:hint="eastAsia"/>
          <w:szCs w:val="21"/>
        </w:rPr>
        <w:t>）、（</w:t>
      </w:r>
      <w:r>
        <w:rPr>
          <w:szCs w:val="21"/>
        </w:rPr>
        <w:t>B</w:t>
      </w:r>
      <w:r>
        <w:rPr>
          <w:rFonts w:hint="eastAsia"/>
          <w:szCs w:val="21"/>
        </w:rPr>
        <w:t>）和（</w:t>
      </w:r>
      <w:r>
        <w:rPr>
          <w:szCs w:val="21"/>
        </w:rPr>
        <w:t>C</w:t>
      </w:r>
      <w:r>
        <w:rPr>
          <w:rFonts w:hint="eastAsia"/>
          <w:szCs w:val="21"/>
        </w:rPr>
        <w:t>）</w:t>
      </w:r>
    </w:p>
    <w:p w:rsidR="00FB0CA3" w:rsidRDefault="00FB0CA3" w:rsidP="00FB0CA3">
      <w:pPr>
        <w:spacing w:line="360" w:lineRule="exact"/>
        <w:rPr>
          <w:szCs w:val="21"/>
        </w:rPr>
      </w:pPr>
      <w:r>
        <w:rPr>
          <w:szCs w:val="21"/>
        </w:rPr>
        <w:t>13</w:t>
      </w:r>
      <w:r>
        <w:rPr>
          <w:rFonts w:hint="eastAsia"/>
          <w:szCs w:val="21"/>
        </w:rPr>
        <w:t>、进行色谱分析时，进样时间过长会导致半峰宽（</w:t>
      </w:r>
      <w:r>
        <w:rPr>
          <w:szCs w:val="21"/>
        </w:rPr>
        <w:t xml:space="preserve">   B  </w:t>
      </w:r>
      <w:r>
        <w:rPr>
          <w:rFonts w:hint="eastAsia"/>
          <w:szCs w:val="21"/>
        </w:rPr>
        <w:t>）。</w:t>
      </w:r>
    </w:p>
    <w:p w:rsidR="00FB0CA3" w:rsidRDefault="00FB0CA3" w:rsidP="00FB0CA3">
      <w:pPr>
        <w:spacing w:line="360" w:lineRule="exact"/>
        <w:rPr>
          <w:szCs w:val="21"/>
        </w:rPr>
      </w:pPr>
      <w:r>
        <w:rPr>
          <w:szCs w:val="21"/>
        </w:rPr>
        <w:t xml:space="preserve">A. </w:t>
      </w:r>
      <w:r>
        <w:rPr>
          <w:rFonts w:hint="eastAsia"/>
          <w:szCs w:val="21"/>
        </w:rPr>
        <w:t>没有变化，</w:t>
      </w:r>
      <w:r>
        <w:rPr>
          <w:szCs w:val="21"/>
        </w:rPr>
        <w:t xml:space="preserve">   B. </w:t>
      </w:r>
      <w:r>
        <w:rPr>
          <w:rFonts w:hint="eastAsia"/>
          <w:szCs w:val="21"/>
        </w:rPr>
        <w:t>变宽，</w:t>
      </w:r>
      <w:r>
        <w:rPr>
          <w:szCs w:val="21"/>
        </w:rPr>
        <w:t xml:space="preserve">      C. </w:t>
      </w:r>
      <w:r>
        <w:rPr>
          <w:rFonts w:hint="eastAsia"/>
          <w:szCs w:val="21"/>
        </w:rPr>
        <w:t>变窄，</w:t>
      </w:r>
      <w:r>
        <w:rPr>
          <w:szCs w:val="21"/>
        </w:rPr>
        <w:t xml:space="preserve">      D. </w:t>
      </w:r>
      <w:r>
        <w:rPr>
          <w:rFonts w:hint="eastAsia"/>
          <w:szCs w:val="21"/>
        </w:rPr>
        <w:t>不成线性</w:t>
      </w:r>
    </w:p>
    <w:p w:rsidR="00FB0CA3" w:rsidRDefault="00FB0CA3" w:rsidP="00FB0CA3">
      <w:pPr>
        <w:spacing w:line="360" w:lineRule="exact"/>
        <w:rPr>
          <w:szCs w:val="21"/>
        </w:rPr>
      </w:pPr>
      <w:r>
        <w:rPr>
          <w:szCs w:val="21"/>
        </w:rPr>
        <w:t>14</w:t>
      </w:r>
      <w:r>
        <w:rPr>
          <w:rFonts w:hint="eastAsia"/>
          <w:szCs w:val="21"/>
        </w:rPr>
        <w:t>、在气液色谱中，色谱柱的使用上限温度取决于（</w:t>
      </w:r>
      <w:r>
        <w:rPr>
          <w:szCs w:val="21"/>
        </w:rPr>
        <w:t xml:space="preserve">  D   </w:t>
      </w:r>
      <w:r>
        <w:rPr>
          <w:rFonts w:hint="eastAsia"/>
          <w:szCs w:val="21"/>
        </w:rPr>
        <w:t>）</w:t>
      </w:r>
    </w:p>
    <w:p w:rsidR="00FB0CA3" w:rsidRDefault="00FB0CA3" w:rsidP="00FB0CA3">
      <w:pPr>
        <w:spacing w:line="360" w:lineRule="exact"/>
        <w:rPr>
          <w:szCs w:val="21"/>
        </w:rPr>
      </w:pPr>
      <w:r>
        <w:rPr>
          <w:szCs w:val="21"/>
        </w:rPr>
        <w:t>A.</w:t>
      </w:r>
      <w:r>
        <w:rPr>
          <w:rFonts w:hint="eastAsia"/>
          <w:szCs w:val="21"/>
        </w:rPr>
        <w:t>样品中沸点最高组分的沸点，</w:t>
      </w:r>
      <w:r>
        <w:rPr>
          <w:szCs w:val="21"/>
        </w:rPr>
        <w:t>B.</w:t>
      </w:r>
      <w:r>
        <w:rPr>
          <w:rFonts w:hint="eastAsia"/>
          <w:szCs w:val="21"/>
        </w:rPr>
        <w:t>样品中各组分沸点的平均值。</w:t>
      </w:r>
      <w:r>
        <w:rPr>
          <w:szCs w:val="21"/>
        </w:rPr>
        <w:t>C.</w:t>
      </w:r>
      <w:r>
        <w:rPr>
          <w:rFonts w:hint="eastAsia"/>
          <w:szCs w:val="21"/>
        </w:rPr>
        <w:t>固定液的沸点。</w:t>
      </w:r>
      <w:r>
        <w:rPr>
          <w:szCs w:val="21"/>
        </w:rPr>
        <w:t>D.</w:t>
      </w:r>
      <w:r>
        <w:rPr>
          <w:rFonts w:hint="eastAsia"/>
          <w:szCs w:val="21"/>
        </w:rPr>
        <w:t>固定液的最高使用温度</w:t>
      </w:r>
    </w:p>
    <w:p w:rsidR="00FB0CA3" w:rsidRDefault="00FB0CA3" w:rsidP="00FB0CA3">
      <w:pPr>
        <w:spacing w:line="360" w:lineRule="exact"/>
        <w:rPr>
          <w:szCs w:val="21"/>
        </w:rPr>
      </w:pPr>
      <w:r>
        <w:rPr>
          <w:szCs w:val="21"/>
        </w:rPr>
        <w:t>15</w:t>
      </w:r>
      <w:r>
        <w:rPr>
          <w:rFonts w:hint="eastAsia"/>
          <w:szCs w:val="21"/>
        </w:rPr>
        <w:t>、分配系数与下列哪些因素有关（</w:t>
      </w:r>
      <w:r>
        <w:rPr>
          <w:szCs w:val="21"/>
        </w:rPr>
        <w:t xml:space="preserve">  D   </w:t>
      </w:r>
      <w:r>
        <w:rPr>
          <w:rFonts w:hint="eastAsia"/>
          <w:szCs w:val="21"/>
        </w:rPr>
        <w:t>）</w:t>
      </w:r>
    </w:p>
    <w:p w:rsidR="00FB0CA3" w:rsidRDefault="00FB0CA3" w:rsidP="00FB0CA3">
      <w:pPr>
        <w:spacing w:line="360" w:lineRule="exact"/>
        <w:rPr>
          <w:szCs w:val="21"/>
        </w:rPr>
      </w:pPr>
      <w:r>
        <w:rPr>
          <w:szCs w:val="21"/>
        </w:rPr>
        <w:t>A.</w:t>
      </w:r>
      <w:r>
        <w:rPr>
          <w:rFonts w:hint="eastAsia"/>
          <w:szCs w:val="21"/>
        </w:rPr>
        <w:t>与温度有关；</w:t>
      </w:r>
      <w:r>
        <w:rPr>
          <w:szCs w:val="21"/>
        </w:rPr>
        <w:t>B.</w:t>
      </w:r>
      <w:r>
        <w:rPr>
          <w:rFonts w:hint="eastAsia"/>
          <w:szCs w:val="21"/>
        </w:rPr>
        <w:t>与柱压有关；</w:t>
      </w:r>
      <w:r>
        <w:rPr>
          <w:szCs w:val="21"/>
        </w:rPr>
        <w:t>C.</w:t>
      </w:r>
      <w:r>
        <w:rPr>
          <w:rFonts w:hint="eastAsia"/>
          <w:szCs w:val="21"/>
        </w:rPr>
        <w:t>与气、液相体积有关；</w:t>
      </w:r>
      <w:r>
        <w:rPr>
          <w:szCs w:val="21"/>
        </w:rPr>
        <w:t>D.</w:t>
      </w:r>
      <w:r>
        <w:rPr>
          <w:rFonts w:hint="eastAsia"/>
          <w:szCs w:val="21"/>
        </w:rPr>
        <w:t>与组分、固定液的热力学性质有关。</w:t>
      </w:r>
    </w:p>
    <w:p w:rsidR="00FB0CA3" w:rsidRDefault="00FB0CA3" w:rsidP="00FB0CA3">
      <w:pPr>
        <w:snapToGrid w:val="0"/>
        <w:spacing w:line="320" w:lineRule="exact"/>
        <w:rPr>
          <w:szCs w:val="21"/>
        </w:rPr>
      </w:pPr>
      <w:r>
        <w:rPr>
          <w:rFonts w:hint="eastAsia"/>
          <w:szCs w:val="21"/>
        </w:rPr>
        <w:t>二、填空题</w:t>
      </w:r>
      <w:r>
        <w:rPr>
          <w:szCs w:val="21"/>
        </w:rPr>
        <w:t xml:space="preserve"> </w:t>
      </w:r>
    </w:p>
    <w:p w:rsidR="00FB0CA3" w:rsidRDefault="00FB0CA3" w:rsidP="00FB0CA3">
      <w:pPr>
        <w:snapToGrid w:val="0"/>
        <w:spacing w:line="320" w:lineRule="exact"/>
        <w:rPr>
          <w:szCs w:val="21"/>
        </w:rPr>
      </w:pPr>
      <w:r>
        <w:rPr>
          <w:szCs w:val="21"/>
        </w:rPr>
        <w:t>1.</w:t>
      </w:r>
      <w:r>
        <w:rPr>
          <w:rFonts w:hint="eastAsia"/>
          <w:szCs w:val="21"/>
        </w:rPr>
        <w:t>在一定温度下</w:t>
      </w:r>
      <w:r>
        <w:rPr>
          <w:szCs w:val="21"/>
        </w:rPr>
        <w:t xml:space="preserve">, </w:t>
      </w:r>
      <w:r>
        <w:rPr>
          <w:rFonts w:hint="eastAsia"/>
          <w:szCs w:val="21"/>
        </w:rPr>
        <w:t>采用非极性固定液，用气</w:t>
      </w:r>
      <w:r>
        <w:rPr>
          <w:szCs w:val="21"/>
        </w:rPr>
        <w:t>-</w:t>
      </w:r>
      <w:r>
        <w:rPr>
          <w:rFonts w:hint="eastAsia"/>
          <w:szCs w:val="21"/>
        </w:rPr>
        <w:t>液色谱分离同系物有机化合物</w:t>
      </w:r>
      <w:r>
        <w:rPr>
          <w:szCs w:val="21"/>
        </w:rPr>
        <w:t xml:space="preserve">, </w:t>
      </w:r>
      <w:r>
        <w:rPr>
          <w:rFonts w:hint="eastAsia"/>
          <w:szCs w:val="21"/>
          <w:u w:val="single"/>
        </w:rPr>
        <w:t>低碳数的有机化合物</w:t>
      </w:r>
      <w:r>
        <w:rPr>
          <w:rFonts w:hint="eastAsia"/>
          <w:szCs w:val="21"/>
        </w:rPr>
        <w:t>先流出色谱柱</w:t>
      </w:r>
      <w:r>
        <w:rPr>
          <w:szCs w:val="21"/>
        </w:rPr>
        <w:t>, _____</w:t>
      </w:r>
      <w:r>
        <w:rPr>
          <w:rFonts w:hint="eastAsia"/>
          <w:szCs w:val="21"/>
          <w:u w:val="single"/>
        </w:rPr>
        <w:t>高碳数的有机化合物</w:t>
      </w:r>
      <w:r>
        <w:rPr>
          <w:szCs w:val="21"/>
        </w:rPr>
        <w:t>____</w:t>
      </w:r>
      <w:r>
        <w:rPr>
          <w:rFonts w:hint="eastAsia"/>
          <w:szCs w:val="21"/>
        </w:rPr>
        <w:t>后流出色谱柱。</w:t>
      </w:r>
    </w:p>
    <w:p w:rsidR="00FB0CA3" w:rsidRDefault="00FB0CA3" w:rsidP="00FB0CA3">
      <w:pPr>
        <w:snapToGrid w:val="0"/>
        <w:spacing w:line="320" w:lineRule="exact"/>
        <w:rPr>
          <w:szCs w:val="21"/>
        </w:rPr>
      </w:pPr>
      <w:r>
        <w:rPr>
          <w:szCs w:val="21"/>
        </w:rPr>
        <w:t>2.</w:t>
      </w:r>
      <w:r>
        <w:rPr>
          <w:rFonts w:hint="eastAsia"/>
          <w:szCs w:val="21"/>
        </w:rPr>
        <w:t>气相色谱定量分析中对归一化法要求的最主要的条件是</w:t>
      </w:r>
      <w:r>
        <w:rPr>
          <w:rFonts w:hint="eastAsia"/>
          <w:szCs w:val="21"/>
          <w:u w:val="single"/>
        </w:rPr>
        <w:t>试样中所有组分都要在一定时间内分离流出色谱柱，且在检测器中产生信号</w:t>
      </w:r>
      <w:r>
        <w:rPr>
          <w:rFonts w:hint="eastAsia"/>
          <w:szCs w:val="21"/>
        </w:rPr>
        <w:t>。</w:t>
      </w:r>
    </w:p>
    <w:p w:rsidR="00FB0CA3" w:rsidRDefault="00FB0CA3" w:rsidP="00FB0CA3">
      <w:pPr>
        <w:snapToGrid w:val="0"/>
        <w:spacing w:line="320" w:lineRule="exact"/>
        <w:rPr>
          <w:szCs w:val="21"/>
        </w:rPr>
      </w:pPr>
      <w:r>
        <w:rPr>
          <w:szCs w:val="21"/>
        </w:rPr>
        <w:lastRenderedPageBreak/>
        <w:t>3.</w:t>
      </w:r>
      <w:r>
        <w:rPr>
          <w:rFonts w:hint="eastAsia"/>
          <w:szCs w:val="21"/>
        </w:rPr>
        <w:t>气相色谱分析中</w:t>
      </w:r>
      <w:r>
        <w:rPr>
          <w:szCs w:val="21"/>
        </w:rPr>
        <w:t xml:space="preserve">, </w:t>
      </w:r>
      <w:r>
        <w:rPr>
          <w:rFonts w:hint="eastAsia"/>
          <w:szCs w:val="21"/>
        </w:rPr>
        <w:t>分离非极性物质</w:t>
      </w:r>
      <w:r>
        <w:rPr>
          <w:szCs w:val="21"/>
        </w:rPr>
        <w:t xml:space="preserve">, </w:t>
      </w:r>
      <w:r>
        <w:rPr>
          <w:rFonts w:hint="eastAsia"/>
          <w:szCs w:val="21"/>
        </w:rPr>
        <w:t>一般选用</w:t>
      </w:r>
      <w:r>
        <w:rPr>
          <w:rFonts w:hint="eastAsia"/>
          <w:szCs w:val="21"/>
          <w:u w:val="single"/>
        </w:rPr>
        <w:t>非极性</w:t>
      </w:r>
      <w:r>
        <w:rPr>
          <w:rFonts w:hint="eastAsia"/>
          <w:szCs w:val="21"/>
        </w:rPr>
        <w:t>固定液</w:t>
      </w:r>
      <w:r>
        <w:rPr>
          <w:szCs w:val="21"/>
        </w:rPr>
        <w:t xml:space="preserve">, </w:t>
      </w:r>
      <w:r>
        <w:rPr>
          <w:rFonts w:hint="eastAsia"/>
          <w:szCs w:val="21"/>
        </w:rPr>
        <w:t>试样中各组分按</w:t>
      </w:r>
      <w:r>
        <w:rPr>
          <w:rFonts w:hint="eastAsia"/>
          <w:szCs w:val="21"/>
          <w:u w:val="single"/>
        </w:rPr>
        <w:t>沸点的高低</w:t>
      </w:r>
      <w:r>
        <w:rPr>
          <w:rFonts w:hint="eastAsia"/>
          <w:szCs w:val="21"/>
        </w:rPr>
        <w:t>分离</w:t>
      </w:r>
      <w:r>
        <w:rPr>
          <w:szCs w:val="21"/>
        </w:rPr>
        <w:t xml:space="preserve">, </w:t>
      </w:r>
      <w:r>
        <w:rPr>
          <w:rFonts w:hint="eastAsia"/>
          <w:szCs w:val="21"/>
          <w:u w:val="single"/>
        </w:rPr>
        <w:t>沸点低</w:t>
      </w:r>
      <w:r>
        <w:rPr>
          <w:rFonts w:hint="eastAsia"/>
          <w:szCs w:val="21"/>
        </w:rPr>
        <w:t>的组分先流出色谱柱</w:t>
      </w:r>
      <w:r>
        <w:rPr>
          <w:szCs w:val="21"/>
        </w:rPr>
        <w:t>,</w:t>
      </w:r>
      <w:r>
        <w:rPr>
          <w:rFonts w:hint="eastAsia"/>
          <w:szCs w:val="21"/>
          <w:u w:val="single"/>
        </w:rPr>
        <w:t>沸点高</w:t>
      </w:r>
      <w:r>
        <w:rPr>
          <w:rFonts w:hint="eastAsia"/>
          <w:szCs w:val="21"/>
        </w:rPr>
        <w:t>的组分后流出色谱柱。</w:t>
      </w:r>
    </w:p>
    <w:p w:rsidR="00FB0CA3" w:rsidRDefault="00FB0CA3" w:rsidP="00FB0CA3">
      <w:pPr>
        <w:snapToGrid w:val="0"/>
        <w:spacing w:line="320" w:lineRule="exact"/>
        <w:rPr>
          <w:szCs w:val="21"/>
        </w:rPr>
      </w:pPr>
      <w:r>
        <w:rPr>
          <w:szCs w:val="21"/>
        </w:rPr>
        <w:t>4.</w:t>
      </w:r>
      <w:r>
        <w:rPr>
          <w:rFonts w:hint="eastAsia"/>
          <w:szCs w:val="21"/>
        </w:rPr>
        <w:t>在一定的测量温度下</w:t>
      </w:r>
      <w:r>
        <w:rPr>
          <w:szCs w:val="21"/>
        </w:rPr>
        <w:t>,</w:t>
      </w:r>
      <w:r>
        <w:rPr>
          <w:rFonts w:hint="eastAsia"/>
          <w:szCs w:val="21"/>
        </w:rPr>
        <w:t>采用非极性固定液的气相色谱法分离有机化合物</w:t>
      </w:r>
      <w:r>
        <w:rPr>
          <w:szCs w:val="21"/>
        </w:rPr>
        <w:t xml:space="preserve">, </w:t>
      </w:r>
      <w:r>
        <w:rPr>
          <w:rFonts w:hint="eastAsia"/>
          <w:szCs w:val="21"/>
          <w:u w:val="single"/>
        </w:rPr>
        <w:t>低沸点的有机化合物</w:t>
      </w:r>
      <w:r>
        <w:rPr>
          <w:rFonts w:hint="eastAsia"/>
          <w:szCs w:val="21"/>
        </w:rPr>
        <w:t>先流出色谱柱</w:t>
      </w:r>
      <w:r>
        <w:rPr>
          <w:szCs w:val="21"/>
        </w:rPr>
        <w:t xml:space="preserve">, </w:t>
      </w:r>
      <w:r>
        <w:rPr>
          <w:rFonts w:hint="eastAsia"/>
          <w:szCs w:val="21"/>
          <w:u w:val="single"/>
        </w:rPr>
        <w:t>高沸点的有机化合物</w:t>
      </w:r>
      <w:r>
        <w:rPr>
          <w:rFonts w:hint="eastAsia"/>
          <w:szCs w:val="21"/>
        </w:rPr>
        <w:t>后流出色谱柱。</w:t>
      </w:r>
    </w:p>
    <w:p w:rsidR="00FB0CA3" w:rsidRDefault="00FB0CA3" w:rsidP="00FB0CA3">
      <w:pPr>
        <w:snapToGrid w:val="0"/>
        <w:spacing w:line="320" w:lineRule="exact"/>
        <w:rPr>
          <w:szCs w:val="21"/>
        </w:rPr>
      </w:pPr>
      <w:r>
        <w:rPr>
          <w:szCs w:val="21"/>
        </w:rPr>
        <w:t>5.</w:t>
      </w:r>
      <w:r>
        <w:rPr>
          <w:rFonts w:hint="eastAsia"/>
          <w:szCs w:val="21"/>
        </w:rPr>
        <w:t>气相色谱分析中</w:t>
      </w:r>
      <w:r>
        <w:rPr>
          <w:szCs w:val="21"/>
        </w:rPr>
        <w:t xml:space="preserve">, </w:t>
      </w:r>
      <w:r>
        <w:rPr>
          <w:rFonts w:hint="eastAsia"/>
          <w:szCs w:val="21"/>
        </w:rPr>
        <w:t>分离极性物质</w:t>
      </w:r>
      <w:r>
        <w:rPr>
          <w:szCs w:val="21"/>
        </w:rPr>
        <w:t xml:space="preserve">, </w:t>
      </w:r>
      <w:r>
        <w:rPr>
          <w:rFonts w:hint="eastAsia"/>
          <w:szCs w:val="21"/>
        </w:rPr>
        <w:t>一般选用</w:t>
      </w:r>
      <w:r>
        <w:rPr>
          <w:rFonts w:hint="eastAsia"/>
          <w:szCs w:val="21"/>
          <w:u w:val="single"/>
        </w:rPr>
        <w:t>极性</w:t>
      </w:r>
      <w:r>
        <w:rPr>
          <w:rFonts w:hint="eastAsia"/>
          <w:szCs w:val="21"/>
        </w:rPr>
        <w:t>固定液</w:t>
      </w:r>
      <w:r>
        <w:rPr>
          <w:szCs w:val="21"/>
        </w:rPr>
        <w:t xml:space="preserve">, </w:t>
      </w:r>
      <w:r>
        <w:rPr>
          <w:rFonts w:hint="eastAsia"/>
          <w:szCs w:val="21"/>
        </w:rPr>
        <w:t>试样中各组分按</w:t>
      </w:r>
      <w:r>
        <w:rPr>
          <w:szCs w:val="21"/>
        </w:rPr>
        <w:t xml:space="preserve"> </w:t>
      </w:r>
      <w:r>
        <w:rPr>
          <w:rFonts w:hint="eastAsia"/>
          <w:szCs w:val="21"/>
          <w:u w:val="single"/>
        </w:rPr>
        <w:t>极性的大小</w:t>
      </w:r>
      <w:r>
        <w:rPr>
          <w:rFonts w:hint="eastAsia"/>
          <w:szCs w:val="21"/>
        </w:rPr>
        <w:t>分离</w:t>
      </w:r>
      <w:r>
        <w:rPr>
          <w:szCs w:val="21"/>
        </w:rPr>
        <w:t xml:space="preserve">, </w:t>
      </w:r>
      <w:r>
        <w:rPr>
          <w:rFonts w:hint="eastAsia"/>
          <w:szCs w:val="21"/>
          <w:u w:val="single"/>
        </w:rPr>
        <w:t>极性小</w:t>
      </w:r>
      <w:r>
        <w:rPr>
          <w:rFonts w:hint="eastAsia"/>
          <w:szCs w:val="21"/>
        </w:rPr>
        <w:t>的组分先流出色谱柱</w:t>
      </w:r>
      <w:r>
        <w:rPr>
          <w:szCs w:val="21"/>
        </w:rPr>
        <w:t xml:space="preserve">, </w:t>
      </w:r>
      <w:r>
        <w:rPr>
          <w:rFonts w:hint="eastAsia"/>
          <w:szCs w:val="21"/>
          <w:u w:val="single"/>
        </w:rPr>
        <w:t>极性大</w:t>
      </w:r>
      <w:r>
        <w:rPr>
          <w:rFonts w:hint="eastAsia"/>
          <w:szCs w:val="21"/>
        </w:rPr>
        <w:t>的组分后流出色谱柱。</w:t>
      </w:r>
    </w:p>
    <w:p w:rsidR="00FB0CA3" w:rsidRDefault="00FB0CA3" w:rsidP="00FB0CA3">
      <w:pPr>
        <w:widowControl/>
        <w:spacing w:line="320" w:lineRule="exact"/>
        <w:jc w:val="left"/>
        <w:rPr>
          <w:rFonts w:ascii="宋体" w:hAnsi="宋体" w:cs="宋体"/>
          <w:color w:val="FF00FF"/>
          <w:kern w:val="0"/>
          <w:szCs w:val="21"/>
          <w:u w:val="single"/>
        </w:rPr>
      </w:pPr>
      <w:r>
        <w:rPr>
          <w:rFonts w:ascii="宋体" w:hAnsi="宋体" w:cs="宋体" w:hint="eastAsia"/>
          <w:color w:val="FF00FF"/>
          <w:kern w:val="0"/>
          <w:szCs w:val="21"/>
        </w:rPr>
        <w:t>6、在气相色谱中，常以</w:t>
      </w:r>
      <w:r>
        <w:rPr>
          <w:rFonts w:ascii="宋体" w:hAnsi="宋体" w:cs="宋体" w:hint="eastAsia"/>
          <w:color w:val="FF00FF"/>
          <w:kern w:val="0"/>
          <w:szCs w:val="21"/>
          <w:u w:val="single"/>
        </w:rPr>
        <w:t>理论塔板数（n）</w:t>
      </w:r>
      <w:r>
        <w:rPr>
          <w:rFonts w:ascii="宋体" w:hAnsi="宋体" w:cs="宋体" w:hint="eastAsia"/>
          <w:color w:val="FF00FF"/>
          <w:kern w:val="0"/>
          <w:szCs w:val="21"/>
        </w:rPr>
        <w:t>和</w:t>
      </w:r>
      <w:r>
        <w:rPr>
          <w:rFonts w:ascii="宋体" w:hAnsi="宋体" w:cs="宋体" w:hint="eastAsia"/>
          <w:color w:val="FF00FF"/>
          <w:kern w:val="0"/>
          <w:szCs w:val="21"/>
          <w:u w:val="single"/>
        </w:rPr>
        <w:t>理论塔板高度(H)</w:t>
      </w:r>
      <w:r>
        <w:rPr>
          <w:rFonts w:ascii="宋体" w:hAnsi="宋体" w:cs="宋体" w:hint="eastAsia"/>
          <w:color w:val="FF00FF"/>
          <w:kern w:val="0"/>
          <w:szCs w:val="21"/>
        </w:rPr>
        <w:t xml:space="preserve">来评价色谱柱效能，有时也用 </w:t>
      </w:r>
      <w:r>
        <w:rPr>
          <w:rFonts w:ascii="宋体" w:hAnsi="宋体" w:cs="宋体" w:hint="eastAsia"/>
          <w:color w:val="FF00FF"/>
          <w:kern w:val="0"/>
          <w:szCs w:val="21"/>
          <w:u w:val="single"/>
        </w:rPr>
        <w:t>单位柱长(m)</w:t>
      </w:r>
      <w:r>
        <w:rPr>
          <w:rFonts w:ascii="宋体" w:hAnsi="宋体" w:cs="宋体" w:hint="eastAsia"/>
          <w:color w:val="FF00FF"/>
          <w:kern w:val="0"/>
          <w:szCs w:val="21"/>
        </w:rPr>
        <w:t xml:space="preserve"> 、</w:t>
      </w:r>
      <w:r>
        <w:rPr>
          <w:rFonts w:ascii="宋体" w:hAnsi="宋体" w:cs="宋体" w:hint="eastAsia"/>
          <w:color w:val="FF00FF"/>
          <w:kern w:val="0"/>
          <w:szCs w:val="21"/>
          <w:u w:val="single"/>
        </w:rPr>
        <w:t>有效塔板理论数(n有效)</w:t>
      </w:r>
      <w:r>
        <w:rPr>
          <w:rFonts w:ascii="宋体" w:hAnsi="宋体" w:cs="宋体" w:hint="eastAsia"/>
          <w:color w:val="FF00FF"/>
          <w:kern w:val="0"/>
          <w:szCs w:val="21"/>
        </w:rPr>
        <w:t>表示柱效能。</w:t>
      </w:r>
    </w:p>
    <w:p w:rsidR="00FB0CA3" w:rsidRDefault="00FB0CA3" w:rsidP="00FB0CA3">
      <w:pPr>
        <w:widowControl/>
        <w:spacing w:line="320" w:lineRule="exact"/>
        <w:jc w:val="left"/>
        <w:rPr>
          <w:rFonts w:ascii="宋体" w:hAnsi="宋体" w:cs="宋体"/>
          <w:color w:val="000000"/>
          <w:kern w:val="0"/>
          <w:szCs w:val="21"/>
        </w:rPr>
      </w:pPr>
      <w:r>
        <w:rPr>
          <w:rFonts w:ascii="宋体" w:hAnsi="宋体" w:cs="宋体" w:hint="eastAsia"/>
          <w:color w:val="000000"/>
          <w:kern w:val="0"/>
          <w:szCs w:val="21"/>
        </w:rPr>
        <w:t>7、在线速度较低时，</w:t>
      </w:r>
      <w:r>
        <w:rPr>
          <w:rFonts w:ascii="宋体" w:hAnsi="宋体" w:cs="宋体" w:hint="eastAsia"/>
          <w:color w:val="000000"/>
          <w:kern w:val="0"/>
          <w:szCs w:val="21"/>
          <w:u w:val="single"/>
        </w:rPr>
        <w:t>分子扩散</w:t>
      </w:r>
      <w:r>
        <w:rPr>
          <w:rFonts w:ascii="宋体" w:hAnsi="宋体" w:cs="宋体" w:hint="eastAsia"/>
          <w:color w:val="000000"/>
          <w:kern w:val="0"/>
          <w:szCs w:val="21"/>
        </w:rPr>
        <w:t>项是引起色谱峰扩展的主要因素，此时宜采用相对分子量</w:t>
      </w:r>
      <w:r>
        <w:rPr>
          <w:rFonts w:ascii="宋体" w:hAnsi="宋体" w:cs="宋体" w:hint="eastAsia"/>
          <w:color w:val="000000"/>
          <w:kern w:val="0"/>
          <w:szCs w:val="21"/>
          <w:u w:val="single"/>
        </w:rPr>
        <w:t>大</w:t>
      </w:r>
      <w:r>
        <w:rPr>
          <w:rFonts w:ascii="宋体" w:hAnsi="宋体" w:cs="宋体" w:hint="eastAsia"/>
          <w:color w:val="000000"/>
          <w:kern w:val="0"/>
          <w:szCs w:val="21"/>
        </w:rPr>
        <w:t xml:space="preserve">的气体作载气，以提高柱效。 </w:t>
      </w:r>
    </w:p>
    <w:p w:rsidR="00FB0CA3" w:rsidRDefault="00FB0CA3" w:rsidP="00FB0CA3">
      <w:pPr>
        <w:widowControl/>
        <w:spacing w:line="320" w:lineRule="exact"/>
        <w:jc w:val="left"/>
        <w:rPr>
          <w:rFonts w:ascii="宋体" w:hAnsi="宋体" w:cs="宋体"/>
          <w:color w:val="000000"/>
          <w:kern w:val="0"/>
          <w:szCs w:val="21"/>
        </w:rPr>
      </w:pPr>
      <w:r>
        <w:rPr>
          <w:rFonts w:ascii="宋体" w:hAnsi="宋体" w:cs="宋体" w:hint="eastAsia"/>
          <w:color w:val="000000"/>
          <w:kern w:val="0"/>
          <w:szCs w:val="21"/>
        </w:rPr>
        <w:t>8、在一定的温度和压力下，组分在固定相和流动相之间的分配达到的平衡，随柱温柱压变化，而与固定相及流动相体积无关的是</w:t>
      </w:r>
      <w:r>
        <w:rPr>
          <w:rFonts w:ascii="宋体" w:hAnsi="宋体" w:cs="宋体" w:hint="eastAsia"/>
          <w:color w:val="000000"/>
          <w:kern w:val="0"/>
          <w:szCs w:val="21"/>
          <w:u w:val="single"/>
        </w:rPr>
        <w:t>分配系数</w:t>
      </w:r>
      <w:r>
        <w:rPr>
          <w:rFonts w:ascii="宋体" w:hAnsi="宋体" w:cs="宋体" w:hint="eastAsia"/>
          <w:color w:val="000000"/>
          <w:kern w:val="0"/>
          <w:szCs w:val="21"/>
        </w:rPr>
        <w:t>。如果既随柱温、柱压变化、又随固定相和流动相的体积而变化，则是</w:t>
      </w:r>
      <w:r>
        <w:rPr>
          <w:rFonts w:ascii="宋体" w:hAnsi="宋体" w:cs="宋体" w:hint="eastAsia"/>
          <w:color w:val="000000"/>
          <w:kern w:val="0"/>
          <w:szCs w:val="21"/>
          <w:u w:val="single"/>
        </w:rPr>
        <w:t>容量因子</w:t>
      </w:r>
      <w:r>
        <w:rPr>
          <w:rFonts w:ascii="宋体" w:hAnsi="宋体" w:cs="宋体" w:hint="eastAsia"/>
          <w:color w:val="000000"/>
          <w:kern w:val="0"/>
          <w:szCs w:val="21"/>
        </w:rPr>
        <w:t xml:space="preserve">。 </w:t>
      </w:r>
    </w:p>
    <w:p w:rsidR="00FB0CA3" w:rsidRDefault="00FB0CA3" w:rsidP="00FB0CA3">
      <w:pPr>
        <w:widowControl/>
        <w:spacing w:line="320" w:lineRule="exact"/>
        <w:jc w:val="left"/>
        <w:rPr>
          <w:rFonts w:ascii="宋体" w:hAnsi="宋体" w:cs="宋体"/>
          <w:color w:val="000000"/>
          <w:kern w:val="0"/>
          <w:szCs w:val="21"/>
        </w:rPr>
      </w:pPr>
      <w:r>
        <w:rPr>
          <w:rFonts w:ascii="宋体" w:hAnsi="宋体" w:cs="宋体" w:hint="eastAsia"/>
          <w:color w:val="000000"/>
          <w:kern w:val="0"/>
          <w:szCs w:val="21"/>
        </w:rPr>
        <w:t>9、描述色谱柱效能的指标是</w:t>
      </w:r>
      <w:r>
        <w:rPr>
          <w:rFonts w:ascii="宋体" w:hAnsi="宋体" w:cs="宋体" w:hint="eastAsia"/>
          <w:color w:val="000000"/>
          <w:kern w:val="0"/>
          <w:szCs w:val="21"/>
          <w:u w:val="single"/>
        </w:rPr>
        <w:t>理论塔板数</w:t>
      </w:r>
      <w:r>
        <w:rPr>
          <w:rFonts w:ascii="宋体" w:hAnsi="宋体" w:cs="宋体" w:hint="eastAsia"/>
          <w:color w:val="000000"/>
          <w:kern w:val="0"/>
          <w:szCs w:val="21"/>
        </w:rPr>
        <w:t>，柱的总分离效能指标是</w:t>
      </w:r>
      <w:r>
        <w:rPr>
          <w:rFonts w:ascii="宋体" w:hAnsi="宋体" w:cs="宋体" w:hint="eastAsia"/>
          <w:color w:val="000000"/>
          <w:kern w:val="0"/>
          <w:szCs w:val="21"/>
          <w:u w:val="single"/>
        </w:rPr>
        <w:t>分离度</w:t>
      </w:r>
      <w:r>
        <w:rPr>
          <w:rFonts w:ascii="宋体" w:hAnsi="宋体" w:cs="宋体" w:hint="eastAsia"/>
          <w:color w:val="000000"/>
          <w:kern w:val="0"/>
          <w:szCs w:val="21"/>
        </w:rPr>
        <w:t xml:space="preserve">。 </w:t>
      </w:r>
    </w:p>
    <w:p w:rsidR="00FB0CA3" w:rsidRDefault="00FB0CA3" w:rsidP="00FB0CA3">
      <w:pPr>
        <w:spacing w:line="320" w:lineRule="exact"/>
        <w:rPr>
          <w:rFonts w:ascii="宋体" w:hAnsi="宋体" w:cs="宋体"/>
          <w:color w:val="FF00FF"/>
          <w:kern w:val="0"/>
          <w:szCs w:val="21"/>
        </w:rPr>
      </w:pPr>
      <w:r>
        <w:rPr>
          <w:rFonts w:ascii="宋体" w:hAnsi="宋体" w:cs="宋体" w:hint="eastAsia"/>
          <w:color w:val="FF00FF"/>
          <w:kern w:val="0"/>
          <w:szCs w:val="21"/>
        </w:rPr>
        <w:t>10、气相色谱的浓度型检测器有</w:t>
      </w:r>
      <w:r>
        <w:rPr>
          <w:rFonts w:ascii="宋体" w:hAnsi="宋体" w:cs="宋体" w:hint="eastAsia"/>
          <w:color w:val="FF00FF"/>
          <w:kern w:val="0"/>
          <w:szCs w:val="21"/>
          <w:u w:val="single"/>
        </w:rPr>
        <w:t xml:space="preserve">  TCD      </w:t>
      </w:r>
      <w:r>
        <w:rPr>
          <w:rFonts w:ascii="宋体" w:hAnsi="宋体" w:cs="宋体" w:hint="eastAsia"/>
          <w:color w:val="FF00FF"/>
          <w:kern w:val="0"/>
          <w:szCs w:val="21"/>
        </w:rPr>
        <w:t>，</w:t>
      </w:r>
      <w:r>
        <w:rPr>
          <w:rFonts w:ascii="宋体" w:hAnsi="宋体" w:cs="宋体" w:hint="eastAsia"/>
          <w:color w:val="FF00FF"/>
          <w:kern w:val="0"/>
          <w:szCs w:val="21"/>
          <w:u w:val="single"/>
        </w:rPr>
        <w:t xml:space="preserve">    ECD   </w:t>
      </w:r>
      <w:r>
        <w:rPr>
          <w:rFonts w:ascii="宋体" w:hAnsi="宋体" w:cs="宋体" w:hint="eastAsia"/>
          <w:color w:val="FF00FF"/>
          <w:kern w:val="0"/>
          <w:szCs w:val="21"/>
        </w:rPr>
        <w:t>；质量型检测器有</w:t>
      </w:r>
      <w:r>
        <w:rPr>
          <w:rFonts w:ascii="宋体" w:hAnsi="宋体" w:cs="宋体" w:hint="eastAsia"/>
          <w:color w:val="FF00FF"/>
          <w:kern w:val="0"/>
          <w:szCs w:val="21"/>
          <w:u w:val="single"/>
        </w:rPr>
        <w:t xml:space="preserve">    FID    </w:t>
      </w:r>
      <w:r>
        <w:rPr>
          <w:rFonts w:ascii="宋体" w:hAnsi="宋体" w:cs="宋体" w:hint="eastAsia"/>
          <w:color w:val="FF00FF"/>
          <w:kern w:val="0"/>
          <w:szCs w:val="21"/>
        </w:rPr>
        <w:t>，</w:t>
      </w:r>
      <w:r>
        <w:rPr>
          <w:rFonts w:ascii="宋体" w:hAnsi="宋体" w:cs="宋体" w:hint="eastAsia"/>
          <w:color w:val="FF00FF"/>
          <w:kern w:val="0"/>
          <w:szCs w:val="21"/>
          <w:u w:val="single"/>
        </w:rPr>
        <w:t xml:space="preserve">    FPD   </w:t>
      </w:r>
      <w:r>
        <w:rPr>
          <w:rFonts w:ascii="宋体" w:hAnsi="宋体" w:cs="宋体" w:hint="eastAsia"/>
          <w:color w:val="FF00FF"/>
          <w:kern w:val="0"/>
          <w:szCs w:val="21"/>
        </w:rPr>
        <w:t>；其中TCD使用</w:t>
      </w:r>
      <w:r>
        <w:rPr>
          <w:rFonts w:ascii="宋体" w:hAnsi="宋体" w:cs="宋体" w:hint="eastAsia"/>
          <w:color w:val="FF00FF"/>
          <w:kern w:val="0"/>
          <w:szCs w:val="21"/>
          <w:u w:val="single"/>
        </w:rPr>
        <w:t>氢气或者氦气</w:t>
      </w:r>
      <w:r>
        <w:rPr>
          <w:rFonts w:ascii="宋体" w:hAnsi="宋体" w:cs="宋体" w:hint="eastAsia"/>
          <w:color w:val="FF00FF"/>
          <w:kern w:val="0"/>
          <w:szCs w:val="21"/>
        </w:rPr>
        <w:t>气体时灵敏度较高；FID对</w:t>
      </w:r>
      <w:r>
        <w:rPr>
          <w:rFonts w:ascii="宋体" w:hAnsi="宋体" w:cs="宋体" w:hint="eastAsia"/>
          <w:color w:val="FF00FF"/>
          <w:kern w:val="0"/>
          <w:szCs w:val="21"/>
          <w:u w:val="single"/>
        </w:rPr>
        <w:t>大多有机物</w:t>
      </w:r>
      <w:r>
        <w:rPr>
          <w:rFonts w:ascii="宋体" w:hAnsi="宋体" w:cs="宋体" w:hint="eastAsia"/>
          <w:color w:val="FF00FF"/>
          <w:kern w:val="0"/>
          <w:szCs w:val="21"/>
        </w:rPr>
        <w:t>的测定灵敏度较高；ECD只对有</w:t>
      </w:r>
      <w:r>
        <w:rPr>
          <w:rFonts w:ascii="宋体" w:hAnsi="宋体" w:cs="宋体" w:hint="eastAsia"/>
          <w:color w:val="FF00FF"/>
          <w:kern w:val="0"/>
          <w:szCs w:val="21"/>
          <w:u w:val="single"/>
        </w:rPr>
        <w:t>电负性的物质</w:t>
      </w:r>
      <w:r>
        <w:rPr>
          <w:rFonts w:ascii="宋体" w:hAnsi="宋体" w:cs="宋体" w:hint="eastAsia"/>
          <w:color w:val="FF00FF"/>
          <w:kern w:val="0"/>
          <w:szCs w:val="21"/>
        </w:rPr>
        <w:t>有响应。</w:t>
      </w:r>
    </w:p>
    <w:p w:rsidR="00FB0CA3" w:rsidRDefault="00FB0CA3" w:rsidP="00FB0CA3">
      <w:pPr>
        <w:rPr>
          <w:rFonts w:ascii="宋体" w:hAnsi="宋体" w:cs="宋体"/>
          <w:color w:val="000000"/>
          <w:kern w:val="0"/>
          <w:szCs w:val="21"/>
        </w:rPr>
      </w:pPr>
      <w:r>
        <w:rPr>
          <w:rFonts w:ascii="宋体" w:hAnsi="宋体" w:cs="宋体" w:hint="eastAsia"/>
          <w:color w:val="000000"/>
          <w:kern w:val="0"/>
          <w:szCs w:val="21"/>
        </w:rPr>
        <w:t>三．判断题</w:t>
      </w:r>
    </w:p>
    <w:p w:rsidR="00FB0CA3" w:rsidRDefault="00FB0CA3" w:rsidP="00FB0CA3">
      <w:pPr>
        <w:widowControl/>
        <w:snapToGrid w:val="0"/>
        <w:jc w:val="left"/>
        <w:rPr>
          <w:rFonts w:ascii="宋体" w:hAnsi="宋体" w:cs="宋体"/>
          <w:kern w:val="0"/>
          <w:szCs w:val="21"/>
        </w:rPr>
      </w:pPr>
      <w:r>
        <w:rPr>
          <w:rFonts w:ascii="宋体" w:hAnsi="Arial Unicode MS" w:cs="Arial Unicode MS" w:hint="eastAsia"/>
          <w:color w:val="333333"/>
          <w:kern w:val="0"/>
          <w:szCs w:val="21"/>
        </w:rPr>
        <w:t xml:space="preserve">1．组分的分配系数越大，表示其保留时间越长。                        （ √   ） </w:t>
      </w:r>
    </w:p>
    <w:p w:rsidR="00FB0CA3" w:rsidRDefault="00FB0CA3" w:rsidP="00FB0CA3">
      <w:pPr>
        <w:widowControl/>
        <w:snapToGrid w:val="0"/>
        <w:jc w:val="left"/>
        <w:rPr>
          <w:rFonts w:ascii="宋体" w:hAnsi="宋体" w:cs="宋体"/>
          <w:kern w:val="0"/>
          <w:szCs w:val="21"/>
        </w:rPr>
      </w:pPr>
      <w:r>
        <w:rPr>
          <w:rFonts w:ascii="宋体" w:hAnsi="Arial Unicode MS" w:cs="Arial Unicode MS" w:hint="eastAsia"/>
          <w:color w:val="333333"/>
          <w:kern w:val="0"/>
          <w:szCs w:val="21"/>
        </w:rPr>
        <w:t xml:space="preserve">2．速率理论给出了影响柱效的因素及提高柱效的途径。                  （ √   ） </w:t>
      </w:r>
    </w:p>
    <w:p w:rsidR="00FB0CA3" w:rsidRDefault="00FB0CA3" w:rsidP="00FB0CA3">
      <w:pPr>
        <w:widowControl/>
        <w:snapToGrid w:val="0"/>
        <w:jc w:val="left"/>
        <w:rPr>
          <w:rFonts w:ascii="宋体" w:hAnsi="宋体" w:cs="宋体"/>
          <w:kern w:val="0"/>
          <w:szCs w:val="21"/>
        </w:rPr>
      </w:pPr>
      <w:r>
        <w:rPr>
          <w:rFonts w:ascii="宋体" w:hAnsi="Arial Unicode MS" w:cs="Arial Unicode MS" w:hint="eastAsia"/>
          <w:color w:val="333333"/>
          <w:kern w:val="0"/>
          <w:szCs w:val="21"/>
        </w:rPr>
        <w:t xml:space="preserve">3．在载气流速比较高时，分子扩散成为影响柱效的主要因素。            （  ×  ） </w:t>
      </w:r>
    </w:p>
    <w:p w:rsidR="00FB0CA3" w:rsidRDefault="00FB0CA3" w:rsidP="00FB0CA3">
      <w:pPr>
        <w:widowControl/>
        <w:snapToGrid w:val="0"/>
        <w:jc w:val="left"/>
        <w:rPr>
          <w:rFonts w:ascii="宋体" w:hAnsi="宋体" w:cs="宋体"/>
          <w:kern w:val="0"/>
          <w:szCs w:val="21"/>
        </w:rPr>
      </w:pPr>
      <w:r>
        <w:rPr>
          <w:rFonts w:ascii="宋体" w:hAnsi="Arial Unicode MS" w:cs="Arial Unicode MS" w:hint="eastAsia"/>
          <w:color w:val="333333"/>
          <w:kern w:val="0"/>
          <w:szCs w:val="21"/>
        </w:rPr>
        <w:t xml:space="preserve">4．分析混合烷烃试样时，可选择极性固定相，按沸点大小顺序出峰。      （  ×  ）                                                              </w:t>
      </w:r>
    </w:p>
    <w:p w:rsidR="00FB0CA3" w:rsidRDefault="00FB0CA3" w:rsidP="00FB0CA3">
      <w:pPr>
        <w:widowControl/>
        <w:snapToGrid w:val="0"/>
        <w:jc w:val="left"/>
        <w:rPr>
          <w:rFonts w:ascii="宋体" w:hAnsi="宋体" w:cs="宋体"/>
          <w:kern w:val="0"/>
          <w:szCs w:val="21"/>
        </w:rPr>
      </w:pPr>
      <w:r>
        <w:rPr>
          <w:rFonts w:ascii="宋体" w:hAnsi="Arial Unicode MS" w:cs="Arial Unicode MS" w:hint="eastAsia"/>
          <w:color w:val="333333"/>
          <w:kern w:val="0"/>
          <w:szCs w:val="21"/>
        </w:rPr>
        <w:t xml:space="preserve">5．在色谱分离过程中，单位柱长内，组分在两相向的分配次数越多，分离效果越好。（ √ ） </w:t>
      </w:r>
    </w:p>
    <w:p w:rsidR="00FB0CA3" w:rsidRDefault="00FB0CA3" w:rsidP="00FB0CA3">
      <w:pPr>
        <w:widowControl/>
        <w:snapToGrid w:val="0"/>
        <w:jc w:val="left"/>
        <w:rPr>
          <w:rFonts w:ascii="宋体" w:hAnsi="宋体" w:cs="宋体"/>
          <w:kern w:val="0"/>
          <w:szCs w:val="21"/>
        </w:rPr>
      </w:pPr>
      <w:r>
        <w:rPr>
          <w:rFonts w:ascii="宋体" w:hAnsi="Arial Unicode MS" w:cs="Arial Unicode MS" w:hint="eastAsia"/>
          <w:color w:val="333333"/>
          <w:kern w:val="0"/>
          <w:szCs w:val="21"/>
        </w:rPr>
        <w:t>6．根据速率理论，毛细管色谱高柱效的原因之一是由于涡流扩散项</w:t>
      </w:r>
      <w:r>
        <w:rPr>
          <w:rFonts w:ascii="宋体" w:hAnsi="宋体" w:cs="宋体" w:hint="eastAsia"/>
          <w:color w:val="333333"/>
          <w:kern w:val="0"/>
          <w:szCs w:val="21"/>
        </w:rPr>
        <w:t>A = 0</w:t>
      </w:r>
      <w:r>
        <w:rPr>
          <w:rFonts w:ascii="宋体" w:hAnsi="Arial Unicode MS" w:cs="Arial Unicode MS" w:hint="eastAsia"/>
          <w:color w:val="333333"/>
          <w:kern w:val="0"/>
          <w:szCs w:val="21"/>
        </w:rPr>
        <w:t xml:space="preserve">。 （  √  ） </w:t>
      </w:r>
    </w:p>
    <w:p w:rsidR="00FB0CA3" w:rsidRDefault="00FB0CA3" w:rsidP="00FB0CA3">
      <w:pPr>
        <w:widowControl/>
        <w:snapToGrid w:val="0"/>
        <w:jc w:val="left"/>
        <w:rPr>
          <w:rFonts w:ascii="宋体" w:hAnsi="宋体" w:cs="宋体"/>
          <w:kern w:val="0"/>
          <w:szCs w:val="21"/>
        </w:rPr>
      </w:pPr>
      <w:r>
        <w:rPr>
          <w:rFonts w:ascii="宋体" w:hAnsi="Arial Unicode MS" w:cs="Arial Unicode MS" w:hint="eastAsia"/>
          <w:color w:val="333333"/>
          <w:kern w:val="0"/>
          <w:szCs w:val="21"/>
        </w:rPr>
        <w:t xml:space="preserve">7．采用色谱归一化法定量的前提条件是试样中所有组分全部出峰。          （  √  ） </w:t>
      </w:r>
    </w:p>
    <w:p w:rsidR="00FB0CA3" w:rsidRDefault="00FB0CA3" w:rsidP="00FB0CA3">
      <w:pPr>
        <w:widowControl/>
        <w:snapToGrid w:val="0"/>
        <w:jc w:val="left"/>
        <w:rPr>
          <w:rFonts w:ascii="宋体" w:hAnsi="宋体" w:cs="宋体"/>
          <w:kern w:val="0"/>
          <w:szCs w:val="21"/>
        </w:rPr>
      </w:pPr>
      <w:r>
        <w:rPr>
          <w:rFonts w:ascii="宋体" w:hAnsi="Arial Unicode MS" w:cs="Arial Unicode MS" w:hint="eastAsia"/>
          <w:color w:val="333333"/>
          <w:kern w:val="0"/>
          <w:szCs w:val="21"/>
        </w:rPr>
        <w:t xml:space="preserve">8．色谱外标法的准确性较高，但前提是仪器稳定性高和操作重复性好。      （ √   ） </w:t>
      </w:r>
    </w:p>
    <w:p w:rsidR="00FB0CA3" w:rsidRDefault="00FB0CA3" w:rsidP="00FB0CA3">
      <w:pPr>
        <w:widowControl/>
        <w:snapToGrid w:val="0"/>
        <w:jc w:val="left"/>
        <w:rPr>
          <w:rFonts w:ascii="宋体" w:hAnsi="宋体" w:cs="宋体"/>
          <w:kern w:val="0"/>
          <w:szCs w:val="21"/>
        </w:rPr>
      </w:pPr>
      <w:r>
        <w:rPr>
          <w:rFonts w:ascii="宋体" w:hAnsi="Arial Unicode MS" w:cs="Arial Unicode MS" w:hint="eastAsia"/>
          <w:color w:val="333333"/>
          <w:kern w:val="0"/>
          <w:szCs w:val="21"/>
        </w:rPr>
        <w:t xml:space="preserve">9．毛细管气相色谱分离复杂试样时，通常采用程序升温的方法来改善分离效果。（  √  ） </w:t>
      </w:r>
    </w:p>
    <w:p w:rsidR="00FB0CA3" w:rsidRDefault="00FB0CA3" w:rsidP="00FB0CA3">
      <w:pPr>
        <w:rPr>
          <w:rFonts w:ascii="宋体" w:hAnsi="宋体" w:cs="宋体"/>
          <w:color w:val="000000"/>
          <w:kern w:val="0"/>
          <w:szCs w:val="21"/>
          <w:u w:val="single"/>
        </w:rPr>
      </w:pPr>
      <w:r>
        <w:rPr>
          <w:rFonts w:ascii="宋体" w:hAnsi="Arial Unicode MS" w:cs="Arial Unicode MS" w:hint="eastAsia"/>
          <w:color w:val="333333"/>
          <w:kern w:val="0"/>
          <w:szCs w:val="21"/>
        </w:rPr>
        <w:t>10．毛细管色谱的色谱柱前需要采取分流装置是由于毛细管色谱柱对试样负载量很小；柱后采用“尾吹”装置是由于柱后流出物的流速太慢。                         （ √   ）</w:t>
      </w:r>
    </w:p>
    <w:p w:rsidR="00FB0CA3" w:rsidRDefault="00FB0CA3" w:rsidP="00FB0CA3">
      <w:pPr>
        <w:rPr>
          <w:b/>
          <w:szCs w:val="21"/>
        </w:rPr>
      </w:pPr>
      <w:r>
        <w:rPr>
          <w:rFonts w:hint="eastAsia"/>
          <w:b/>
          <w:szCs w:val="21"/>
        </w:rPr>
        <w:t>第</w:t>
      </w:r>
      <w:r>
        <w:rPr>
          <w:b/>
          <w:szCs w:val="21"/>
        </w:rPr>
        <w:t>4</w:t>
      </w:r>
      <w:r>
        <w:rPr>
          <w:rFonts w:hint="eastAsia"/>
          <w:b/>
          <w:szCs w:val="21"/>
        </w:rPr>
        <w:t>章</w:t>
      </w:r>
      <w:r>
        <w:rPr>
          <w:b/>
          <w:szCs w:val="21"/>
        </w:rPr>
        <w:t xml:space="preserve"> </w:t>
      </w:r>
      <w:r>
        <w:rPr>
          <w:rFonts w:hint="eastAsia"/>
          <w:b/>
          <w:szCs w:val="21"/>
        </w:rPr>
        <w:t>电位分析法</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b/>
          <w:bCs/>
          <w:color w:val="333333"/>
          <w:kern w:val="0"/>
          <w:szCs w:val="21"/>
        </w:rPr>
        <w:t>一、选择题</w:t>
      </w:r>
    </w:p>
    <w:p w:rsidR="00FB0CA3" w:rsidRDefault="00FB0CA3" w:rsidP="00FB0CA3">
      <w:pPr>
        <w:widowControl/>
        <w:snapToGrid w:val="0"/>
        <w:rPr>
          <w:rFonts w:ascii="宋体" w:hAnsi="宋体" w:cs="宋体"/>
          <w:color w:val="333333"/>
          <w:kern w:val="0"/>
          <w:szCs w:val="21"/>
        </w:rPr>
      </w:pPr>
      <w:r>
        <w:rPr>
          <w:rFonts w:ascii="宋体" w:hAnsi="宋体" w:cs="宋体" w:hint="eastAsia"/>
          <w:color w:val="333333"/>
          <w:kern w:val="0"/>
          <w:szCs w:val="21"/>
        </w:rPr>
        <w:t xml:space="preserve">1．下列参量中，不属于电分析化学方法所测量的是 (  C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A  电动势　　B  电流    C  电容　   D  电量</w:t>
      </w:r>
    </w:p>
    <w:p w:rsidR="00FB0CA3" w:rsidRDefault="00FB0CA3" w:rsidP="00FB0CA3">
      <w:pPr>
        <w:widowControl/>
        <w:snapToGrid w:val="0"/>
        <w:rPr>
          <w:rFonts w:ascii="宋体" w:hAnsi="宋体" w:cs="宋体"/>
          <w:color w:val="333333"/>
          <w:kern w:val="0"/>
          <w:szCs w:val="21"/>
        </w:rPr>
      </w:pPr>
      <w:r>
        <w:rPr>
          <w:rFonts w:ascii="宋体" w:hAnsi="宋体" w:cs="宋体" w:hint="eastAsia"/>
          <w:color w:val="333333"/>
          <w:kern w:val="0"/>
          <w:szCs w:val="21"/>
        </w:rPr>
        <w:t xml:space="preserve">2．列方法中不属于电化学分析方法的是 (  D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A  电位分析法     B  伏安法    C  库仑分析法    D  电子能谱</w:t>
      </w:r>
    </w:p>
    <w:p w:rsidR="00FB0CA3" w:rsidRDefault="00FB0CA3" w:rsidP="00FB0CA3">
      <w:pPr>
        <w:widowControl/>
        <w:snapToGrid w:val="0"/>
        <w:rPr>
          <w:rFonts w:ascii="宋体" w:hAnsi="宋体" w:cs="宋体"/>
          <w:color w:val="333333"/>
          <w:kern w:val="0"/>
          <w:szCs w:val="21"/>
        </w:rPr>
      </w:pPr>
      <w:r>
        <w:rPr>
          <w:rFonts w:ascii="宋体" w:hAnsi="宋体" w:cs="宋体" w:hint="eastAsia"/>
          <w:color w:val="333333"/>
          <w:kern w:val="0"/>
          <w:szCs w:val="21"/>
        </w:rPr>
        <w:t xml:space="preserve">3．分电解池阴极和阳极的根据是 (   A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A  电极电位    B  电极材料    C  电极反应    D  离子浓度</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xml:space="preserve">4．H玻璃电极膜电位的产生是由于 (  A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A  离子透过玻璃膜    B  电子的得失</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C  离子得到电子    D  溶液中H+和硅胶层中的H+发生交换</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xml:space="preserve">5．璃电极IUPAC分类法中应属于 (    B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A  单晶膜电极      B  非晶体膜电极    C  多晶膜电极    D  硬质电极</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xml:space="preserve">6．测定溶液pH时，所用的参比电极是： (    A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A  饱和甘汞电极    B  银-氯化银电极    C  玻璃电极    D  铂电极</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xml:space="preserve">7．璃电极在使用前，需在去离子水中浸泡24小时以上，其目的是： (   D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xml:space="preserve">A  清除不对称电位    B  清除液接电位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C  清洗电极          D  使不对称电位处于稳定</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xml:space="preserve">8．体膜离子选择电极的灵敏度取决于 (   B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A  响应离子在溶液中的迁移速度     B  膜物质在水中的溶解度</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C  行营离子的活度系数             D  晶体膜的厚度</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xml:space="preserve">9．氟离子选择电极测定溶液中F-离子的含量时，主要的干扰离子是 ( C ) </w:t>
      </w:r>
    </w:p>
    <w:p w:rsidR="00FB0CA3" w:rsidRDefault="00FB0CA3" w:rsidP="00FB0CA3">
      <w:pPr>
        <w:widowControl/>
        <w:snapToGrid w:val="0"/>
        <w:jc w:val="left"/>
        <w:rPr>
          <w:rFonts w:ascii="Arial Unicode MS" w:eastAsia="Arial Unicode MS" w:hAnsi="Arial Unicode MS" w:cs="Arial Unicode MS"/>
          <w:color w:val="333333"/>
          <w:kern w:val="0"/>
          <w:szCs w:val="21"/>
        </w:rPr>
      </w:pPr>
      <w:r>
        <w:rPr>
          <w:rFonts w:ascii="Arial Unicode MS" w:eastAsia="Arial Unicode MS" w:hAnsi="Arial Unicode MS" w:cs="Arial Unicode MS" w:hint="eastAsia"/>
          <w:color w:val="333333"/>
          <w:kern w:val="0"/>
          <w:szCs w:val="21"/>
        </w:rPr>
        <w:lastRenderedPageBreak/>
        <w:t>A  Cl</w:t>
      </w:r>
      <w:r>
        <w:rPr>
          <w:rFonts w:ascii="Arial Unicode MS" w:eastAsia="Arial Unicode MS" w:hAnsi="Arial Unicode MS" w:cs="Arial Unicode MS" w:hint="eastAsia"/>
          <w:color w:val="333333"/>
          <w:kern w:val="0"/>
          <w:szCs w:val="21"/>
          <w:vertAlign w:val="superscript"/>
        </w:rPr>
        <w:t xml:space="preserve">-       </w:t>
      </w:r>
      <w:r>
        <w:rPr>
          <w:rFonts w:ascii="Arial Unicode MS" w:eastAsia="Arial Unicode MS" w:hAnsi="Arial Unicode MS" w:cs="Arial Unicode MS" w:hint="eastAsia"/>
          <w:color w:val="333333"/>
          <w:kern w:val="0"/>
          <w:szCs w:val="21"/>
        </w:rPr>
        <w:t>B  Br</w:t>
      </w:r>
      <w:r>
        <w:rPr>
          <w:rFonts w:ascii="Arial Unicode MS" w:eastAsia="Arial Unicode MS" w:hAnsi="Arial Unicode MS" w:cs="Arial Unicode MS" w:hint="eastAsia"/>
          <w:color w:val="333333"/>
          <w:kern w:val="0"/>
          <w:szCs w:val="21"/>
          <w:vertAlign w:val="superscript"/>
        </w:rPr>
        <w:t xml:space="preserve">-      </w:t>
      </w:r>
      <w:r>
        <w:rPr>
          <w:rFonts w:ascii="Arial Unicode MS" w:eastAsia="Arial Unicode MS" w:hAnsi="Arial Unicode MS" w:cs="Arial Unicode MS" w:hint="eastAsia"/>
          <w:color w:val="333333"/>
          <w:kern w:val="0"/>
          <w:szCs w:val="21"/>
        </w:rPr>
        <w:t>C  OH</w:t>
      </w:r>
      <w:r>
        <w:rPr>
          <w:rFonts w:ascii="Arial Unicode MS" w:eastAsia="Arial Unicode MS" w:hAnsi="Arial Unicode MS" w:cs="Arial Unicode MS" w:hint="eastAsia"/>
          <w:color w:val="333333"/>
          <w:kern w:val="0"/>
          <w:szCs w:val="21"/>
          <w:vertAlign w:val="superscript"/>
        </w:rPr>
        <w:t xml:space="preserve">-        </w:t>
      </w:r>
      <w:r>
        <w:rPr>
          <w:rFonts w:ascii="Arial Unicode MS" w:eastAsia="Arial Unicode MS" w:hAnsi="Arial Unicode MS" w:cs="Arial Unicode MS" w:hint="eastAsia"/>
          <w:color w:val="333333"/>
          <w:kern w:val="0"/>
          <w:szCs w:val="21"/>
        </w:rPr>
        <w:t>D  NO</w:t>
      </w:r>
      <w:r>
        <w:rPr>
          <w:rFonts w:ascii="Arial Unicode MS" w:eastAsia="Arial Unicode MS" w:hAnsi="Arial Unicode MS" w:cs="Arial Unicode MS" w:hint="eastAsia"/>
          <w:color w:val="333333"/>
          <w:kern w:val="0"/>
          <w:szCs w:val="21"/>
          <w:vertAlign w:val="subscript"/>
        </w:rPr>
        <w:t>3</w:t>
      </w:r>
      <w:r>
        <w:rPr>
          <w:rFonts w:ascii="Arial Unicode MS" w:eastAsia="Arial Unicode MS" w:hAnsi="Arial Unicode MS" w:cs="Arial Unicode MS" w:hint="eastAsia"/>
          <w:color w:val="333333"/>
          <w:kern w:val="0"/>
          <w:szCs w:val="21"/>
          <w:vertAlign w:val="superscript"/>
        </w:rPr>
        <w:t>-</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10．实验测定溶液pH值时，都是用标准缓冲溶液来校正电极，其目的是消除何种的影响。 (    D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A  不对称电位 B  液接电位 C  温度  D不对称电位和液接电位</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11．pH玻璃电极产生的不对称电位来源于 ( A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A内外玻璃膜表面特性不同     B 内外溶液中H</w:t>
      </w:r>
      <w:r>
        <w:rPr>
          <w:rFonts w:ascii="宋体" w:hAnsi="宋体" w:cs="宋体" w:hint="eastAsia"/>
          <w:color w:val="000000"/>
          <w:kern w:val="0"/>
          <w:szCs w:val="21"/>
          <w:vertAlign w:val="superscript"/>
        </w:rPr>
        <w:t>+</w:t>
      </w:r>
      <w:r>
        <w:rPr>
          <w:rFonts w:ascii="宋体" w:hAnsi="宋体" w:cs="宋体" w:hint="eastAsia"/>
          <w:color w:val="000000"/>
          <w:kern w:val="0"/>
          <w:szCs w:val="21"/>
        </w:rPr>
        <w:t xml:space="preserve"> 浓度不同</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C 内外溶液的 H</w:t>
      </w:r>
      <w:r>
        <w:rPr>
          <w:rFonts w:ascii="宋体" w:hAnsi="宋体" w:cs="宋体" w:hint="eastAsia"/>
          <w:color w:val="000000"/>
          <w:kern w:val="0"/>
          <w:szCs w:val="21"/>
          <w:vertAlign w:val="superscript"/>
        </w:rPr>
        <w:t>+</w:t>
      </w:r>
      <w:r>
        <w:rPr>
          <w:rFonts w:ascii="宋体" w:hAnsi="宋体" w:cs="宋体" w:hint="eastAsia"/>
          <w:color w:val="000000"/>
          <w:kern w:val="0"/>
          <w:szCs w:val="21"/>
        </w:rPr>
        <w:t xml:space="preserve"> 活度系数不同    D 内外参比电极不一样</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12．用离子选择电极标准加入法进行定量分析时，对加入标准溶液的要求为 ( D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A体积要大，其浓度要高       B 体积要小，其浓度要低</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C 体积要大，其浓度要低       D 体积要小，其浓度要高</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13．离子选择电极的电位选择性系数可用于        (   B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A估计电极的检测限           B 估计共存离子的干扰程度</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C 校正方法误差            D 计算电极的响应斜率</w:t>
      </w:r>
    </w:p>
    <w:p w:rsidR="00FB0CA3" w:rsidRDefault="00FB0CA3" w:rsidP="00FB0CA3">
      <w:pPr>
        <w:widowControl/>
        <w:snapToGrid w:val="0"/>
        <w:ind w:right="120"/>
        <w:jc w:val="left"/>
        <w:rPr>
          <w:rFonts w:ascii="宋体" w:hAnsi="宋体" w:cs="宋体"/>
          <w:color w:val="333333"/>
          <w:kern w:val="0"/>
          <w:szCs w:val="21"/>
        </w:rPr>
      </w:pPr>
      <w:r>
        <w:rPr>
          <w:rFonts w:ascii="宋体" w:hAnsi="宋体" w:cs="宋体" w:hint="eastAsia"/>
          <w:color w:val="000000"/>
          <w:kern w:val="0"/>
          <w:szCs w:val="21"/>
        </w:rPr>
        <w:t xml:space="preserve">14．在电位滴定中，以 </w:t>
      </w:r>
      <w:r>
        <w:rPr>
          <w:rFonts w:ascii="宋体" w:hAnsi="宋体" w:cs="宋体" w:hint="eastAsia"/>
          <w:i/>
          <w:iCs/>
          <w:color w:val="000000"/>
          <w:kern w:val="0"/>
          <w:szCs w:val="21"/>
        </w:rPr>
        <w:t>E</w:t>
      </w:r>
      <w:r>
        <w:rPr>
          <w:rFonts w:ascii="宋体" w:hAnsi="宋体" w:cs="宋体" w:hint="eastAsia"/>
          <w:color w:val="000000"/>
          <w:kern w:val="0"/>
          <w:szCs w:val="21"/>
        </w:rPr>
        <w:t>/V－</w:t>
      </w:r>
      <w:r>
        <w:rPr>
          <w:rFonts w:ascii="宋体" w:hAnsi="宋体" w:cs="宋体" w:hint="eastAsia"/>
          <w:i/>
          <w:iCs/>
          <w:color w:val="000000"/>
          <w:kern w:val="0"/>
          <w:szCs w:val="21"/>
        </w:rPr>
        <w:t>V</w:t>
      </w:r>
      <w:r>
        <w:rPr>
          <w:rFonts w:ascii="宋体" w:hAnsi="宋体" w:cs="宋体" w:hint="eastAsia"/>
          <w:color w:val="000000"/>
          <w:kern w:val="0"/>
          <w:szCs w:val="21"/>
        </w:rPr>
        <w:t>（E为电位，</w:t>
      </w:r>
      <w:r>
        <w:rPr>
          <w:rFonts w:ascii="宋体" w:hAnsi="宋体" w:cs="宋体" w:hint="eastAsia"/>
          <w:i/>
          <w:iCs/>
          <w:color w:val="000000"/>
          <w:kern w:val="0"/>
          <w:szCs w:val="21"/>
        </w:rPr>
        <w:t>V</w:t>
      </w:r>
      <w:r>
        <w:rPr>
          <w:rFonts w:ascii="宋体" w:hAnsi="宋体" w:cs="宋体" w:hint="eastAsia"/>
          <w:color w:val="000000"/>
          <w:kern w:val="0"/>
          <w:szCs w:val="21"/>
        </w:rPr>
        <w:t xml:space="preserve"> 为滴定剂体积）作图绘制滴定曲线, 滴定终点为： (  C  )</w:t>
      </w:r>
    </w:p>
    <w:p w:rsidR="00FB0CA3" w:rsidRDefault="00FB0CA3" w:rsidP="00FB0CA3">
      <w:pPr>
        <w:widowControl/>
        <w:snapToGrid w:val="0"/>
        <w:ind w:right="120"/>
        <w:jc w:val="left"/>
        <w:rPr>
          <w:rFonts w:ascii="宋体" w:hAnsi="宋体" w:cs="宋体"/>
          <w:color w:val="333333"/>
          <w:kern w:val="0"/>
          <w:szCs w:val="21"/>
        </w:rPr>
      </w:pPr>
      <w:r>
        <w:rPr>
          <w:rFonts w:ascii="宋体" w:hAnsi="宋体" w:cs="宋体" w:hint="eastAsia"/>
          <w:color w:val="000000"/>
          <w:kern w:val="0"/>
          <w:szCs w:val="21"/>
        </w:rPr>
        <w:t>A曲线的最大斜率（最正值）点      B 曲线的最小斜率（最负值）点</w:t>
      </w:r>
    </w:p>
    <w:p w:rsidR="00FB0CA3" w:rsidRDefault="00FB0CA3" w:rsidP="00FB0CA3">
      <w:pPr>
        <w:widowControl/>
        <w:snapToGrid w:val="0"/>
        <w:ind w:right="120"/>
        <w:jc w:val="left"/>
        <w:rPr>
          <w:rFonts w:ascii="宋体" w:hAnsi="宋体" w:cs="宋体"/>
          <w:color w:val="333333"/>
          <w:kern w:val="0"/>
          <w:szCs w:val="21"/>
        </w:rPr>
      </w:pPr>
      <w:r>
        <w:rPr>
          <w:rFonts w:ascii="宋体" w:hAnsi="宋体" w:cs="宋体" w:hint="eastAsia"/>
          <w:color w:val="000000"/>
          <w:kern w:val="0"/>
          <w:szCs w:val="21"/>
        </w:rPr>
        <w:t xml:space="preserve">C 曲线的斜率为零时的点         D </w:t>
      </w:r>
      <w:r>
        <w:rPr>
          <w:rFonts w:ascii="宋体" w:hAnsi="宋体" w:cs="宋体" w:hint="eastAsia"/>
          <w:i/>
          <w:iCs/>
          <w:color w:val="000000"/>
          <w:kern w:val="0"/>
          <w:szCs w:val="21"/>
        </w:rPr>
        <w:t>E</w:t>
      </w:r>
      <w:r>
        <w:rPr>
          <w:rFonts w:ascii="宋体" w:hAnsi="宋体" w:cs="宋体" w:hint="eastAsia"/>
          <w:color w:val="000000"/>
          <w:kern w:val="0"/>
          <w:szCs w:val="21"/>
        </w:rPr>
        <w:t xml:space="preserve"> /</w:t>
      </w:r>
      <w:r>
        <w:rPr>
          <w:rFonts w:ascii="宋体" w:hAnsi="宋体" w:cs="宋体" w:hint="eastAsia"/>
          <w:color w:val="000000"/>
          <w:kern w:val="0"/>
          <w:szCs w:val="21"/>
        </w:rPr>
        <w:t>V 为零时的点</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b/>
          <w:bCs/>
          <w:color w:val="333333"/>
          <w:kern w:val="0"/>
          <w:szCs w:val="21"/>
        </w:rPr>
        <w:t>二、填空题</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1．正负离子都可以由扩散通过界面的电位称为_扩散电位_____, 它没有___强制____性和__选择____性, 而渗透膜, 只能让某种离子通过, 造成相界面上电荷分布不均, 产生双电层，形成__膜____电位。</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2．用氟离子选择电极的标准曲线法测定试液中F</w:t>
      </w:r>
      <w:r>
        <w:rPr>
          <w:rFonts w:ascii="宋体" w:hAnsi="宋体" w:cs="宋体" w:hint="eastAsia"/>
          <w:color w:val="000000"/>
          <w:kern w:val="0"/>
          <w:szCs w:val="21"/>
          <w:vertAlign w:val="superscript"/>
        </w:rPr>
        <w:t>-</w:t>
      </w:r>
      <w:r>
        <w:rPr>
          <w:rFonts w:ascii="宋体" w:hAnsi="宋体" w:cs="宋体" w:hint="eastAsia"/>
          <w:color w:val="000000"/>
          <w:kern w:val="0"/>
          <w:szCs w:val="21"/>
        </w:rPr>
        <w:t>浓度时, 对较复杂的试液需要加入___TISAB_________试剂, 其目的有第一</w:t>
      </w:r>
      <w:r>
        <w:rPr>
          <w:rFonts w:ascii="宋体" w:hAnsi="宋体" w:cs="宋体" w:hint="eastAsia"/>
          <w:color w:val="000000"/>
          <w:kern w:val="0"/>
          <w:szCs w:val="21"/>
          <w:u w:val="single"/>
        </w:rPr>
        <w:t>维持试样与标准试液有恒定的离子活度</w:t>
      </w:r>
      <w:r>
        <w:rPr>
          <w:rFonts w:ascii="宋体" w:hAnsi="宋体" w:cs="宋体" w:hint="eastAsia"/>
          <w:color w:val="000000"/>
          <w:kern w:val="0"/>
          <w:szCs w:val="21"/>
        </w:rPr>
        <w:t>；第二使</w:t>
      </w:r>
      <w:r>
        <w:rPr>
          <w:rFonts w:ascii="宋体" w:hAnsi="宋体" w:cs="宋体" w:hint="eastAsia"/>
          <w:color w:val="000000"/>
          <w:kern w:val="0"/>
          <w:szCs w:val="21"/>
          <w:u w:val="single"/>
        </w:rPr>
        <w:t>试液在离子选择电极适合的pH范围内，避免H</w:t>
      </w:r>
      <w:r>
        <w:rPr>
          <w:rFonts w:ascii="宋体" w:hAnsi="宋体" w:cs="宋体" w:hint="eastAsia"/>
          <w:color w:val="000000"/>
          <w:kern w:val="0"/>
          <w:szCs w:val="21"/>
          <w:u w:val="single"/>
          <w:vertAlign w:val="superscript"/>
        </w:rPr>
        <w:t>＋</w:t>
      </w:r>
      <w:r>
        <w:rPr>
          <w:rFonts w:ascii="宋体" w:hAnsi="宋体" w:cs="宋体" w:hint="eastAsia"/>
          <w:color w:val="000000"/>
          <w:kern w:val="0"/>
          <w:szCs w:val="21"/>
          <w:u w:val="single"/>
        </w:rPr>
        <w:t>或OH</w:t>
      </w:r>
      <w:r>
        <w:rPr>
          <w:rFonts w:ascii="宋体" w:hAnsi="宋体" w:cs="宋体" w:hint="eastAsia"/>
          <w:color w:val="000000"/>
          <w:kern w:val="0"/>
          <w:szCs w:val="21"/>
          <w:u w:val="single"/>
          <w:vertAlign w:val="superscript"/>
        </w:rPr>
        <w:t>－</w:t>
      </w:r>
      <w:r>
        <w:rPr>
          <w:rFonts w:ascii="宋体" w:hAnsi="宋体" w:cs="宋体" w:hint="eastAsia"/>
          <w:color w:val="000000"/>
          <w:kern w:val="0"/>
          <w:szCs w:val="21"/>
          <w:u w:val="single"/>
        </w:rPr>
        <w:t>干扰</w:t>
      </w:r>
      <w:r>
        <w:rPr>
          <w:rFonts w:ascii="宋体" w:hAnsi="宋体" w:cs="宋体" w:hint="eastAsia"/>
          <w:color w:val="000000"/>
          <w:kern w:val="0"/>
          <w:szCs w:val="21"/>
        </w:rPr>
        <w:t>；第三</w:t>
      </w:r>
      <w:r>
        <w:rPr>
          <w:rFonts w:ascii="宋体" w:hAnsi="宋体" w:cs="宋体" w:hint="eastAsia"/>
          <w:color w:val="000000"/>
          <w:kern w:val="0"/>
          <w:szCs w:val="21"/>
          <w:u w:val="single"/>
        </w:rPr>
        <w:t>使被测离子释放成为可检测的游离离子</w:t>
      </w:r>
      <w:r>
        <w:rPr>
          <w:rFonts w:ascii="宋体" w:hAnsi="宋体" w:cs="宋体" w:hint="eastAsia"/>
          <w:color w:val="000000"/>
          <w:kern w:val="0"/>
          <w:szCs w:val="21"/>
        </w:rPr>
        <w:t>。</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3．用直读法测定试液的pH值, 其操作定义可用式</w:t>
      </w:r>
      <w:r>
        <w:rPr>
          <w:rFonts w:ascii="宋体" w:hAnsi="宋体" w:cs="宋体"/>
          <w:noProof/>
          <w:color w:val="000000"/>
          <w:kern w:val="0"/>
          <w:szCs w:val="21"/>
        </w:rPr>
        <w:drawing>
          <wp:inline distT="0" distB="0" distL="0" distR="0">
            <wp:extent cx="1371600" cy="390525"/>
            <wp:effectExtent l="0" t="0" r="0" b="9525"/>
            <wp:docPr id="16" name="图片 16" descr="http://jiaowu.gsau.edu.cn/good/yqfx/Neir/Kef/Neir/01/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iaowu.gsau.edu.cn/good/yqfx/Neir/Kef/Neir/01/image004.gi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371600" cy="390525"/>
                    </a:xfrm>
                    <a:prstGeom prst="rect">
                      <a:avLst/>
                    </a:prstGeom>
                    <a:noFill/>
                    <a:ln>
                      <a:noFill/>
                    </a:ln>
                  </pic:spPr>
                </pic:pic>
              </a:graphicData>
            </a:graphic>
          </wp:inline>
        </w:drawing>
      </w:r>
      <w:r>
        <w:rPr>
          <w:rFonts w:ascii="宋体" w:hAnsi="宋体" w:cs="宋体" w:hint="eastAsia"/>
          <w:color w:val="000000"/>
          <w:kern w:val="0"/>
          <w:szCs w:val="21"/>
        </w:rPr>
        <w:t>来表示。用pH玻璃电极测定酸度时, 测定强酸溶液时, 测得的pH比实际数值_偏高______, 这种现象称为 __酸差______。测定强碱时, 测得的pH值比实际数值_偏低_____, 这种现象称为__碱差________。</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4．由LaF</w:t>
      </w:r>
      <w:r>
        <w:rPr>
          <w:rFonts w:ascii="宋体" w:hAnsi="宋体" w:cs="宋体" w:hint="eastAsia"/>
          <w:color w:val="000000"/>
          <w:kern w:val="0"/>
          <w:szCs w:val="21"/>
          <w:vertAlign w:val="subscript"/>
        </w:rPr>
        <w:t>3</w:t>
      </w:r>
      <w:r>
        <w:rPr>
          <w:rFonts w:ascii="宋体" w:hAnsi="宋体" w:cs="宋体" w:hint="eastAsia"/>
          <w:color w:val="000000"/>
          <w:kern w:val="0"/>
          <w:szCs w:val="21"/>
        </w:rPr>
        <w:t>单晶片制成的氟离子选择电极, 晶体中___F</w:t>
      </w:r>
      <w:r>
        <w:rPr>
          <w:rFonts w:ascii="宋体" w:hAnsi="宋体" w:cs="宋体" w:hint="eastAsia"/>
          <w:color w:val="000000"/>
          <w:kern w:val="0"/>
          <w:szCs w:val="21"/>
          <w:vertAlign w:val="superscript"/>
        </w:rPr>
        <w:t>-</w:t>
      </w:r>
      <w:r>
        <w:rPr>
          <w:rFonts w:ascii="宋体" w:hAnsi="宋体" w:cs="宋体" w:hint="eastAsia"/>
          <w:color w:val="000000"/>
          <w:kern w:val="0"/>
          <w:szCs w:val="21"/>
        </w:rPr>
        <w:t>_____是电荷的传递者, __La</w:t>
      </w:r>
      <w:r>
        <w:rPr>
          <w:rFonts w:ascii="宋体" w:hAnsi="宋体" w:cs="宋体" w:hint="eastAsia"/>
          <w:color w:val="000000"/>
          <w:kern w:val="0"/>
          <w:szCs w:val="21"/>
          <w:vertAlign w:val="superscript"/>
        </w:rPr>
        <w:t>3+</w:t>
      </w:r>
      <w:r>
        <w:rPr>
          <w:rFonts w:ascii="宋体" w:hAnsi="宋体" w:cs="宋体" w:hint="eastAsia"/>
          <w:color w:val="000000"/>
          <w:kern w:val="0"/>
          <w:szCs w:val="21"/>
        </w:rPr>
        <w:t>______是固定在膜相中不参与电荷的传递, 内参比电极是____Ag|AgCl____________, 内参比电极由_____0.1mol/LNaCl和0.1mol/LNaF溶液________________组成。</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5．在电化学分析方法中, 由于测量电池的参数不同而分成各种方法:测量电动势为_电位分析法_____；测量电流随电压变化的是_伏安法____,其中若使用__滴汞_____电极的则称为_极谱法_____； 测量电阻的方法称为__电导分析法________；测量电量的方法称为_库伦分析法________。</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6．电位法测量常以____待测试液________________作为电池的电解质溶液, 浸入两个电极, 一个是指示电极, 另一个是参比电极, 在零电流条件下, 测量所组成的原电池___电动势___________。</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7．离子选择电极的选择性系数表明____A___离子选择电极抗___B___离子干扰的能力。系数越小表明_____抗干扰的能力越强______。</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8．离子选择电极用标准加入法进行定量分析时, 对加入的标准溶液要求体积要__小______，浓度要__高___，目的是__减小稀释效应__________。</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b/>
          <w:bCs/>
          <w:color w:val="333333"/>
          <w:kern w:val="0"/>
          <w:szCs w:val="21"/>
        </w:rPr>
        <w:t>三、判断题</w:t>
      </w:r>
    </w:p>
    <w:p w:rsidR="00FB0CA3" w:rsidRDefault="00FB0CA3" w:rsidP="00FB0CA3">
      <w:pPr>
        <w:rPr>
          <w:szCs w:val="21"/>
        </w:rPr>
      </w:pPr>
      <w:r>
        <w:rPr>
          <w:szCs w:val="21"/>
        </w:rPr>
        <w:t>1</w:t>
      </w:r>
      <w:r>
        <w:rPr>
          <w:rFonts w:hint="eastAsia"/>
          <w:szCs w:val="21"/>
        </w:rPr>
        <w:t>．晶体膜电极具有很高的选择性，这是因为晶体膜只让特定离子穿透而形成一定的电位。（</w:t>
      </w:r>
      <w:r>
        <w:rPr>
          <w:szCs w:val="21"/>
        </w:rPr>
        <w:t>   </w:t>
      </w:r>
      <w:r>
        <w:rPr>
          <w:rFonts w:hint="eastAsia"/>
          <w:szCs w:val="21"/>
        </w:rPr>
        <w:t>×</w:t>
      </w:r>
      <w:r>
        <w:rPr>
          <w:szCs w:val="21"/>
        </w:rPr>
        <w:t xml:space="preserve"> </w:t>
      </w:r>
      <w:r>
        <w:rPr>
          <w:rFonts w:hint="eastAsia"/>
          <w:szCs w:val="21"/>
        </w:rPr>
        <w:t>）</w:t>
      </w:r>
    </w:p>
    <w:p w:rsidR="00FB0CA3" w:rsidRDefault="00FB0CA3" w:rsidP="00FB0CA3">
      <w:pPr>
        <w:rPr>
          <w:szCs w:val="21"/>
        </w:rPr>
      </w:pPr>
      <w:r>
        <w:rPr>
          <w:szCs w:val="21"/>
        </w:rPr>
        <w:t>2</w:t>
      </w:r>
      <w:r>
        <w:rPr>
          <w:rFonts w:hint="eastAsia"/>
          <w:szCs w:val="21"/>
        </w:rPr>
        <w:t>．玻璃膜电极使用前必须浸泡</w:t>
      </w:r>
      <w:r>
        <w:rPr>
          <w:szCs w:val="21"/>
        </w:rPr>
        <w:t>24 h</w:t>
      </w:r>
      <w:r>
        <w:rPr>
          <w:rFonts w:hint="eastAsia"/>
          <w:szCs w:val="21"/>
        </w:rPr>
        <w:t>，在玻璃表面形成能进行</w:t>
      </w:r>
      <w:r>
        <w:rPr>
          <w:szCs w:val="21"/>
        </w:rPr>
        <w:t>H</w:t>
      </w:r>
      <w:r>
        <w:rPr>
          <w:rFonts w:hint="eastAsia"/>
          <w:szCs w:val="21"/>
        </w:rPr>
        <w:t>十离子交换的水化膜，故所有膜电极使用前都必须浸泡较长时间。</w:t>
      </w:r>
      <w:r>
        <w:rPr>
          <w:szCs w:val="21"/>
        </w:rPr>
        <w:t xml:space="preserve">                                   </w:t>
      </w:r>
      <w:r>
        <w:rPr>
          <w:rFonts w:hint="eastAsia"/>
          <w:szCs w:val="21"/>
        </w:rPr>
        <w:t>（×</w:t>
      </w:r>
      <w:r>
        <w:rPr>
          <w:szCs w:val="21"/>
        </w:rPr>
        <w:t xml:space="preserve">    </w:t>
      </w:r>
      <w:r>
        <w:rPr>
          <w:rFonts w:hint="eastAsia"/>
          <w:szCs w:val="21"/>
        </w:rPr>
        <w:t>）</w:t>
      </w:r>
    </w:p>
    <w:p w:rsidR="00FB0CA3" w:rsidRDefault="00FB0CA3" w:rsidP="00FB0CA3">
      <w:pPr>
        <w:rPr>
          <w:szCs w:val="21"/>
        </w:rPr>
      </w:pPr>
      <w:r>
        <w:rPr>
          <w:szCs w:val="21"/>
        </w:rPr>
        <w:t>3</w:t>
      </w:r>
      <w:r>
        <w:rPr>
          <w:rFonts w:hint="eastAsia"/>
          <w:szCs w:val="21"/>
        </w:rPr>
        <w:t>．离子选择电极的电位与待测离子活度成线形关系。</w:t>
      </w:r>
      <w:r>
        <w:rPr>
          <w:szCs w:val="21"/>
        </w:rPr>
        <w:t>                       </w:t>
      </w:r>
      <w:r>
        <w:rPr>
          <w:rFonts w:hint="eastAsia"/>
          <w:szCs w:val="21"/>
        </w:rPr>
        <w:t>（</w:t>
      </w:r>
      <w:r>
        <w:rPr>
          <w:szCs w:val="21"/>
        </w:rPr>
        <w:t>   </w:t>
      </w:r>
      <w:r>
        <w:rPr>
          <w:rFonts w:hint="eastAsia"/>
          <w:szCs w:val="21"/>
        </w:rPr>
        <w:t>×</w:t>
      </w:r>
      <w:r>
        <w:rPr>
          <w:szCs w:val="21"/>
        </w:rPr>
        <w:t xml:space="preserve"> </w:t>
      </w:r>
      <w:r>
        <w:rPr>
          <w:rFonts w:hint="eastAsia"/>
          <w:szCs w:val="21"/>
        </w:rPr>
        <w:t>）</w:t>
      </w:r>
    </w:p>
    <w:p w:rsidR="00FB0CA3" w:rsidRDefault="00FB0CA3" w:rsidP="00FB0CA3">
      <w:pPr>
        <w:rPr>
          <w:szCs w:val="21"/>
        </w:rPr>
      </w:pPr>
      <w:r>
        <w:rPr>
          <w:szCs w:val="21"/>
        </w:rPr>
        <w:t>4</w:t>
      </w:r>
      <w:r>
        <w:rPr>
          <w:rFonts w:hint="eastAsia"/>
          <w:szCs w:val="21"/>
        </w:rPr>
        <w:t>．改变玻璃电极膜的组成可制成对其他阳离子响应的玻璃电极。</w:t>
      </w:r>
      <w:r>
        <w:rPr>
          <w:szCs w:val="21"/>
        </w:rPr>
        <w:t xml:space="preserve">             </w:t>
      </w:r>
      <w:r>
        <w:rPr>
          <w:rFonts w:hint="eastAsia"/>
          <w:szCs w:val="21"/>
        </w:rPr>
        <w:t>（</w:t>
      </w:r>
      <w:r>
        <w:rPr>
          <w:szCs w:val="21"/>
        </w:rPr>
        <w:t> </w:t>
      </w:r>
      <w:r>
        <w:rPr>
          <w:rFonts w:hint="eastAsia"/>
          <w:szCs w:val="21"/>
        </w:rPr>
        <w:t>√</w:t>
      </w:r>
      <w:r>
        <w:rPr>
          <w:szCs w:val="21"/>
        </w:rPr>
        <w:t xml:space="preserve">   </w:t>
      </w:r>
      <w:r>
        <w:rPr>
          <w:rFonts w:hint="eastAsia"/>
          <w:szCs w:val="21"/>
        </w:rPr>
        <w:t>）</w:t>
      </w:r>
    </w:p>
    <w:p w:rsidR="00FB0CA3" w:rsidRDefault="00FB0CA3" w:rsidP="00FB0CA3">
      <w:pPr>
        <w:rPr>
          <w:szCs w:val="21"/>
        </w:rPr>
      </w:pPr>
      <w:r>
        <w:rPr>
          <w:szCs w:val="21"/>
        </w:rPr>
        <w:t>5</w:t>
      </w:r>
      <w:r>
        <w:rPr>
          <w:rFonts w:hint="eastAsia"/>
          <w:szCs w:val="21"/>
        </w:rPr>
        <w:t>．</w:t>
      </w:r>
      <w:r>
        <w:rPr>
          <w:szCs w:val="21"/>
        </w:rPr>
        <w:t>Kij</w:t>
      </w:r>
      <w:r>
        <w:rPr>
          <w:rFonts w:hint="eastAsia"/>
          <w:szCs w:val="21"/>
        </w:rPr>
        <w:t>称为电极的选择性系数，通常</w:t>
      </w:r>
      <w:r>
        <w:rPr>
          <w:szCs w:val="21"/>
        </w:rPr>
        <w:t>Kij&lt;&lt;1</w:t>
      </w:r>
      <w:r>
        <w:rPr>
          <w:rFonts w:hint="eastAsia"/>
          <w:szCs w:val="21"/>
        </w:rPr>
        <w:t>，</w:t>
      </w:r>
      <w:r>
        <w:rPr>
          <w:szCs w:val="21"/>
        </w:rPr>
        <w:t>Kij</w:t>
      </w:r>
      <w:r>
        <w:rPr>
          <w:rFonts w:hint="eastAsia"/>
          <w:szCs w:val="21"/>
        </w:rPr>
        <w:t>值越小，表明电极的选择性越高。（</w:t>
      </w:r>
      <w:r>
        <w:rPr>
          <w:szCs w:val="21"/>
        </w:rPr>
        <w:t> </w:t>
      </w:r>
      <w:r>
        <w:rPr>
          <w:rFonts w:hint="eastAsia"/>
          <w:szCs w:val="21"/>
        </w:rPr>
        <w:t>√</w:t>
      </w:r>
      <w:r>
        <w:rPr>
          <w:szCs w:val="21"/>
        </w:rPr>
        <w:t xml:space="preserve">   </w:t>
      </w:r>
      <w:r>
        <w:rPr>
          <w:rFonts w:hint="eastAsia"/>
          <w:szCs w:val="21"/>
        </w:rPr>
        <w:t>）</w:t>
      </w:r>
    </w:p>
    <w:p w:rsidR="00FB0CA3" w:rsidRDefault="00FB0CA3" w:rsidP="00FB0CA3">
      <w:pPr>
        <w:rPr>
          <w:szCs w:val="21"/>
        </w:rPr>
      </w:pPr>
      <w:r>
        <w:rPr>
          <w:szCs w:val="21"/>
        </w:rPr>
        <w:t>6</w:t>
      </w:r>
      <w:r>
        <w:rPr>
          <w:rFonts w:hint="eastAsia"/>
          <w:szCs w:val="21"/>
        </w:rPr>
        <w:t>．离子选择性电极的选择性系数在严格意义上来说不是一个常数，仅能用来评价电极的选择性并估算干扰离子产生的误差大小。</w:t>
      </w:r>
      <w:r>
        <w:rPr>
          <w:szCs w:val="21"/>
        </w:rPr>
        <w:t>                                   </w:t>
      </w:r>
      <w:r>
        <w:rPr>
          <w:rFonts w:hint="eastAsia"/>
          <w:szCs w:val="21"/>
        </w:rPr>
        <w:t>（</w:t>
      </w:r>
      <w:r>
        <w:rPr>
          <w:szCs w:val="21"/>
        </w:rPr>
        <w:t>  </w:t>
      </w:r>
      <w:r>
        <w:rPr>
          <w:rFonts w:hint="eastAsia"/>
          <w:szCs w:val="21"/>
        </w:rPr>
        <w:t>√</w:t>
      </w:r>
      <w:r>
        <w:rPr>
          <w:szCs w:val="21"/>
        </w:rPr>
        <w:t xml:space="preserve">  </w:t>
      </w:r>
      <w:r>
        <w:rPr>
          <w:rFonts w:hint="eastAsia"/>
          <w:szCs w:val="21"/>
        </w:rPr>
        <w:t>）</w:t>
      </w:r>
    </w:p>
    <w:p w:rsidR="00FB0CA3" w:rsidRDefault="00FB0CA3" w:rsidP="00FB0CA3">
      <w:pPr>
        <w:rPr>
          <w:szCs w:val="21"/>
        </w:rPr>
      </w:pPr>
      <w:r>
        <w:rPr>
          <w:szCs w:val="21"/>
        </w:rPr>
        <w:t>7</w:t>
      </w:r>
      <w:r>
        <w:rPr>
          <w:rFonts w:hint="eastAsia"/>
          <w:szCs w:val="21"/>
        </w:rPr>
        <w:t>．待测离子的电荷数越大，测定灵敏度也越低，产生的误差越大，故电位法多用于低价离子测定。</w:t>
      </w:r>
      <w:r>
        <w:rPr>
          <w:szCs w:val="21"/>
        </w:rPr>
        <w:t xml:space="preserve">                                                             </w:t>
      </w:r>
      <w:r>
        <w:rPr>
          <w:rFonts w:hint="eastAsia"/>
          <w:szCs w:val="21"/>
        </w:rPr>
        <w:t>（√</w:t>
      </w:r>
      <w:r>
        <w:rPr>
          <w:szCs w:val="21"/>
        </w:rPr>
        <w:t xml:space="preserve">    </w:t>
      </w:r>
      <w:r>
        <w:rPr>
          <w:rFonts w:hint="eastAsia"/>
          <w:szCs w:val="21"/>
        </w:rPr>
        <w:t>）</w:t>
      </w:r>
    </w:p>
    <w:p w:rsidR="00FB0CA3" w:rsidRDefault="00FB0CA3" w:rsidP="00FB0CA3">
      <w:pPr>
        <w:rPr>
          <w:szCs w:val="21"/>
        </w:rPr>
      </w:pPr>
      <w:r>
        <w:rPr>
          <w:szCs w:val="21"/>
        </w:rPr>
        <w:t>8</w:t>
      </w:r>
      <w:r>
        <w:rPr>
          <w:rFonts w:hint="eastAsia"/>
          <w:szCs w:val="21"/>
        </w:rPr>
        <w:t>．用总离子强度调节缓冲溶液（</w:t>
      </w:r>
      <w:r>
        <w:rPr>
          <w:szCs w:val="21"/>
        </w:rPr>
        <w:t>TISAB</w:t>
      </w:r>
      <w:r>
        <w:rPr>
          <w:rFonts w:hint="eastAsia"/>
          <w:szCs w:val="21"/>
        </w:rPr>
        <w:t>）保持溶液的离子强度相对稳定，故在所有电位测定方法中都必须加人</w:t>
      </w:r>
      <w:r>
        <w:rPr>
          <w:szCs w:val="21"/>
        </w:rPr>
        <w:t>TISAB</w:t>
      </w:r>
      <w:r>
        <w:rPr>
          <w:rFonts w:hint="eastAsia"/>
          <w:szCs w:val="21"/>
        </w:rPr>
        <w:t>。</w:t>
      </w:r>
      <w:r>
        <w:rPr>
          <w:szCs w:val="21"/>
        </w:rPr>
        <w:t xml:space="preserve">                                           </w:t>
      </w:r>
      <w:r>
        <w:rPr>
          <w:rFonts w:hint="eastAsia"/>
          <w:szCs w:val="21"/>
        </w:rPr>
        <w:t>（</w:t>
      </w:r>
      <w:r>
        <w:rPr>
          <w:szCs w:val="21"/>
        </w:rPr>
        <w:t>   </w:t>
      </w:r>
      <w:r>
        <w:rPr>
          <w:rFonts w:hint="eastAsia"/>
          <w:szCs w:val="21"/>
        </w:rPr>
        <w:t>×</w:t>
      </w:r>
      <w:r>
        <w:rPr>
          <w:szCs w:val="21"/>
        </w:rPr>
        <w:t xml:space="preserve"> </w:t>
      </w:r>
      <w:r>
        <w:rPr>
          <w:rFonts w:hint="eastAsia"/>
          <w:szCs w:val="21"/>
        </w:rPr>
        <w:t>）</w:t>
      </w:r>
    </w:p>
    <w:p w:rsidR="00FB0CA3" w:rsidRDefault="00FB0CA3" w:rsidP="00FB0CA3">
      <w:pPr>
        <w:rPr>
          <w:szCs w:val="21"/>
        </w:rPr>
      </w:pPr>
      <w:r>
        <w:rPr>
          <w:szCs w:val="21"/>
        </w:rPr>
        <w:lastRenderedPageBreak/>
        <w:t>9</w:t>
      </w:r>
      <w:r>
        <w:rPr>
          <w:rFonts w:hint="eastAsia"/>
          <w:szCs w:val="21"/>
        </w:rPr>
        <w:t>．测定溶液的</w:t>
      </w:r>
      <w:r>
        <w:rPr>
          <w:szCs w:val="21"/>
        </w:rPr>
        <w:t>pH</w:t>
      </w:r>
      <w:r>
        <w:rPr>
          <w:rFonts w:hint="eastAsia"/>
          <w:szCs w:val="21"/>
        </w:rPr>
        <w:t>通常采用比较的方法，原因是由于缺乏标准的</w:t>
      </w:r>
      <w:r>
        <w:rPr>
          <w:szCs w:val="21"/>
        </w:rPr>
        <w:t>pH</w:t>
      </w:r>
      <w:r>
        <w:rPr>
          <w:rFonts w:hint="eastAsia"/>
          <w:szCs w:val="21"/>
        </w:rPr>
        <w:t>溶液。</w:t>
      </w:r>
      <w:r>
        <w:rPr>
          <w:szCs w:val="21"/>
        </w:rPr>
        <w:t>   </w:t>
      </w:r>
      <w:r>
        <w:rPr>
          <w:rFonts w:hint="eastAsia"/>
          <w:szCs w:val="21"/>
        </w:rPr>
        <w:t>（</w:t>
      </w:r>
      <w:r>
        <w:rPr>
          <w:szCs w:val="21"/>
        </w:rPr>
        <w:t>  </w:t>
      </w:r>
      <w:r>
        <w:rPr>
          <w:rFonts w:hint="eastAsia"/>
          <w:szCs w:val="21"/>
        </w:rPr>
        <w:t>×</w:t>
      </w:r>
      <w:r>
        <w:rPr>
          <w:szCs w:val="21"/>
        </w:rPr>
        <w:t xml:space="preserve">  </w:t>
      </w:r>
      <w:r>
        <w:rPr>
          <w:rFonts w:hint="eastAsia"/>
          <w:szCs w:val="21"/>
        </w:rPr>
        <w:t>）</w:t>
      </w:r>
    </w:p>
    <w:p w:rsidR="00FB0CA3" w:rsidRDefault="00FB0CA3" w:rsidP="00FB0CA3">
      <w:pPr>
        <w:rPr>
          <w:szCs w:val="21"/>
        </w:rPr>
      </w:pPr>
      <w:r>
        <w:rPr>
          <w:szCs w:val="21"/>
        </w:rPr>
        <w:t>10</w:t>
      </w:r>
      <w:r>
        <w:rPr>
          <w:rFonts w:hint="eastAsia"/>
          <w:szCs w:val="21"/>
        </w:rPr>
        <w:t>．标准加人法中，所加人的标准溶液的体积要小，浓度相对要大。</w:t>
      </w:r>
      <w:r>
        <w:rPr>
          <w:szCs w:val="21"/>
        </w:rPr>
        <w:t xml:space="preserve">           </w:t>
      </w:r>
      <w:r>
        <w:rPr>
          <w:rFonts w:hint="eastAsia"/>
          <w:szCs w:val="21"/>
        </w:rPr>
        <w:t>（</w:t>
      </w:r>
      <w:r>
        <w:rPr>
          <w:szCs w:val="21"/>
        </w:rPr>
        <w:t> </w:t>
      </w:r>
      <w:r>
        <w:rPr>
          <w:rFonts w:hint="eastAsia"/>
          <w:szCs w:val="21"/>
        </w:rPr>
        <w:t>√</w:t>
      </w:r>
      <w:r>
        <w:rPr>
          <w:szCs w:val="21"/>
        </w:rPr>
        <w:t xml:space="preserve">   </w:t>
      </w:r>
      <w:r>
        <w:rPr>
          <w:rFonts w:hint="eastAsia"/>
          <w:szCs w:val="21"/>
        </w:rPr>
        <w:t>）</w:t>
      </w:r>
    </w:p>
    <w:p w:rsidR="00FB0CA3" w:rsidRDefault="00FB0CA3" w:rsidP="00FB0CA3">
      <w:pPr>
        <w:rPr>
          <w:b/>
          <w:szCs w:val="21"/>
        </w:rPr>
      </w:pPr>
      <w:r>
        <w:rPr>
          <w:rFonts w:hint="eastAsia"/>
          <w:b/>
          <w:szCs w:val="21"/>
        </w:rPr>
        <w:t>第</w:t>
      </w:r>
      <w:r>
        <w:rPr>
          <w:b/>
          <w:szCs w:val="21"/>
        </w:rPr>
        <w:t>8</w:t>
      </w:r>
      <w:r>
        <w:rPr>
          <w:rFonts w:hint="eastAsia"/>
          <w:b/>
          <w:szCs w:val="21"/>
        </w:rPr>
        <w:t>章</w:t>
      </w:r>
      <w:r>
        <w:rPr>
          <w:b/>
          <w:szCs w:val="21"/>
        </w:rPr>
        <w:t xml:space="preserve"> </w:t>
      </w:r>
      <w:r>
        <w:rPr>
          <w:rFonts w:hint="eastAsia"/>
          <w:b/>
          <w:szCs w:val="21"/>
        </w:rPr>
        <w:t>原子吸收光谱分析</w:t>
      </w:r>
    </w:p>
    <w:p w:rsidR="00FB0CA3" w:rsidRDefault="00FB0CA3" w:rsidP="00FB0CA3">
      <w:pPr>
        <w:widowControl/>
        <w:snapToGrid w:val="0"/>
        <w:jc w:val="left"/>
        <w:rPr>
          <w:rFonts w:ascii="宋体" w:hAnsi="宋体" w:cs="宋体"/>
          <w:kern w:val="0"/>
          <w:szCs w:val="21"/>
        </w:rPr>
      </w:pPr>
      <w:r>
        <w:rPr>
          <w:rFonts w:cs="宋体" w:hint="eastAsia"/>
          <w:b/>
          <w:bCs/>
          <w:kern w:val="0"/>
          <w:szCs w:val="21"/>
        </w:rPr>
        <w:t>一、选择题</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 xml:space="preserve">1. </w:t>
      </w:r>
      <w:r>
        <w:rPr>
          <w:rFonts w:cs="宋体" w:hint="eastAsia"/>
          <w:kern w:val="0"/>
          <w:szCs w:val="21"/>
        </w:rPr>
        <w:t>空心阴极灯的主要操作参数是</w:t>
      </w:r>
      <w:r>
        <w:rPr>
          <w:rFonts w:ascii="宋体" w:hAnsi="宋体" w:cs="宋体" w:hint="eastAsia"/>
          <w:kern w:val="0"/>
          <w:szCs w:val="21"/>
        </w:rPr>
        <w:t xml:space="preserve"> (   A  )  </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A</w:t>
      </w:r>
      <w:r>
        <w:rPr>
          <w:rFonts w:ascii="Verdana" w:hAnsi="Verdana" w:cs="宋体"/>
          <w:kern w:val="0"/>
          <w:szCs w:val="21"/>
        </w:rPr>
        <w:t xml:space="preserve">  </w:t>
      </w:r>
      <w:r>
        <w:rPr>
          <w:rFonts w:ascii="Verdana" w:hAnsi="Verdana" w:cs="宋体" w:hint="eastAsia"/>
          <w:kern w:val="0"/>
          <w:szCs w:val="21"/>
        </w:rPr>
        <w:t>灯电流</w:t>
      </w:r>
      <w:r>
        <w:rPr>
          <w:rFonts w:ascii="Verdana" w:hAnsi="Verdana" w:cs="宋体"/>
          <w:kern w:val="0"/>
          <w:szCs w:val="21"/>
        </w:rPr>
        <w:t xml:space="preserve">    </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kern w:val="0"/>
          <w:szCs w:val="21"/>
        </w:rPr>
        <w:t>灯电压</w:t>
      </w:r>
      <w:r>
        <w:rPr>
          <w:rFonts w:ascii="Verdana" w:hAnsi="Verdana" w:cs="宋体"/>
          <w:kern w:val="0"/>
          <w:szCs w:val="21"/>
        </w:rPr>
        <w:t xml:space="preserve">    </w:t>
      </w:r>
      <w:r>
        <w:rPr>
          <w:rFonts w:ascii="Verdana" w:hAnsi="Verdana" w:cs="宋体"/>
          <w:b/>
          <w:bCs/>
          <w:kern w:val="0"/>
          <w:szCs w:val="21"/>
        </w:rPr>
        <w:t>C</w:t>
      </w:r>
      <w:r>
        <w:rPr>
          <w:rFonts w:ascii="Verdana" w:hAnsi="Verdana" w:cs="宋体"/>
          <w:kern w:val="0"/>
          <w:szCs w:val="21"/>
        </w:rPr>
        <w:t xml:space="preserve">  </w:t>
      </w:r>
      <w:r>
        <w:rPr>
          <w:rFonts w:ascii="Verdana" w:hAnsi="Verdana" w:cs="宋体" w:hint="eastAsia"/>
          <w:kern w:val="0"/>
          <w:szCs w:val="21"/>
        </w:rPr>
        <w:t>阴极温度</w:t>
      </w:r>
      <w:r>
        <w:rPr>
          <w:rFonts w:ascii="Verdana" w:hAnsi="Verdana" w:cs="宋体"/>
          <w:kern w:val="0"/>
          <w:szCs w:val="21"/>
        </w:rPr>
        <w:t xml:space="preserve">    </w:t>
      </w:r>
      <w:r>
        <w:rPr>
          <w:rFonts w:ascii="Verdana" w:hAnsi="Verdana" w:cs="宋体"/>
          <w:b/>
          <w:bCs/>
          <w:kern w:val="0"/>
          <w:szCs w:val="21"/>
        </w:rPr>
        <w:t>D</w:t>
      </w:r>
      <w:r>
        <w:rPr>
          <w:rFonts w:ascii="Verdana" w:hAnsi="Verdana" w:cs="宋体"/>
          <w:kern w:val="0"/>
          <w:szCs w:val="21"/>
        </w:rPr>
        <w:t xml:space="preserve">  </w:t>
      </w:r>
      <w:r>
        <w:rPr>
          <w:rFonts w:ascii="Verdana" w:hAnsi="Verdana" w:cs="宋体" w:hint="eastAsia"/>
          <w:kern w:val="0"/>
          <w:szCs w:val="21"/>
        </w:rPr>
        <w:t>内充气体的压力</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 xml:space="preserve">2. </w:t>
      </w:r>
      <w:r>
        <w:rPr>
          <w:rFonts w:cs="宋体" w:hint="eastAsia"/>
          <w:kern w:val="0"/>
          <w:szCs w:val="21"/>
        </w:rPr>
        <w:t>在原子吸收测量中，遇到了光源发射线强度很高，测量噪音很小，但吸收值很低，难以读数的情况下，采取了下列一些措施，指出下列哪种措施对改善该种情况是不适当的</w:t>
      </w:r>
      <w:r>
        <w:rPr>
          <w:rFonts w:ascii="宋体" w:hAnsi="宋体" w:cs="宋体" w:hint="eastAsia"/>
          <w:kern w:val="0"/>
          <w:szCs w:val="21"/>
        </w:rPr>
        <w:t xml:space="preserve"> (  A  )  </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A</w:t>
      </w:r>
      <w:r>
        <w:rPr>
          <w:rFonts w:ascii="Verdana" w:hAnsi="Verdana" w:cs="宋体"/>
          <w:kern w:val="0"/>
          <w:szCs w:val="21"/>
        </w:rPr>
        <w:t xml:space="preserve">  </w:t>
      </w:r>
      <w:r>
        <w:rPr>
          <w:rFonts w:ascii="Verdana" w:hAnsi="Verdana" w:cs="宋体" w:hint="eastAsia"/>
          <w:kern w:val="0"/>
          <w:szCs w:val="21"/>
        </w:rPr>
        <w:t>改变灯电流</w:t>
      </w:r>
      <w:r>
        <w:rPr>
          <w:rFonts w:ascii="Verdana" w:hAnsi="Verdana" w:cs="宋体"/>
          <w:kern w:val="0"/>
          <w:szCs w:val="21"/>
        </w:rPr>
        <w:t xml:space="preserve">   </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kern w:val="0"/>
          <w:szCs w:val="21"/>
        </w:rPr>
        <w:t>调节燃烧器高度</w:t>
      </w:r>
      <w:r>
        <w:rPr>
          <w:rFonts w:ascii="Verdana" w:hAnsi="Verdana" w:cs="宋体"/>
          <w:kern w:val="0"/>
          <w:szCs w:val="21"/>
        </w:rPr>
        <w:t xml:space="preserve">   </w:t>
      </w:r>
      <w:r>
        <w:rPr>
          <w:rFonts w:ascii="Verdana" w:hAnsi="Verdana" w:cs="宋体"/>
          <w:b/>
          <w:bCs/>
          <w:kern w:val="0"/>
          <w:szCs w:val="21"/>
        </w:rPr>
        <w:t>C</w:t>
      </w:r>
      <w:r>
        <w:rPr>
          <w:rFonts w:ascii="Verdana" w:hAnsi="Verdana" w:cs="宋体"/>
          <w:kern w:val="0"/>
          <w:szCs w:val="21"/>
        </w:rPr>
        <w:t xml:space="preserve">  </w:t>
      </w:r>
      <w:r>
        <w:rPr>
          <w:rFonts w:ascii="Verdana" w:hAnsi="Verdana" w:cs="宋体" w:hint="eastAsia"/>
          <w:kern w:val="0"/>
          <w:szCs w:val="21"/>
        </w:rPr>
        <w:t>扩展读数标尺</w:t>
      </w:r>
      <w:r>
        <w:rPr>
          <w:rFonts w:ascii="Verdana" w:hAnsi="Verdana" w:cs="宋体"/>
          <w:kern w:val="0"/>
          <w:szCs w:val="21"/>
        </w:rPr>
        <w:t xml:space="preserve">   </w:t>
      </w:r>
      <w:r>
        <w:rPr>
          <w:rFonts w:ascii="Verdana" w:hAnsi="Verdana" w:cs="宋体"/>
          <w:b/>
          <w:bCs/>
          <w:kern w:val="0"/>
          <w:szCs w:val="21"/>
        </w:rPr>
        <w:t>D</w:t>
      </w:r>
      <w:r>
        <w:rPr>
          <w:rFonts w:ascii="Verdana" w:hAnsi="Verdana" w:cs="宋体"/>
          <w:kern w:val="0"/>
          <w:szCs w:val="21"/>
        </w:rPr>
        <w:t xml:space="preserve">  </w:t>
      </w:r>
      <w:r>
        <w:rPr>
          <w:rFonts w:ascii="Verdana" w:hAnsi="Verdana" w:cs="宋体" w:hint="eastAsia"/>
          <w:kern w:val="0"/>
          <w:szCs w:val="21"/>
        </w:rPr>
        <w:t>增加狭缝宽度</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3.</w:t>
      </w:r>
      <w:r>
        <w:rPr>
          <w:rFonts w:cs="宋体" w:hint="eastAsia"/>
          <w:kern w:val="0"/>
          <w:szCs w:val="21"/>
        </w:rPr>
        <w:t>原子吸收分析对光源进行调制</w:t>
      </w:r>
      <w:r>
        <w:rPr>
          <w:rFonts w:ascii="宋体" w:hAnsi="宋体" w:cs="宋体" w:hint="eastAsia"/>
          <w:kern w:val="0"/>
          <w:szCs w:val="21"/>
        </w:rPr>
        <w:t xml:space="preserve">, </w:t>
      </w:r>
      <w:r>
        <w:rPr>
          <w:rFonts w:cs="宋体" w:hint="eastAsia"/>
          <w:kern w:val="0"/>
          <w:szCs w:val="21"/>
        </w:rPr>
        <w:t>主要是为了消除</w:t>
      </w:r>
      <w:r>
        <w:rPr>
          <w:rFonts w:ascii="宋体" w:hAnsi="宋体" w:cs="宋体" w:hint="eastAsia"/>
          <w:kern w:val="0"/>
          <w:szCs w:val="21"/>
        </w:rPr>
        <w:t xml:space="preserve"> (   B   )</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A</w:t>
      </w:r>
      <w:r>
        <w:rPr>
          <w:rFonts w:ascii="Verdana" w:hAnsi="Verdana" w:cs="宋体"/>
          <w:kern w:val="0"/>
          <w:szCs w:val="21"/>
        </w:rPr>
        <w:t xml:space="preserve">  </w:t>
      </w:r>
      <w:r>
        <w:rPr>
          <w:rFonts w:ascii="Verdana" w:hAnsi="Verdana" w:cs="宋体" w:hint="eastAsia"/>
          <w:kern w:val="0"/>
          <w:szCs w:val="21"/>
        </w:rPr>
        <w:t>光源透射光的干扰</w:t>
      </w:r>
      <w:r>
        <w:rPr>
          <w:rFonts w:ascii="Verdana" w:hAnsi="Verdana" w:cs="宋体"/>
          <w:kern w:val="0"/>
          <w:szCs w:val="21"/>
        </w:rPr>
        <w:t xml:space="preserve">    </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kern w:val="0"/>
          <w:szCs w:val="21"/>
        </w:rPr>
        <w:t>原子化器火焰的干扰</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C</w:t>
      </w:r>
      <w:r>
        <w:rPr>
          <w:rFonts w:ascii="Verdana" w:hAnsi="Verdana" w:cs="宋体"/>
          <w:kern w:val="0"/>
          <w:szCs w:val="21"/>
        </w:rPr>
        <w:t xml:space="preserve">  </w:t>
      </w:r>
      <w:r>
        <w:rPr>
          <w:rFonts w:ascii="Verdana" w:hAnsi="Verdana" w:cs="宋体" w:hint="eastAsia"/>
          <w:kern w:val="0"/>
          <w:szCs w:val="21"/>
        </w:rPr>
        <w:t>背景干扰</w:t>
      </w:r>
      <w:r>
        <w:rPr>
          <w:rFonts w:ascii="Verdana" w:hAnsi="Verdana" w:cs="宋体"/>
          <w:kern w:val="0"/>
          <w:szCs w:val="21"/>
        </w:rPr>
        <w:t xml:space="preserve">            </w:t>
      </w:r>
      <w:r>
        <w:rPr>
          <w:rFonts w:ascii="Verdana" w:hAnsi="Verdana" w:cs="宋体"/>
          <w:b/>
          <w:bCs/>
          <w:kern w:val="0"/>
          <w:szCs w:val="21"/>
        </w:rPr>
        <w:t>D</w:t>
      </w:r>
      <w:r>
        <w:rPr>
          <w:rFonts w:ascii="Verdana" w:hAnsi="Verdana" w:cs="宋体"/>
          <w:kern w:val="0"/>
          <w:szCs w:val="21"/>
        </w:rPr>
        <w:t xml:space="preserve">  </w:t>
      </w:r>
      <w:r>
        <w:rPr>
          <w:rFonts w:ascii="Verdana" w:hAnsi="Verdana" w:cs="宋体" w:hint="eastAsia"/>
          <w:kern w:val="0"/>
          <w:szCs w:val="21"/>
        </w:rPr>
        <w:t>物理干扰</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 xml:space="preserve">4. </w:t>
      </w:r>
      <w:r>
        <w:rPr>
          <w:rFonts w:cs="宋体" w:hint="eastAsia"/>
          <w:kern w:val="0"/>
          <w:szCs w:val="21"/>
        </w:rPr>
        <w:t>影响原子吸收线宽度的最主要因素是</w:t>
      </w:r>
      <w:r>
        <w:rPr>
          <w:rFonts w:ascii="宋体" w:hAnsi="宋体" w:cs="宋体" w:hint="eastAsia"/>
          <w:kern w:val="0"/>
          <w:szCs w:val="21"/>
        </w:rPr>
        <w:t xml:space="preserve"> (   D  ) </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A</w:t>
      </w:r>
      <w:r>
        <w:rPr>
          <w:rFonts w:ascii="Verdana" w:hAnsi="Verdana" w:cs="宋体"/>
          <w:kern w:val="0"/>
          <w:szCs w:val="21"/>
        </w:rPr>
        <w:t xml:space="preserve">  </w:t>
      </w:r>
      <w:r>
        <w:rPr>
          <w:rFonts w:ascii="Verdana" w:hAnsi="Verdana" w:cs="宋体" w:hint="eastAsia"/>
          <w:kern w:val="0"/>
          <w:szCs w:val="21"/>
        </w:rPr>
        <w:t>自然宽度</w:t>
      </w:r>
      <w:r>
        <w:rPr>
          <w:rFonts w:ascii="Verdana" w:hAnsi="Verdana" w:cs="宋体"/>
          <w:kern w:val="0"/>
          <w:szCs w:val="21"/>
        </w:rPr>
        <w:t xml:space="preserve">   </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kern w:val="0"/>
          <w:szCs w:val="21"/>
        </w:rPr>
        <w:t>赫鲁兹马克变宽</w:t>
      </w:r>
      <w:r>
        <w:rPr>
          <w:rFonts w:ascii="Verdana" w:hAnsi="Verdana" w:cs="宋体"/>
          <w:kern w:val="0"/>
          <w:szCs w:val="21"/>
        </w:rPr>
        <w:t xml:space="preserve">   </w:t>
      </w:r>
      <w:r>
        <w:rPr>
          <w:rFonts w:ascii="Verdana" w:hAnsi="Verdana" w:cs="宋体"/>
          <w:b/>
          <w:bCs/>
          <w:kern w:val="0"/>
          <w:szCs w:val="21"/>
        </w:rPr>
        <w:t>C</w:t>
      </w:r>
      <w:r>
        <w:rPr>
          <w:rFonts w:ascii="Verdana" w:hAnsi="Verdana" w:cs="宋体"/>
          <w:kern w:val="0"/>
          <w:szCs w:val="21"/>
        </w:rPr>
        <w:t xml:space="preserve">  </w:t>
      </w:r>
      <w:r>
        <w:rPr>
          <w:rFonts w:ascii="Verdana" w:hAnsi="Verdana" w:cs="宋体" w:hint="eastAsia"/>
          <w:kern w:val="0"/>
          <w:szCs w:val="21"/>
        </w:rPr>
        <w:t>斯塔克变宽</w:t>
      </w:r>
      <w:r>
        <w:rPr>
          <w:rFonts w:ascii="Verdana" w:hAnsi="Verdana" w:cs="宋体"/>
          <w:kern w:val="0"/>
          <w:szCs w:val="21"/>
        </w:rPr>
        <w:t xml:space="preserve">   </w:t>
      </w:r>
      <w:r>
        <w:rPr>
          <w:rFonts w:ascii="Verdana" w:hAnsi="Verdana" w:cs="宋体"/>
          <w:b/>
          <w:bCs/>
          <w:kern w:val="0"/>
          <w:szCs w:val="21"/>
        </w:rPr>
        <w:t>D</w:t>
      </w:r>
      <w:r>
        <w:rPr>
          <w:rFonts w:ascii="Verdana" w:hAnsi="Verdana" w:cs="宋体"/>
          <w:kern w:val="0"/>
          <w:szCs w:val="21"/>
        </w:rPr>
        <w:t xml:space="preserve">  </w:t>
      </w:r>
      <w:r>
        <w:rPr>
          <w:rFonts w:ascii="Verdana" w:hAnsi="Verdana" w:cs="宋体" w:hint="eastAsia"/>
          <w:kern w:val="0"/>
          <w:szCs w:val="21"/>
        </w:rPr>
        <w:t>多普勒变宽</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 xml:space="preserve">5. </w:t>
      </w:r>
      <w:r>
        <w:rPr>
          <w:rFonts w:cs="宋体" w:hint="eastAsia"/>
          <w:kern w:val="0"/>
          <w:szCs w:val="21"/>
        </w:rPr>
        <w:t>原子吸收法测定钙时</w:t>
      </w:r>
      <w:r>
        <w:rPr>
          <w:rFonts w:ascii="宋体" w:hAnsi="宋体" w:cs="宋体" w:hint="eastAsia"/>
          <w:kern w:val="0"/>
          <w:szCs w:val="21"/>
        </w:rPr>
        <w:t xml:space="preserve">, </w:t>
      </w:r>
      <w:r>
        <w:rPr>
          <w:rFonts w:cs="宋体" w:hint="eastAsia"/>
          <w:kern w:val="0"/>
          <w:szCs w:val="21"/>
        </w:rPr>
        <w:t>加入</w:t>
      </w:r>
      <w:r>
        <w:rPr>
          <w:rFonts w:ascii="宋体" w:hAnsi="宋体" w:cs="宋体" w:hint="eastAsia"/>
          <w:kern w:val="0"/>
          <w:szCs w:val="21"/>
        </w:rPr>
        <w:t>EDTA</w:t>
      </w:r>
      <w:r>
        <w:rPr>
          <w:rFonts w:cs="宋体" w:hint="eastAsia"/>
          <w:kern w:val="0"/>
          <w:szCs w:val="21"/>
        </w:rPr>
        <w:t>是为了消除下述哪种物质的干扰</w:t>
      </w:r>
      <w:r>
        <w:rPr>
          <w:rFonts w:ascii="宋体" w:hAnsi="宋体" w:cs="宋体" w:hint="eastAsia"/>
          <w:kern w:val="0"/>
          <w:szCs w:val="21"/>
        </w:rPr>
        <w:t xml:space="preserve">? (   B  ) </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A</w:t>
      </w:r>
      <w:r>
        <w:rPr>
          <w:rFonts w:ascii="Verdana" w:hAnsi="Verdana" w:cs="宋体"/>
          <w:kern w:val="0"/>
          <w:szCs w:val="21"/>
        </w:rPr>
        <w:t xml:space="preserve">  </w:t>
      </w:r>
      <w:r>
        <w:rPr>
          <w:rFonts w:ascii="Verdana" w:hAnsi="Verdana" w:cs="宋体" w:hint="eastAsia"/>
          <w:kern w:val="0"/>
          <w:szCs w:val="21"/>
        </w:rPr>
        <w:t>盐酸</w:t>
      </w:r>
      <w:r>
        <w:rPr>
          <w:rFonts w:ascii="Verdana" w:hAnsi="Verdana" w:cs="宋体"/>
          <w:kern w:val="0"/>
          <w:szCs w:val="21"/>
        </w:rPr>
        <w:t xml:space="preserve">    </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kern w:val="0"/>
          <w:szCs w:val="21"/>
        </w:rPr>
        <w:t>磷酸</w:t>
      </w:r>
      <w:r>
        <w:rPr>
          <w:rFonts w:ascii="Verdana" w:hAnsi="Verdana" w:cs="宋体"/>
          <w:kern w:val="0"/>
          <w:szCs w:val="21"/>
        </w:rPr>
        <w:t xml:space="preserve">    </w:t>
      </w:r>
      <w:r>
        <w:rPr>
          <w:rFonts w:ascii="Verdana" w:hAnsi="Verdana" w:cs="宋体"/>
          <w:b/>
          <w:bCs/>
          <w:kern w:val="0"/>
          <w:szCs w:val="21"/>
        </w:rPr>
        <w:t>C</w:t>
      </w:r>
      <w:r>
        <w:rPr>
          <w:rFonts w:ascii="Verdana" w:hAnsi="Verdana" w:cs="宋体"/>
          <w:kern w:val="0"/>
          <w:szCs w:val="21"/>
        </w:rPr>
        <w:t xml:space="preserve">  </w:t>
      </w:r>
      <w:r>
        <w:rPr>
          <w:rFonts w:ascii="Verdana" w:hAnsi="Verdana" w:cs="宋体" w:hint="eastAsia"/>
          <w:kern w:val="0"/>
          <w:szCs w:val="21"/>
        </w:rPr>
        <w:t>钠</w:t>
      </w:r>
      <w:r>
        <w:rPr>
          <w:rFonts w:ascii="Verdana" w:hAnsi="Verdana" w:cs="宋体"/>
          <w:kern w:val="0"/>
          <w:szCs w:val="21"/>
        </w:rPr>
        <w:t xml:space="preserve">    </w:t>
      </w:r>
      <w:r>
        <w:rPr>
          <w:rFonts w:ascii="Verdana" w:hAnsi="Verdana" w:cs="宋体"/>
          <w:b/>
          <w:bCs/>
          <w:kern w:val="0"/>
          <w:szCs w:val="21"/>
        </w:rPr>
        <w:t>D</w:t>
      </w:r>
      <w:r>
        <w:rPr>
          <w:rFonts w:ascii="Verdana" w:hAnsi="Verdana" w:cs="宋体"/>
          <w:kern w:val="0"/>
          <w:szCs w:val="21"/>
        </w:rPr>
        <w:t xml:space="preserve">  </w:t>
      </w:r>
      <w:r>
        <w:rPr>
          <w:rFonts w:ascii="Verdana" w:hAnsi="Verdana" w:cs="宋体" w:hint="eastAsia"/>
          <w:kern w:val="0"/>
          <w:szCs w:val="21"/>
        </w:rPr>
        <w:t>镁</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 xml:space="preserve">6. </w:t>
      </w:r>
      <w:r>
        <w:rPr>
          <w:rFonts w:cs="宋体" w:hint="eastAsia"/>
          <w:kern w:val="0"/>
          <w:szCs w:val="21"/>
        </w:rPr>
        <w:t>空心阴极灯中对发射线半宽度影响最大的因素是</w:t>
      </w:r>
      <w:r>
        <w:rPr>
          <w:rFonts w:ascii="宋体" w:hAnsi="宋体" w:cs="宋体" w:hint="eastAsia"/>
          <w:kern w:val="0"/>
          <w:szCs w:val="21"/>
        </w:rPr>
        <w:t xml:space="preserve"> (  D    )</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A</w:t>
      </w:r>
      <w:r>
        <w:rPr>
          <w:rFonts w:ascii="Verdana" w:hAnsi="Verdana" w:cs="宋体"/>
          <w:kern w:val="0"/>
          <w:szCs w:val="21"/>
        </w:rPr>
        <w:t xml:space="preserve">  </w:t>
      </w:r>
      <w:r>
        <w:rPr>
          <w:rFonts w:ascii="Verdana" w:hAnsi="Verdana" w:cs="宋体" w:hint="eastAsia"/>
          <w:kern w:val="0"/>
          <w:szCs w:val="21"/>
        </w:rPr>
        <w:t>阴极材料</w:t>
      </w:r>
      <w:r>
        <w:rPr>
          <w:rFonts w:ascii="Verdana" w:hAnsi="Verdana" w:cs="宋体"/>
          <w:kern w:val="0"/>
          <w:szCs w:val="21"/>
        </w:rPr>
        <w:t xml:space="preserve">    </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kern w:val="0"/>
          <w:szCs w:val="21"/>
        </w:rPr>
        <w:t>阳极材料</w:t>
      </w:r>
      <w:r>
        <w:rPr>
          <w:rFonts w:ascii="Verdana" w:hAnsi="Verdana" w:cs="宋体"/>
          <w:kern w:val="0"/>
          <w:szCs w:val="21"/>
        </w:rPr>
        <w:t xml:space="preserve">    </w:t>
      </w:r>
      <w:r>
        <w:rPr>
          <w:rFonts w:ascii="Verdana" w:hAnsi="Verdana" w:cs="宋体"/>
          <w:b/>
          <w:bCs/>
          <w:kern w:val="0"/>
          <w:szCs w:val="21"/>
        </w:rPr>
        <w:t>C</w:t>
      </w:r>
      <w:r>
        <w:rPr>
          <w:rFonts w:ascii="Verdana" w:hAnsi="Verdana" w:cs="宋体"/>
          <w:kern w:val="0"/>
          <w:szCs w:val="21"/>
        </w:rPr>
        <w:t xml:space="preserve">  </w:t>
      </w:r>
      <w:r>
        <w:rPr>
          <w:rFonts w:ascii="Verdana" w:hAnsi="Verdana" w:cs="宋体" w:hint="eastAsia"/>
          <w:kern w:val="0"/>
          <w:szCs w:val="21"/>
        </w:rPr>
        <w:t>内充气体</w:t>
      </w:r>
      <w:r>
        <w:rPr>
          <w:rFonts w:ascii="Verdana" w:hAnsi="Verdana" w:cs="宋体"/>
          <w:kern w:val="0"/>
          <w:szCs w:val="21"/>
        </w:rPr>
        <w:t xml:space="preserve">    </w:t>
      </w:r>
      <w:r>
        <w:rPr>
          <w:rFonts w:ascii="Verdana" w:hAnsi="Verdana" w:cs="宋体"/>
          <w:b/>
          <w:bCs/>
          <w:kern w:val="0"/>
          <w:szCs w:val="21"/>
        </w:rPr>
        <w:t>D</w:t>
      </w:r>
      <w:r>
        <w:rPr>
          <w:rFonts w:ascii="Verdana" w:hAnsi="Verdana" w:cs="宋体"/>
          <w:kern w:val="0"/>
          <w:szCs w:val="21"/>
        </w:rPr>
        <w:t xml:space="preserve">  </w:t>
      </w:r>
      <w:r>
        <w:rPr>
          <w:rFonts w:ascii="Verdana" w:hAnsi="Verdana" w:cs="宋体" w:hint="eastAsia"/>
          <w:kern w:val="0"/>
          <w:szCs w:val="21"/>
        </w:rPr>
        <w:t>灯电流</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 xml:space="preserve">7. </w:t>
      </w:r>
      <w:r>
        <w:rPr>
          <w:rFonts w:cs="宋体" w:hint="eastAsia"/>
          <w:kern w:val="0"/>
          <w:szCs w:val="21"/>
        </w:rPr>
        <w:t>在原子吸收分析中，如怀疑存在化学干扰，例如采取下列一些补救措施，指出哪种措施不适当</w:t>
      </w:r>
      <w:r>
        <w:rPr>
          <w:rFonts w:ascii="宋体" w:hAnsi="宋体" w:cs="宋体" w:hint="eastAsia"/>
          <w:kern w:val="0"/>
          <w:szCs w:val="21"/>
        </w:rPr>
        <w:t xml:space="preserve"> (  D    )</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A</w:t>
      </w:r>
      <w:r>
        <w:rPr>
          <w:rFonts w:ascii="Verdana" w:hAnsi="Verdana" w:cs="宋体"/>
          <w:kern w:val="0"/>
          <w:szCs w:val="21"/>
        </w:rPr>
        <w:t xml:space="preserve">  </w:t>
      </w:r>
      <w:r>
        <w:rPr>
          <w:rFonts w:ascii="Verdana" w:hAnsi="Verdana" w:cs="宋体" w:hint="eastAsia"/>
          <w:kern w:val="0"/>
          <w:szCs w:val="21"/>
        </w:rPr>
        <w:t>加入释放剂</w:t>
      </w:r>
      <w:r>
        <w:rPr>
          <w:rFonts w:ascii="Verdana" w:hAnsi="Verdana" w:cs="宋体"/>
          <w:kern w:val="0"/>
          <w:szCs w:val="21"/>
        </w:rPr>
        <w:t xml:space="preserve">    </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kern w:val="0"/>
          <w:szCs w:val="21"/>
        </w:rPr>
        <w:t>加入保护剂</w:t>
      </w:r>
      <w:r>
        <w:rPr>
          <w:rFonts w:ascii="Verdana" w:hAnsi="Verdana" w:cs="宋体"/>
          <w:kern w:val="0"/>
          <w:szCs w:val="21"/>
        </w:rPr>
        <w:t xml:space="preserve">    </w:t>
      </w:r>
      <w:r>
        <w:rPr>
          <w:rFonts w:ascii="Verdana" w:hAnsi="Verdana" w:cs="宋体"/>
          <w:b/>
          <w:bCs/>
          <w:kern w:val="0"/>
          <w:szCs w:val="21"/>
        </w:rPr>
        <w:t>C</w:t>
      </w:r>
      <w:r>
        <w:rPr>
          <w:rFonts w:ascii="Verdana" w:hAnsi="Verdana" w:cs="宋体"/>
          <w:kern w:val="0"/>
          <w:szCs w:val="21"/>
        </w:rPr>
        <w:t xml:space="preserve">  </w:t>
      </w:r>
      <w:r>
        <w:rPr>
          <w:rFonts w:ascii="Verdana" w:hAnsi="Verdana" w:cs="宋体" w:hint="eastAsia"/>
          <w:kern w:val="0"/>
          <w:szCs w:val="21"/>
        </w:rPr>
        <w:t>提高火焰温度</w:t>
      </w:r>
      <w:r>
        <w:rPr>
          <w:rFonts w:ascii="Verdana" w:hAnsi="Verdana" w:cs="宋体"/>
          <w:kern w:val="0"/>
          <w:szCs w:val="21"/>
        </w:rPr>
        <w:t xml:space="preserve">    </w:t>
      </w:r>
      <w:r>
        <w:rPr>
          <w:rFonts w:ascii="Verdana" w:hAnsi="Verdana" w:cs="宋体"/>
          <w:b/>
          <w:bCs/>
          <w:kern w:val="0"/>
          <w:szCs w:val="21"/>
        </w:rPr>
        <w:t>D</w:t>
      </w:r>
      <w:r>
        <w:rPr>
          <w:rFonts w:ascii="Verdana" w:hAnsi="Verdana" w:cs="宋体"/>
          <w:kern w:val="0"/>
          <w:szCs w:val="21"/>
        </w:rPr>
        <w:t xml:space="preserve">  </w:t>
      </w:r>
      <w:r>
        <w:rPr>
          <w:rFonts w:ascii="Verdana" w:hAnsi="Verdana" w:cs="宋体" w:hint="eastAsia"/>
          <w:kern w:val="0"/>
          <w:szCs w:val="21"/>
        </w:rPr>
        <w:t>改变光谱通带</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8.</w:t>
      </w:r>
      <w:r>
        <w:rPr>
          <w:rFonts w:cs="宋体" w:hint="eastAsia"/>
          <w:kern w:val="0"/>
          <w:szCs w:val="21"/>
        </w:rPr>
        <w:t>在原子吸收法中</w:t>
      </w:r>
      <w:r>
        <w:rPr>
          <w:rFonts w:ascii="宋体" w:hAnsi="宋体" w:cs="宋体" w:hint="eastAsia"/>
          <w:kern w:val="0"/>
          <w:szCs w:val="21"/>
        </w:rPr>
        <w:t xml:space="preserve">, </w:t>
      </w:r>
      <w:r>
        <w:rPr>
          <w:rFonts w:cs="宋体" w:hint="eastAsia"/>
          <w:kern w:val="0"/>
          <w:szCs w:val="21"/>
        </w:rPr>
        <w:t>能够导致谱线峰值产生位移和轮廓不对称的变宽应是</w:t>
      </w:r>
      <w:r>
        <w:rPr>
          <w:rFonts w:ascii="宋体" w:hAnsi="宋体" w:cs="宋体" w:hint="eastAsia"/>
          <w:kern w:val="0"/>
          <w:szCs w:val="21"/>
        </w:rPr>
        <w:t xml:space="preserve"> (   B  )</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A</w:t>
      </w:r>
      <w:r>
        <w:rPr>
          <w:rFonts w:ascii="Verdana" w:hAnsi="Verdana" w:cs="宋体"/>
          <w:kern w:val="0"/>
          <w:szCs w:val="21"/>
        </w:rPr>
        <w:t xml:space="preserve">  </w:t>
      </w:r>
      <w:r>
        <w:rPr>
          <w:rFonts w:ascii="Verdana" w:hAnsi="Verdana" w:cs="宋体" w:hint="eastAsia"/>
          <w:kern w:val="0"/>
          <w:szCs w:val="21"/>
        </w:rPr>
        <w:t>热变宽</w:t>
      </w:r>
      <w:r>
        <w:rPr>
          <w:rFonts w:ascii="Verdana" w:hAnsi="Verdana" w:cs="宋体"/>
          <w:kern w:val="0"/>
          <w:szCs w:val="21"/>
        </w:rPr>
        <w:t xml:space="preserve">    </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color w:val="FF00FF"/>
          <w:kern w:val="0"/>
          <w:szCs w:val="21"/>
        </w:rPr>
        <w:t>压力变宽</w:t>
      </w:r>
      <w:r>
        <w:rPr>
          <w:rFonts w:ascii="Verdana" w:hAnsi="Verdana" w:cs="宋体"/>
          <w:color w:val="FF00FF"/>
          <w:kern w:val="0"/>
          <w:szCs w:val="21"/>
        </w:rPr>
        <w:t xml:space="preserve"> </w:t>
      </w:r>
      <w:r>
        <w:rPr>
          <w:rFonts w:ascii="Verdana" w:hAnsi="Verdana" w:cs="宋体"/>
          <w:kern w:val="0"/>
          <w:szCs w:val="21"/>
        </w:rPr>
        <w:t xml:space="preserve">   </w:t>
      </w:r>
      <w:r>
        <w:rPr>
          <w:rFonts w:ascii="Verdana" w:hAnsi="Verdana" w:cs="宋体"/>
          <w:b/>
          <w:bCs/>
          <w:kern w:val="0"/>
          <w:szCs w:val="21"/>
        </w:rPr>
        <w:t>C</w:t>
      </w:r>
      <w:r>
        <w:rPr>
          <w:rFonts w:ascii="Verdana" w:hAnsi="Verdana" w:cs="宋体"/>
          <w:kern w:val="0"/>
          <w:szCs w:val="21"/>
        </w:rPr>
        <w:t xml:space="preserve">  </w:t>
      </w:r>
      <w:r>
        <w:rPr>
          <w:rFonts w:ascii="Verdana" w:hAnsi="Verdana" w:cs="宋体" w:hint="eastAsia"/>
          <w:kern w:val="0"/>
          <w:szCs w:val="21"/>
        </w:rPr>
        <w:t>自吸变宽</w:t>
      </w:r>
      <w:r>
        <w:rPr>
          <w:rFonts w:ascii="Verdana" w:hAnsi="Verdana" w:cs="宋体"/>
          <w:kern w:val="0"/>
          <w:szCs w:val="21"/>
        </w:rPr>
        <w:t xml:space="preserve">    </w:t>
      </w:r>
      <w:r>
        <w:rPr>
          <w:rFonts w:ascii="Verdana" w:hAnsi="Verdana" w:cs="宋体"/>
          <w:b/>
          <w:bCs/>
          <w:kern w:val="0"/>
          <w:szCs w:val="21"/>
        </w:rPr>
        <w:t>D</w:t>
      </w:r>
      <w:r>
        <w:rPr>
          <w:rFonts w:ascii="Verdana" w:hAnsi="Verdana" w:cs="宋体"/>
          <w:kern w:val="0"/>
          <w:szCs w:val="21"/>
        </w:rPr>
        <w:t xml:space="preserve">  </w:t>
      </w:r>
      <w:r>
        <w:rPr>
          <w:rFonts w:ascii="Verdana" w:hAnsi="Verdana" w:cs="宋体" w:hint="eastAsia"/>
          <w:kern w:val="0"/>
          <w:szCs w:val="21"/>
        </w:rPr>
        <w:t>场致变宽</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 xml:space="preserve">9. </w:t>
      </w:r>
      <w:r>
        <w:rPr>
          <w:rFonts w:cs="宋体" w:hint="eastAsia"/>
          <w:kern w:val="0"/>
          <w:szCs w:val="21"/>
        </w:rPr>
        <w:t>在原子吸收光谱分析中，若组分较复杂且被测组分含量较低时，为了简便准确地进行分析，最好选择何种方法进行分析？</w:t>
      </w:r>
      <w:r>
        <w:rPr>
          <w:rFonts w:ascii="宋体" w:hAnsi="宋体" w:cs="宋体" w:hint="eastAsia"/>
          <w:kern w:val="0"/>
          <w:szCs w:val="21"/>
        </w:rPr>
        <w:t xml:space="preserve"> (   C   )</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A</w:t>
      </w:r>
      <w:r>
        <w:rPr>
          <w:rFonts w:ascii="Verdana" w:hAnsi="Verdana" w:cs="宋体"/>
          <w:kern w:val="0"/>
          <w:szCs w:val="21"/>
        </w:rPr>
        <w:t xml:space="preserve">  </w:t>
      </w:r>
      <w:r>
        <w:rPr>
          <w:rFonts w:ascii="Verdana" w:hAnsi="Verdana" w:cs="宋体" w:hint="eastAsia"/>
          <w:kern w:val="0"/>
          <w:szCs w:val="21"/>
        </w:rPr>
        <w:t>工作曲线法</w:t>
      </w:r>
      <w:r>
        <w:rPr>
          <w:rFonts w:ascii="Verdana" w:hAnsi="Verdana" w:cs="宋体"/>
          <w:kern w:val="0"/>
          <w:szCs w:val="21"/>
        </w:rPr>
        <w:t xml:space="preserve">    </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kern w:val="0"/>
          <w:szCs w:val="21"/>
        </w:rPr>
        <w:t>内标法</w:t>
      </w:r>
      <w:r>
        <w:rPr>
          <w:rFonts w:ascii="Verdana" w:hAnsi="Verdana" w:cs="宋体"/>
          <w:kern w:val="0"/>
          <w:szCs w:val="21"/>
        </w:rPr>
        <w:t xml:space="preserve">    </w:t>
      </w:r>
      <w:r>
        <w:rPr>
          <w:rFonts w:ascii="Verdana" w:hAnsi="Verdana" w:cs="宋体"/>
          <w:b/>
          <w:bCs/>
          <w:kern w:val="0"/>
          <w:szCs w:val="21"/>
        </w:rPr>
        <w:t>C</w:t>
      </w:r>
      <w:r>
        <w:rPr>
          <w:rFonts w:ascii="Verdana" w:hAnsi="Verdana" w:cs="宋体"/>
          <w:color w:val="FF00FF"/>
          <w:kern w:val="0"/>
          <w:szCs w:val="21"/>
        </w:rPr>
        <w:t xml:space="preserve">  </w:t>
      </w:r>
      <w:r>
        <w:rPr>
          <w:rFonts w:ascii="Verdana" w:hAnsi="Verdana" w:cs="宋体" w:hint="eastAsia"/>
          <w:color w:val="FF00FF"/>
          <w:kern w:val="0"/>
          <w:szCs w:val="21"/>
        </w:rPr>
        <w:t>标准加入法</w:t>
      </w:r>
      <w:r>
        <w:rPr>
          <w:rFonts w:ascii="Verdana" w:hAnsi="Verdana" w:cs="宋体"/>
          <w:kern w:val="0"/>
          <w:szCs w:val="21"/>
        </w:rPr>
        <w:t xml:space="preserve">    </w:t>
      </w:r>
      <w:r>
        <w:rPr>
          <w:rFonts w:ascii="Verdana" w:hAnsi="Verdana" w:cs="宋体"/>
          <w:b/>
          <w:bCs/>
          <w:kern w:val="0"/>
          <w:szCs w:val="21"/>
        </w:rPr>
        <w:t>D</w:t>
      </w:r>
      <w:r>
        <w:rPr>
          <w:rFonts w:ascii="Verdana" w:hAnsi="Verdana" w:cs="宋体"/>
          <w:kern w:val="0"/>
          <w:szCs w:val="21"/>
        </w:rPr>
        <w:t xml:space="preserve">  </w:t>
      </w:r>
      <w:r>
        <w:rPr>
          <w:rFonts w:ascii="Verdana" w:hAnsi="Verdana" w:cs="宋体" w:hint="eastAsia"/>
          <w:kern w:val="0"/>
          <w:szCs w:val="21"/>
        </w:rPr>
        <w:t>间接测定法</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10.</w:t>
      </w:r>
      <w:r>
        <w:rPr>
          <w:rFonts w:ascii="Arial" w:hAnsi="Arial" w:cs="Arial"/>
          <w:szCs w:val="21"/>
        </w:rPr>
        <w:t xml:space="preserve"> </w:t>
      </w:r>
      <w:r>
        <w:rPr>
          <w:rFonts w:ascii="Arial" w:hAnsi="Arial" w:cs="Arial" w:hint="eastAsia"/>
          <w:szCs w:val="21"/>
        </w:rPr>
        <w:t>石墨炉原子化</w:t>
      </w:r>
      <w:r>
        <w:rPr>
          <w:rFonts w:cs="宋体" w:hint="eastAsia"/>
          <w:kern w:val="0"/>
          <w:szCs w:val="21"/>
        </w:rPr>
        <w:t>的升温程序如下：</w:t>
      </w:r>
      <w:r>
        <w:rPr>
          <w:rFonts w:ascii="宋体" w:hAnsi="宋体" w:cs="宋体" w:hint="eastAsia"/>
          <w:kern w:val="0"/>
          <w:szCs w:val="21"/>
        </w:rPr>
        <w:t xml:space="preserve"> (   C   )</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A</w:t>
      </w:r>
      <w:r>
        <w:rPr>
          <w:rFonts w:ascii="Verdana" w:hAnsi="Verdana" w:cs="宋体"/>
          <w:kern w:val="0"/>
          <w:szCs w:val="21"/>
        </w:rPr>
        <w:t xml:space="preserve">  </w:t>
      </w:r>
      <w:r>
        <w:rPr>
          <w:rFonts w:ascii="Verdana" w:hAnsi="Verdana" w:cs="宋体" w:hint="eastAsia"/>
          <w:kern w:val="0"/>
          <w:szCs w:val="21"/>
        </w:rPr>
        <w:t>灰化、干燥、原子化和净化</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kern w:val="0"/>
          <w:szCs w:val="21"/>
        </w:rPr>
        <w:t>干燥、灰化、净化和原子化</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C</w:t>
      </w:r>
      <w:r>
        <w:rPr>
          <w:rFonts w:ascii="Verdana" w:hAnsi="Verdana" w:cs="宋体"/>
          <w:kern w:val="0"/>
          <w:szCs w:val="21"/>
        </w:rPr>
        <w:t xml:space="preserve">  </w:t>
      </w:r>
      <w:r>
        <w:rPr>
          <w:rFonts w:ascii="Verdana" w:hAnsi="Verdana" w:cs="宋体" w:hint="eastAsia"/>
          <w:kern w:val="0"/>
          <w:szCs w:val="21"/>
        </w:rPr>
        <w:t>干燥、灰化、原子化和净化</w:t>
      </w:r>
      <w:r>
        <w:rPr>
          <w:rFonts w:ascii="Verdana" w:hAnsi="Verdana" w:cs="宋体"/>
          <w:b/>
          <w:bCs/>
          <w:kern w:val="0"/>
          <w:szCs w:val="21"/>
        </w:rPr>
        <w:t>D</w:t>
      </w:r>
      <w:r>
        <w:rPr>
          <w:rFonts w:ascii="Verdana" w:hAnsi="Verdana" w:cs="宋体"/>
          <w:kern w:val="0"/>
          <w:szCs w:val="21"/>
        </w:rPr>
        <w:t xml:space="preserve">  </w:t>
      </w:r>
      <w:r>
        <w:rPr>
          <w:rFonts w:ascii="Verdana" w:hAnsi="Verdana" w:cs="宋体" w:hint="eastAsia"/>
          <w:kern w:val="0"/>
          <w:szCs w:val="21"/>
        </w:rPr>
        <w:t>灰化、干燥、净化和原子化</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 xml:space="preserve">11. </w:t>
      </w:r>
      <w:r>
        <w:rPr>
          <w:rFonts w:cs="宋体" w:hint="eastAsia"/>
          <w:kern w:val="0"/>
          <w:szCs w:val="21"/>
        </w:rPr>
        <w:t>原子吸收光谱法测定试样中的钾元素含量</w:t>
      </w:r>
      <w:r>
        <w:rPr>
          <w:rFonts w:ascii="宋体" w:hAnsi="宋体" w:cs="宋体" w:hint="eastAsia"/>
          <w:kern w:val="0"/>
          <w:szCs w:val="21"/>
        </w:rPr>
        <w:t>,</w:t>
      </w:r>
      <w:r>
        <w:rPr>
          <w:rFonts w:cs="宋体" w:hint="eastAsia"/>
          <w:kern w:val="0"/>
          <w:szCs w:val="21"/>
        </w:rPr>
        <w:t>通常需加入适量的钠盐</w:t>
      </w:r>
      <w:r>
        <w:rPr>
          <w:rFonts w:ascii="宋体" w:hAnsi="宋体" w:cs="宋体" w:hint="eastAsia"/>
          <w:kern w:val="0"/>
          <w:szCs w:val="21"/>
        </w:rPr>
        <w:t xml:space="preserve">, </w:t>
      </w:r>
      <w:r>
        <w:rPr>
          <w:rFonts w:cs="宋体" w:hint="eastAsia"/>
          <w:kern w:val="0"/>
          <w:szCs w:val="21"/>
        </w:rPr>
        <w:t>这里钠盐被称为</w:t>
      </w:r>
      <w:r>
        <w:rPr>
          <w:rFonts w:ascii="宋体" w:hAnsi="宋体" w:cs="宋体" w:hint="eastAsia"/>
          <w:kern w:val="0"/>
          <w:szCs w:val="21"/>
        </w:rPr>
        <w:t xml:space="preserve"> (  C   ) </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A</w:t>
      </w:r>
      <w:r>
        <w:rPr>
          <w:rFonts w:ascii="Verdana" w:hAnsi="Verdana" w:cs="宋体"/>
          <w:kern w:val="0"/>
          <w:szCs w:val="21"/>
        </w:rPr>
        <w:t xml:space="preserve">  </w:t>
      </w:r>
      <w:r>
        <w:rPr>
          <w:rFonts w:ascii="Verdana" w:hAnsi="Verdana" w:cs="宋体" w:hint="eastAsia"/>
          <w:kern w:val="0"/>
          <w:szCs w:val="21"/>
        </w:rPr>
        <w:t>释放剂</w:t>
      </w:r>
      <w:r>
        <w:rPr>
          <w:rFonts w:ascii="Verdana" w:hAnsi="Verdana" w:cs="宋体"/>
          <w:kern w:val="0"/>
          <w:szCs w:val="21"/>
        </w:rPr>
        <w:t xml:space="preserve">    </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kern w:val="0"/>
          <w:szCs w:val="21"/>
        </w:rPr>
        <w:t>缓冲剂</w:t>
      </w:r>
      <w:r>
        <w:rPr>
          <w:rFonts w:ascii="Verdana" w:hAnsi="Verdana" w:cs="宋体"/>
          <w:kern w:val="0"/>
          <w:szCs w:val="21"/>
        </w:rPr>
        <w:t xml:space="preserve">    </w:t>
      </w:r>
      <w:r>
        <w:rPr>
          <w:rFonts w:ascii="Verdana" w:hAnsi="Verdana" w:cs="宋体"/>
          <w:b/>
          <w:bCs/>
          <w:kern w:val="0"/>
          <w:szCs w:val="21"/>
        </w:rPr>
        <w:t>C</w:t>
      </w:r>
      <w:r>
        <w:rPr>
          <w:rFonts w:ascii="Verdana" w:hAnsi="Verdana" w:cs="宋体"/>
          <w:kern w:val="0"/>
          <w:szCs w:val="21"/>
        </w:rPr>
        <w:t xml:space="preserve">  </w:t>
      </w:r>
      <w:r>
        <w:rPr>
          <w:rFonts w:ascii="Verdana" w:hAnsi="Verdana" w:cs="宋体" w:hint="eastAsia"/>
          <w:kern w:val="0"/>
          <w:szCs w:val="21"/>
        </w:rPr>
        <w:t>消电离剂</w:t>
      </w:r>
      <w:r>
        <w:rPr>
          <w:rFonts w:ascii="Verdana" w:hAnsi="Verdana" w:cs="宋体"/>
          <w:kern w:val="0"/>
          <w:szCs w:val="21"/>
        </w:rPr>
        <w:t xml:space="preserve">    </w:t>
      </w:r>
      <w:r>
        <w:rPr>
          <w:rFonts w:ascii="Verdana" w:hAnsi="Verdana" w:cs="宋体"/>
          <w:b/>
          <w:bCs/>
          <w:kern w:val="0"/>
          <w:szCs w:val="21"/>
        </w:rPr>
        <w:t>D</w:t>
      </w:r>
      <w:r>
        <w:rPr>
          <w:rFonts w:ascii="Verdana" w:hAnsi="Verdana" w:cs="宋体"/>
          <w:kern w:val="0"/>
          <w:szCs w:val="21"/>
        </w:rPr>
        <w:t xml:space="preserve">  </w:t>
      </w:r>
      <w:r>
        <w:rPr>
          <w:rFonts w:ascii="Verdana" w:hAnsi="Verdana" w:cs="宋体" w:hint="eastAsia"/>
          <w:kern w:val="0"/>
          <w:szCs w:val="21"/>
        </w:rPr>
        <w:t>保护剂</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 xml:space="preserve">12. </w:t>
      </w:r>
      <w:r>
        <w:rPr>
          <w:rFonts w:cs="宋体" w:hint="eastAsia"/>
          <w:kern w:val="0"/>
          <w:szCs w:val="21"/>
        </w:rPr>
        <w:t>空心阴极灯内充的气体是</w:t>
      </w:r>
      <w:r>
        <w:rPr>
          <w:rFonts w:ascii="宋体" w:hAnsi="宋体" w:cs="宋体" w:hint="eastAsia"/>
          <w:kern w:val="0"/>
          <w:szCs w:val="21"/>
        </w:rPr>
        <w:t xml:space="preserve"> (   D  ) </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A</w:t>
      </w:r>
      <w:r>
        <w:rPr>
          <w:rFonts w:ascii="Verdana" w:hAnsi="Verdana" w:cs="宋体"/>
          <w:kern w:val="0"/>
          <w:szCs w:val="21"/>
        </w:rPr>
        <w:t xml:space="preserve">  </w:t>
      </w:r>
      <w:r>
        <w:rPr>
          <w:rFonts w:ascii="Verdana" w:hAnsi="Verdana" w:cs="宋体" w:hint="eastAsia"/>
          <w:kern w:val="0"/>
          <w:szCs w:val="21"/>
        </w:rPr>
        <w:t>大量的空气</w:t>
      </w:r>
      <w:r>
        <w:rPr>
          <w:rFonts w:ascii="Verdana" w:hAnsi="Verdana" w:cs="宋体"/>
          <w:kern w:val="0"/>
          <w:szCs w:val="21"/>
        </w:rPr>
        <w:t xml:space="preserve">    </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kern w:val="0"/>
          <w:szCs w:val="21"/>
        </w:rPr>
        <w:t>大量的氖或氩等惰性气体</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C</w:t>
      </w:r>
      <w:r>
        <w:rPr>
          <w:rFonts w:ascii="Verdana" w:hAnsi="Verdana" w:cs="宋体"/>
          <w:kern w:val="0"/>
          <w:szCs w:val="21"/>
        </w:rPr>
        <w:t xml:space="preserve">  </w:t>
      </w:r>
      <w:r>
        <w:rPr>
          <w:rFonts w:ascii="Verdana" w:hAnsi="Verdana" w:cs="宋体" w:hint="eastAsia"/>
          <w:kern w:val="0"/>
          <w:szCs w:val="21"/>
        </w:rPr>
        <w:t>少量的空气</w:t>
      </w:r>
      <w:r>
        <w:rPr>
          <w:rFonts w:ascii="Verdana" w:hAnsi="Verdana" w:cs="宋体"/>
          <w:kern w:val="0"/>
          <w:szCs w:val="21"/>
        </w:rPr>
        <w:t xml:space="preserve">    </w:t>
      </w:r>
      <w:r>
        <w:rPr>
          <w:rFonts w:ascii="Verdana" w:hAnsi="Verdana" w:cs="宋体"/>
          <w:b/>
          <w:bCs/>
          <w:kern w:val="0"/>
          <w:szCs w:val="21"/>
        </w:rPr>
        <w:t>D</w:t>
      </w:r>
      <w:r>
        <w:rPr>
          <w:rFonts w:ascii="Verdana" w:hAnsi="Verdana" w:cs="宋体"/>
          <w:kern w:val="0"/>
          <w:szCs w:val="21"/>
        </w:rPr>
        <w:t xml:space="preserve">  </w:t>
      </w:r>
      <w:r>
        <w:rPr>
          <w:rFonts w:ascii="Verdana" w:hAnsi="Verdana" w:cs="宋体" w:hint="eastAsia"/>
          <w:kern w:val="0"/>
          <w:szCs w:val="21"/>
        </w:rPr>
        <w:t>少量的氖或氩等惰性气体</w:t>
      </w:r>
    </w:p>
    <w:p w:rsidR="00FB0CA3" w:rsidRDefault="00FB0CA3" w:rsidP="00FB0CA3">
      <w:pPr>
        <w:widowControl/>
        <w:numPr>
          <w:ilvl w:val="0"/>
          <w:numId w:val="2"/>
        </w:numPr>
        <w:snapToGrid w:val="0"/>
        <w:ind w:left="420" w:hangingChars="200" w:hanging="420"/>
        <w:jc w:val="left"/>
        <w:rPr>
          <w:rFonts w:ascii="宋体" w:hAnsi="宋体" w:cs="宋体"/>
          <w:kern w:val="0"/>
          <w:szCs w:val="21"/>
        </w:rPr>
      </w:pPr>
      <w:r>
        <w:rPr>
          <w:rFonts w:cs="宋体" w:hint="eastAsia"/>
          <w:kern w:val="0"/>
          <w:szCs w:val="21"/>
        </w:rPr>
        <w:t>在火焰原子吸收光谱法中</w:t>
      </w:r>
      <w:r>
        <w:rPr>
          <w:rFonts w:ascii="宋体" w:hAnsi="宋体" w:cs="宋体" w:hint="eastAsia"/>
          <w:kern w:val="0"/>
          <w:szCs w:val="21"/>
        </w:rPr>
        <w:t xml:space="preserve">, </w:t>
      </w:r>
      <w:r>
        <w:rPr>
          <w:rFonts w:cs="宋体" w:hint="eastAsia"/>
          <w:kern w:val="0"/>
          <w:szCs w:val="21"/>
        </w:rPr>
        <w:t>测定下述哪种元素需采用乙炔</w:t>
      </w:r>
      <w:r>
        <w:rPr>
          <w:rFonts w:ascii="宋体" w:hAnsi="宋体" w:cs="宋体" w:hint="eastAsia"/>
          <w:kern w:val="0"/>
          <w:szCs w:val="21"/>
        </w:rPr>
        <w:t>--</w:t>
      </w:r>
      <w:r>
        <w:rPr>
          <w:rFonts w:cs="宋体" w:hint="eastAsia"/>
          <w:kern w:val="0"/>
          <w:szCs w:val="21"/>
        </w:rPr>
        <w:t>氧化亚氮火焰</w:t>
      </w:r>
      <w:r>
        <w:rPr>
          <w:rFonts w:ascii="宋体" w:hAnsi="宋体" w:cs="宋体" w:hint="eastAsia"/>
          <w:kern w:val="0"/>
          <w:szCs w:val="21"/>
        </w:rPr>
        <w:t xml:space="preserve"> (   B  )</w:t>
      </w:r>
    </w:p>
    <w:p w:rsidR="00FB0CA3" w:rsidRDefault="00FB0CA3" w:rsidP="00FB0CA3">
      <w:pPr>
        <w:widowControl/>
        <w:snapToGrid w:val="0"/>
        <w:ind w:leftChars="-200" w:left="-420"/>
        <w:jc w:val="left"/>
        <w:rPr>
          <w:rFonts w:ascii="宋体" w:hAnsi="宋体" w:cs="宋体"/>
          <w:kern w:val="0"/>
          <w:szCs w:val="21"/>
        </w:rPr>
      </w:pPr>
      <w:r>
        <w:rPr>
          <w:rFonts w:ascii="Verdana" w:hAnsi="Verdana" w:cs="宋体"/>
          <w:b/>
          <w:bCs/>
          <w:kern w:val="0"/>
          <w:szCs w:val="21"/>
        </w:rPr>
        <w:t xml:space="preserve">        A</w:t>
      </w:r>
      <w:r>
        <w:rPr>
          <w:rFonts w:ascii="Verdana" w:hAnsi="Verdana" w:cs="宋体"/>
          <w:kern w:val="0"/>
          <w:szCs w:val="21"/>
        </w:rPr>
        <w:t xml:space="preserve">  </w:t>
      </w:r>
      <w:r>
        <w:rPr>
          <w:rFonts w:ascii="Verdana" w:hAnsi="Verdana" w:cs="宋体" w:hint="eastAsia"/>
          <w:kern w:val="0"/>
          <w:szCs w:val="21"/>
        </w:rPr>
        <w:t>钠</w:t>
      </w:r>
      <w:r>
        <w:rPr>
          <w:rFonts w:ascii="Verdana" w:hAnsi="Verdana" w:cs="宋体"/>
          <w:kern w:val="0"/>
          <w:szCs w:val="21"/>
        </w:rPr>
        <w:t xml:space="preserve">    </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kern w:val="0"/>
          <w:szCs w:val="21"/>
        </w:rPr>
        <w:t>钽</w:t>
      </w:r>
      <w:r>
        <w:rPr>
          <w:rFonts w:ascii="Verdana" w:hAnsi="Verdana" w:cs="宋体"/>
          <w:kern w:val="0"/>
          <w:szCs w:val="21"/>
        </w:rPr>
        <w:t xml:space="preserve">    </w:t>
      </w:r>
      <w:r>
        <w:rPr>
          <w:rFonts w:ascii="Verdana" w:hAnsi="Verdana" w:cs="宋体"/>
          <w:b/>
          <w:bCs/>
          <w:kern w:val="0"/>
          <w:szCs w:val="21"/>
        </w:rPr>
        <w:t>C</w:t>
      </w:r>
      <w:r>
        <w:rPr>
          <w:rFonts w:ascii="Verdana" w:hAnsi="Verdana" w:cs="宋体"/>
          <w:kern w:val="0"/>
          <w:szCs w:val="21"/>
        </w:rPr>
        <w:t xml:space="preserve">  </w:t>
      </w:r>
      <w:r>
        <w:rPr>
          <w:rFonts w:ascii="Verdana" w:hAnsi="Verdana" w:cs="宋体" w:hint="eastAsia"/>
          <w:kern w:val="0"/>
          <w:szCs w:val="21"/>
        </w:rPr>
        <w:t>钾</w:t>
      </w:r>
      <w:r>
        <w:rPr>
          <w:rFonts w:ascii="Verdana" w:hAnsi="Verdana" w:cs="宋体"/>
          <w:kern w:val="0"/>
          <w:szCs w:val="21"/>
        </w:rPr>
        <w:t xml:space="preserve">    </w:t>
      </w:r>
      <w:r>
        <w:rPr>
          <w:rFonts w:ascii="Verdana" w:hAnsi="Verdana" w:cs="宋体"/>
          <w:b/>
          <w:bCs/>
          <w:kern w:val="0"/>
          <w:szCs w:val="21"/>
        </w:rPr>
        <w:t>D</w:t>
      </w:r>
      <w:r>
        <w:rPr>
          <w:rFonts w:ascii="Verdana" w:hAnsi="Verdana" w:cs="宋体"/>
          <w:kern w:val="0"/>
          <w:szCs w:val="21"/>
        </w:rPr>
        <w:t xml:space="preserve">  </w:t>
      </w:r>
      <w:r>
        <w:rPr>
          <w:rFonts w:ascii="Verdana" w:hAnsi="Verdana" w:cs="宋体" w:hint="eastAsia"/>
          <w:kern w:val="0"/>
          <w:szCs w:val="21"/>
        </w:rPr>
        <w:t>镁</w:t>
      </w:r>
    </w:p>
    <w:p w:rsidR="00FB0CA3" w:rsidRDefault="00FB0CA3" w:rsidP="00FB0CA3">
      <w:pPr>
        <w:widowControl/>
        <w:snapToGrid w:val="0"/>
        <w:ind w:left="420" w:hangingChars="200" w:hanging="420"/>
        <w:jc w:val="left"/>
        <w:rPr>
          <w:rFonts w:ascii="宋体" w:hAnsi="宋体" w:cs="宋体"/>
          <w:kern w:val="0"/>
          <w:szCs w:val="21"/>
        </w:rPr>
      </w:pPr>
      <w:r>
        <w:rPr>
          <w:rFonts w:ascii="宋体" w:hAnsi="宋体" w:cs="宋体" w:hint="eastAsia"/>
          <w:kern w:val="0"/>
          <w:szCs w:val="21"/>
        </w:rPr>
        <w:t xml:space="preserve">14. </w:t>
      </w:r>
      <w:r>
        <w:rPr>
          <w:rFonts w:cs="宋体" w:hint="eastAsia"/>
          <w:kern w:val="0"/>
          <w:szCs w:val="21"/>
        </w:rPr>
        <w:t>在原子吸收光谱法分析中</w:t>
      </w:r>
      <w:r>
        <w:rPr>
          <w:rFonts w:ascii="宋体" w:hAnsi="宋体" w:cs="宋体" w:hint="eastAsia"/>
          <w:kern w:val="0"/>
          <w:szCs w:val="21"/>
        </w:rPr>
        <w:t xml:space="preserve">, </w:t>
      </w:r>
      <w:r>
        <w:rPr>
          <w:rFonts w:cs="宋体" w:hint="eastAsia"/>
          <w:kern w:val="0"/>
          <w:szCs w:val="21"/>
        </w:rPr>
        <w:t>能使吸光度值增加而产生正误差的干扰因素是</w:t>
      </w:r>
      <w:r>
        <w:rPr>
          <w:rFonts w:ascii="宋体" w:hAnsi="宋体" w:cs="宋体" w:hint="eastAsia"/>
          <w:kern w:val="0"/>
          <w:szCs w:val="21"/>
        </w:rPr>
        <w:t xml:space="preserve"> (  D   )</w:t>
      </w:r>
    </w:p>
    <w:p w:rsidR="00FB0CA3" w:rsidRDefault="00FB0CA3" w:rsidP="00FB0CA3">
      <w:pPr>
        <w:widowControl/>
        <w:snapToGrid w:val="0"/>
        <w:ind w:leftChars="171" w:left="464" w:hangingChars="50" w:hanging="105"/>
        <w:jc w:val="left"/>
        <w:rPr>
          <w:rFonts w:ascii="宋体" w:hAnsi="宋体" w:cs="宋体"/>
          <w:color w:val="FF00FF"/>
          <w:kern w:val="0"/>
          <w:szCs w:val="21"/>
        </w:rPr>
      </w:pPr>
      <w:r>
        <w:rPr>
          <w:rFonts w:ascii="宋体" w:hAnsi="宋体" w:cs="宋体" w:hint="eastAsia"/>
          <w:kern w:val="0"/>
          <w:szCs w:val="21"/>
        </w:rPr>
        <w:t xml:space="preserve"> </w:t>
      </w:r>
      <w:r>
        <w:rPr>
          <w:rFonts w:ascii="Verdana" w:hAnsi="Verdana" w:cs="宋体"/>
          <w:b/>
          <w:bCs/>
          <w:kern w:val="0"/>
          <w:szCs w:val="21"/>
        </w:rPr>
        <w:t>A</w:t>
      </w:r>
      <w:r>
        <w:rPr>
          <w:rFonts w:ascii="Verdana" w:hAnsi="Verdana" w:cs="宋体"/>
          <w:kern w:val="0"/>
          <w:szCs w:val="21"/>
        </w:rPr>
        <w:t xml:space="preserve">  </w:t>
      </w:r>
      <w:r>
        <w:rPr>
          <w:rFonts w:ascii="Verdana" w:hAnsi="Verdana" w:cs="宋体" w:hint="eastAsia"/>
          <w:kern w:val="0"/>
          <w:szCs w:val="21"/>
        </w:rPr>
        <w:t>物理干扰</w:t>
      </w:r>
      <w:r>
        <w:rPr>
          <w:rFonts w:ascii="Verdana" w:hAnsi="Verdana" w:cs="宋体"/>
          <w:kern w:val="0"/>
          <w:szCs w:val="21"/>
        </w:rPr>
        <w:t xml:space="preserve">    </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kern w:val="0"/>
          <w:szCs w:val="21"/>
        </w:rPr>
        <w:t>化学干扰</w:t>
      </w:r>
      <w:r>
        <w:rPr>
          <w:rFonts w:ascii="Verdana" w:hAnsi="Verdana" w:cs="宋体"/>
          <w:kern w:val="0"/>
          <w:szCs w:val="21"/>
        </w:rPr>
        <w:t xml:space="preserve">    </w:t>
      </w:r>
      <w:r>
        <w:rPr>
          <w:rFonts w:ascii="Verdana" w:hAnsi="Verdana" w:cs="宋体"/>
          <w:b/>
          <w:bCs/>
          <w:kern w:val="0"/>
          <w:szCs w:val="21"/>
        </w:rPr>
        <w:t>C</w:t>
      </w:r>
      <w:r>
        <w:rPr>
          <w:rFonts w:ascii="Verdana" w:hAnsi="Verdana" w:cs="宋体"/>
          <w:kern w:val="0"/>
          <w:szCs w:val="21"/>
        </w:rPr>
        <w:t xml:space="preserve">  </w:t>
      </w:r>
      <w:r>
        <w:rPr>
          <w:rFonts w:ascii="Verdana" w:hAnsi="Verdana" w:cs="宋体" w:hint="eastAsia"/>
          <w:kern w:val="0"/>
          <w:szCs w:val="21"/>
        </w:rPr>
        <w:t>电离干扰</w:t>
      </w:r>
      <w:r>
        <w:rPr>
          <w:rFonts w:ascii="Verdana" w:hAnsi="Verdana" w:cs="宋体"/>
          <w:kern w:val="0"/>
          <w:szCs w:val="21"/>
        </w:rPr>
        <w:t xml:space="preserve">    </w:t>
      </w:r>
      <w:r>
        <w:rPr>
          <w:rFonts w:ascii="Verdana" w:hAnsi="Verdana" w:cs="宋体"/>
          <w:b/>
          <w:bCs/>
          <w:kern w:val="0"/>
          <w:szCs w:val="21"/>
        </w:rPr>
        <w:t>D</w:t>
      </w:r>
      <w:r>
        <w:rPr>
          <w:rFonts w:ascii="Verdana" w:hAnsi="Verdana" w:cs="宋体"/>
          <w:color w:val="FF00FF"/>
          <w:kern w:val="0"/>
          <w:szCs w:val="21"/>
        </w:rPr>
        <w:t xml:space="preserve">  </w:t>
      </w:r>
      <w:r>
        <w:rPr>
          <w:rFonts w:ascii="Verdana" w:hAnsi="Verdana" w:cs="宋体" w:hint="eastAsia"/>
          <w:color w:val="FF00FF"/>
          <w:kern w:val="0"/>
          <w:szCs w:val="21"/>
        </w:rPr>
        <w:t>背景干扰</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 xml:space="preserve">15. </w:t>
      </w:r>
      <w:r>
        <w:rPr>
          <w:rFonts w:cs="宋体" w:hint="eastAsia"/>
          <w:kern w:val="0"/>
          <w:szCs w:val="21"/>
        </w:rPr>
        <w:t>原子吸收分光光度计中常用的检测器是</w:t>
      </w:r>
      <w:r>
        <w:rPr>
          <w:rFonts w:ascii="宋体" w:hAnsi="宋体" w:cs="宋体" w:hint="eastAsia"/>
          <w:kern w:val="0"/>
          <w:szCs w:val="21"/>
        </w:rPr>
        <w:t xml:space="preserve"> (   C  ) </w:t>
      </w:r>
    </w:p>
    <w:p w:rsidR="00FB0CA3" w:rsidRDefault="00FB0CA3" w:rsidP="00FB0CA3">
      <w:pPr>
        <w:widowControl/>
        <w:snapToGrid w:val="0"/>
        <w:ind w:firstLineChars="200" w:firstLine="422"/>
        <w:jc w:val="left"/>
        <w:rPr>
          <w:rFonts w:ascii="宋体" w:hAnsi="宋体" w:cs="宋体"/>
          <w:kern w:val="0"/>
          <w:szCs w:val="21"/>
        </w:rPr>
      </w:pPr>
      <w:r>
        <w:rPr>
          <w:rFonts w:ascii="Verdana" w:hAnsi="Verdana" w:cs="宋体"/>
          <w:b/>
          <w:bCs/>
          <w:kern w:val="0"/>
          <w:szCs w:val="21"/>
        </w:rPr>
        <w:t>A</w:t>
      </w:r>
      <w:r>
        <w:rPr>
          <w:rFonts w:ascii="Verdana" w:hAnsi="Verdana" w:cs="宋体"/>
          <w:kern w:val="0"/>
          <w:szCs w:val="21"/>
        </w:rPr>
        <w:t xml:space="preserve">  </w:t>
      </w:r>
      <w:r>
        <w:rPr>
          <w:rFonts w:ascii="Verdana" w:hAnsi="Verdana" w:cs="宋体" w:hint="eastAsia"/>
          <w:kern w:val="0"/>
          <w:szCs w:val="21"/>
        </w:rPr>
        <w:t>光电池</w:t>
      </w:r>
      <w:r>
        <w:rPr>
          <w:rFonts w:ascii="Verdana" w:hAnsi="Verdana" w:cs="宋体"/>
          <w:kern w:val="0"/>
          <w:szCs w:val="21"/>
        </w:rPr>
        <w:t xml:space="preserve">    </w:t>
      </w:r>
      <w:r>
        <w:rPr>
          <w:rFonts w:ascii="Verdana" w:hAnsi="Verdana" w:cs="宋体"/>
          <w:b/>
          <w:bCs/>
          <w:kern w:val="0"/>
          <w:szCs w:val="21"/>
        </w:rPr>
        <w:t>B</w:t>
      </w:r>
      <w:r>
        <w:rPr>
          <w:rFonts w:ascii="Verdana" w:hAnsi="Verdana" w:cs="宋体"/>
          <w:kern w:val="0"/>
          <w:szCs w:val="21"/>
        </w:rPr>
        <w:t xml:space="preserve">  </w:t>
      </w:r>
      <w:r>
        <w:rPr>
          <w:rFonts w:ascii="Verdana" w:hAnsi="Verdana" w:cs="宋体" w:hint="eastAsia"/>
          <w:kern w:val="0"/>
          <w:szCs w:val="21"/>
        </w:rPr>
        <w:t>光电管</w:t>
      </w:r>
      <w:r>
        <w:rPr>
          <w:rFonts w:ascii="Verdana" w:hAnsi="Verdana" w:cs="宋体"/>
          <w:kern w:val="0"/>
          <w:szCs w:val="21"/>
        </w:rPr>
        <w:t xml:space="preserve">    </w:t>
      </w:r>
      <w:r>
        <w:rPr>
          <w:rFonts w:ascii="Verdana" w:hAnsi="Verdana" w:cs="宋体"/>
          <w:b/>
          <w:bCs/>
          <w:kern w:val="0"/>
          <w:szCs w:val="21"/>
        </w:rPr>
        <w:t>C</w:t>
      </w:r>
      <w:r>
        <w:rPr>
          <w:rFonts w:ascii="Verdana" w:hAnsi="Verdana" w:cs="宋体"/>
          <w:kern w:val="0"/>
          <w:szCs w:val="21"/>
        </w:rPr>
        <w:t xml:space="preserve">  </w:t>
      </w:r>
      <w:r>
        <w:rPr>
          <w:rFonts w:ascii="Verdana" w:hAnsi="Verdana" w:cs="宋体" w:hint="eastAsia"/>
          <w:kern w:val="0"/>
          <w:szCs w:val="21"/>
        </w:rPr>
        <w:t>光电倍增管</w:t>
      </w:r>
      <w:r>
        <w:rPr>
          <w:rFonts w:ascii="Verdana" w:hAnsi="Verdana" w:cs="宋体"/>
          <w:kern w:val="0"/>
          <w:szCs w:val="21"/>
        </w:rPr>
        <w:t xml:space="preserve">    </w:t>
      </w:r>
      <w:r>
        <w:rPr>
          <w:rFonts w:ascii="宋体" w:hAnsi="宋体" w:cs="宋体" w:hint="eastAsia"/>
          <w:b/>
          <w:bCs/>
          <w:kern w:val="0"/>
          <w:szCs w:val="21"/>
        </w:rPr>
        <w:t>D</w:t>
      </w:r>
      <w:r>
        <w:rPr>
          <w:rFonts w:ascii="宋体" w:hAnsi="宋体" w:cs="宋体" w:hint="eastAsia"/>
          <w:kern w:val="0"/>
          <w:szCs w:val="21"/>
        </w:rPr>
        <w:t xml:space="preserve">  </w:t>
      </w:r>
      <w:r>
        <w:rPr>
          <w:rFonts w:cs="宋体" w:hint="eastAsia"/>
          <w:kern w:val="0"/>
          <w:szCs w:val="21"/>
        </w:rPr>
        <w:t>感光板</w:t>
      </w:r>
    </w:p>
    <w:p w:rsidR="00FB0CA3" w:rsidRDefault="00FB0CA3" w:rsidP="00FB0CA3">
      <w:pPr>
        <w:widowControl/>
        <w:snapToGrid w:val="0"/>
        <w:jc w:val="left"/>
        <w:rPr>
          <w:rFonts w:ascii="宋体" w:hAnsi="宋体" w:cs="宋体"/>
          <w:kern w:val="0"/>
          <w:szCs w:val="21"/>
        </w:rPr>
      </w:pPr>
      <w:r>
        <w:rPr>
          <w:rFonts w:cs="宋体" w:hint="eastAsia"/>
          <w:b/>
          <w:bCs/>
          <w:kern w:val="0"/>
          <w:szCs w:val="21"/>
        </w:rPr>
        <w:t>二、填空题</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1</w:t>
      </w:r>
      <w:r>
        <w:rPr>
          <w:rFonts w:cs="宋体" w:hint="eastAsia"/>
          <w:kern w:val="0"/>
          <w:szCs w:val="21"/>
        </w:rPr>
        <w:t>．在原子吸收光谱中，为了测出待测元素的峰值吸收必须使用锐线光源，常用的是</w:t>
      </w:r>
      <w:r>
        <w:rPr>
          <w:rFonts w:ascii="宋体" w:hAnsi="宋体" w:cs="宋体" w:hint="eastAsia"/>
          <w:kern w:val="0"/>
          <w:szCs w:val="21"/>
        </w:rPr>
        <w:t xml:space="preserve">___空心阴极_ </w:t>
      </w:r>
      <w:r>
        <w:rPr>
          <w:rFonts w:cs="宋体" w:hint="eastAsia"/>
          <w:kern w:val="0"/>
          <w:szCs w:val="21"/>
        </w:rPr>
        <w:t>灯，符合上述要求。</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2</w:t>
      </w:r>
      <w:r>
        <w:rPr>
          <w:rFonts w:cs="宋体" w:hint="eastAsia"/>
          <w:kern w:val="0"/>
          <w:szCs w:val="21"/>
        </w:rPr>
        <w:t>．空心阴极灯的阳极一般是</w:t>
      </w:r>
      <w:r>
        <w:rPr>
          <w:rFonts w:ascii="宋体" w:hAnsi="宋体" w:cs="宋体" w:hint="eastAsia"/>
          <w:kern w:val="0"/>
          <w:szCs w:val="21"/>
        </w:rPr>
        <w:t xml:space="preserve"> ____钨棒________, </w:t>
      </w:r>
      <w:r>
        <w:rPr>
          <w:rFonts w:cs="宋体" w:hint="eastAsia"/>
          <w:kern w:val="0"/>
          <w:szCs w:val="21"/>
        </w:rPr>
        <w:t>而阴极材料则是</w:t>
      </w:r>
      <w:r>
        <w:rPr>
          <w:rFonts w:ascii="宋体" w:hAnsi="宋体" w:cs="宋体" w:hint="eastAsia"/>
          <w:kern w:val="0"/>
          <w:szCs w:val="21"/>
        </w:rPr>
        <w:t>_____待测元素___,</w:t>
      </w:r>
      <w:r>
        <w:rPr>
          <w:rFonts w:cs="宋体" w:hint="eastAsia"/>
          <w:kern w:val="0"/>
          <w:szCs w:val="21"/>
        </w:rPr>
        <w:t>管内通常充有</w:t>
      </w:r>
      <w:r>
        <w:rPr>
          <w:rFonts w:ascii="宋体" w:hAnsi="宋体" w:cs="宋体" w:hint="eastAsia"/>
          <w:kern w:val="0"/>
          <w:szCs w:val="21"/>
        </w:rPr>
        <w:t xml:space="preserve"> ____低压惰性气体____</w:t>
      </w:r>
      <w:r>
        <w:rPr>
          <w:rFonts w:cs="宋体" w:hint="eastAsia"/>
          <w:kern w:val="0"/>
          <w:szCs w:val="21"/>
        </w:rPr>
        <w:t>。</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3</w:t>
      </w:r>
      <w:r>
        <w:rPr>
          <w:rFonts w:cs="宋体" w:hint="eastAsia"/>
          <w:kern w:val="0"/>
          <w:szCs w:val="21"/>
        </w:rPr>
        <w:t>．在通常得原子吸收条件下，吸收线轮廓主要受</w:t>
      </w:r>
      <w:r>
        <w:rPr>
          <w:rFonts w:ascii="宋体" w:hAnsi="宋体" w:cs="宋体" w:hint="eastAsia"/>
          <w:kern w:val="0"/>
          <w:szCs w:val="21"/>
        </w:rPr>
        <w:t>___</w:t>
      </w:r>
      <w:r>
        <w:rPr>
          <w:rFonts w:cs="宋体" w:hint="eastAsia"/>
          <w:kern w:val="0"/>
          <w:szCs w:val="21"/>
        </w:rPr>
        <w:t>多普勒（热变宽）</w:t>
      </w:r>
      <w:r>
        <w:rPr>
          <w:rFonts w:ascii="宋体" w:hAnsi="宋体" w:cs="宋体" w:hint="eastAsia"/>
          <w:kern w:val="0"/>
          <w:szCs w:val="21"/>
        </w:rPr>
        <w:t>_______</w:t>
      </w:r>
      <w:r>
        <w:rPr>
          <w:rFonts w:cs="宋体" w:hint="eastAsia"/>
          <w:kern w:val="0"/>
          <w:szCs w:val="21"/>
        </w:rPr>
        <w:t>和</w:t>
      </w:r>
      <w:r>
        <w:rPr>
          <w:rFonts w:ascii="宋体" w:hAnsi="宋体" w:cs="宋体" w:hint="eastAsia"/>
          <w:kern w:val="0"/>
          <w:szCs w:val="21"/>
        </w:rPr>
        <w:t>____</w:t>
      </w:r>
      <w:r>
        <w:rPr>
          <w:rFonts w:cs="宋体" w:hint="eastAsia"/>
          <w:kern w:val="0"/>
          <w:szCs w:val="21"/>
        </w:rPr>
        <w:t>劳伦茨（压力或碰撞）</w:t>
      </w:r>
      <w:r>
        <w:rPr>
          <w:rFonts w:ascii="宋体" w:hAnsi="宋体" w:cs="宋体" w:hint="eastAsia"/>
          <w:kern w:val="0"/>
          <w:szCs w:val="21"/>
        </w:rPr>
        <w:t>______</w:t>
      </w:r>
      <w:r>
        <w:rPr>
          <w:rFonts w:cs="宋体" w:hint="eastAsia"/>
          <w:kern w:val="0"/>
          <w:szCs w:val="21"/>
        </w:rPr>
        <w:t>变宽得影响。</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4</w:t>
      </w:r>
      <w:r>
        <w:rPr>
          <w:rFonts w:cs="宋体" w:hint="eastAsia"/>
          <w:kern w:val="0"/>
          <w:szCs w:val="21"/>
        </w:rPr>
        <w:t>．在原子吸收分光光度计中，为定量描述谱线的轮廓习惯上引入了两个物理量，即</w:t>
      </w:r>
      <w:r>
        <w:rPr>
          <w:rFonts w:ascii="宋体" w:hAnsi="宋体" w:cs="宋体" w:hint="eastAsia"/>
          <w:kern w:val="0"/>
          <w:szCs w:val="21"/>
        </w:rPr>
        <w:t>___</w:t>
      </w:r>
      <w:r>
        <w:rPr>
          <w:rFonts w:cs="宋体" w:hint="eastAsia"/>
          <w:kern w:val="0"/>
          <w:szCs w:val="21"/>
        </w:rPr>
        <w:t>谱线半宽度</w:t>
      </w:r>
      <w:r>
        <w:rPr>
          <w:rFonts w:ascii="宋体" w:hAnsi="宋体" w:cs="宋体" w:hint="eastAsia"/>
          <w:kern w:val="0"/>
          <w:szCs w:val="21"/>
        </w:rPr>
        <w:t>_______</w:t>
      </w:r>
      <w:r>
        <w:rPr>
          <w:rFonts w:cs="宋体" w:hint="eastAsia"/>
          <w:kern w:val="0"/>
          <w:szCs w:val="21"/>
        </w:rPr>
        <w:t>和</w:t>
      </w:r>
      <w:r>
        <w:rPr>
          <w:rFonts w:ascii="宋体" w:hAnsi="宋体" w:cs="宋体" w:hint="eastAsia"/>
          <w:kern w:val="0"/>
          <w:szCs w:val="21"/>
        </w:rPr>
        <w:t xml:space="preserve">___ </w:t>
      </w:r>
      <w:r>
        <w:rPr>
          <w:rFonts w:cs="宋体" w:hint="eastAsia"/>
          <w:kern w:val="0"/>
          <w:szCs w:val="21"/>
        </w:rPr>
        <w:t>中心频率</w:t>
      </w:r>
      <w:r>
        <w:rPr>
          <w:rFonts w:ascii="宋体" w:hAnsi="宋体" w:cs="宋体" w:hint="eastAsia"/>
          <w:kern w:val="0"/>
          <w:szCs w:val="21"/>
        </w:rPr>
        <w:t>_______</w:t>
      </w:r>
      <w:r>
        <w:rPr>
          <w:rFonts w:cs="宋体" w:hint="eastAsia"/>
          <w:kern w:val="0"/>
          <w:szCs w:val="21"/>
        </w:rPr>
        <w:t>。</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5</w:t>
      </w:r>
      <w:r>
        <w:rPr>
          <w:rFonts w:cs="宋体" w:hint="eastAsia"/>
          <w:kern w:val="0"/>
          <w:szCs w:val="21"/>
        </w:rPr>
        <w:t>．原子化器的作用是将试样</w:t>
      </w:r>
      <w:r>
        <w:rPr>
          <w:rFonts w:ascii="宋体" w:hAnsi="宋体" w:cs="宋体" w:hint="eastAsia"/>
          <w:kern w:val="0"/>
          <w:szCs w:val="21"/>
        </w:rPr>
        <w:t>____</w:t>
      </w:r>
      <w:r>
        <w:rPr>
          <w:rFonts w:cs="宋体" w:hint="eastAsia"/>
          <w:kern w:val="0"/>
          <w:szCs w:val="21"/>
        </w:rPr>
        <w:t>蒸发并使待测元素转化为基态原子蒸气</w:t>
      </w:r>
      <w:r>
        <w:rPr>
          <w:rFonts w:ascii="宋体" w:hAnsi="宋体" w:cs="宋体" w:hint="eastAsia"/>
          <w:kern w:val="0"/>
          <w:szCs w:val="21"/>
        </w:rPr>
        <w:t>________</w:t>
      </w:r>
      <w:r>
        <w:rPr>
          <w:rFonts w:cs="宋体" w:hint="eastAsia"/>
          <w:kern w:val="0"/>
          <w:szCs w:val="21"/>
        </w:rPr>
        <w:t>，原子化的方法有</w:t>
      </w:r>
      <w:r>
        <w:rPr>
          <w:rFonts w:ascii="宋体" w:hAnsi="宋体" w:cs="宋体" w:hint="eastAsia"/>
          <w:kern w:val="0"/>
          <w:szCs w:val="21"/>
        </w:rPr>
        <w:t>_____</w:t>
      </w:r>
      <w:r>
        <w:rPr>
          <w:rFonts w:cs="宋体" w:hint="eastAsia"/>
          <w:kern w:val="0"/>
          <w:szCs w:val="21"/>
        </w:rPr>
        <w:t>火焰原子化法</w:t>
      </w:r>
      <w:r>
        <w:rPr>
          <w:rFonts w:ascii="宋体" w:hAnsi="宋体" w:cs="宋体" w:hint="eastAsia"/>
          <w:kern w:val="0"/>
          <w:szCs w:val="21"/>
        </w:rPr>
        <w:t>________</w:t>
      </w:r>
      <w:r>
        <w:rPr>
          <w:rFonts w:cs="宋体" w:hint="eastAsia"/>
          <w:kern w:val="0"/>
          <w:szCs w:val="21"/>
        </w:rPr>
        <w:t>和</w:t>
      </w:r>
      <w:r>
        <w:rPr>
          <w:rFonts w:ascii="宋体" w:hAnsi="宋体" w:cs="宋体" w:hint="eastAsia"/>
          <w:kern w:val="0"/>
          <w:szCs w:val="21"/>
        </w:rPr>
        <w:t>______</w:t>
      </w:r>
      <w:r>
        <w:rPr>
          <w:rFonts w:cs="宋体" w:hint="eastAsia"/>
          <w:kern w:val="0"/>
          <w:szCs w:val="21"/>
        </w:rPr>
        <w:t>非火焰原子化法</w:t>
      </w:r>
      <w:r>
        <w:rPr>
          <w:rFonts w:ascii="宋体" w:hAnsi="宋体" w:cs="宋体" w:hint="eastAsia"/>
          <w:kern w:val="0"/>
          <w:szCs w:val="21"/>
        </w:rPr>
        <w:t>_______</w:t>
      </w:r>
      <w:r>
        <w:rPr>
          <w:rFonts w:cs="宋体" w:hint="eastAsia"/>
          <w:kern w:val="0"/>
          <w:szCs w:val="21"/>
        </w:rPr>
        <w:t>。</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6</w:t>
      </w:r>
      <w:r>
        <w:rPr>
          <w:rFonts w:cs="宋体" w:hint="eastAsia"/>
          <w:kern w:val="0"/>
          <w:szCs w:val="21"/>
        </w:rPr>
        <w:t>．在原子吸收法中，由于吸收线半宽度很窄，因此测量</w:t>
      </w:r>
      <w:r>
        <w:rPr>
          <w:rFonts w:ascii="宋体" w:hAnsi="宋体" w:cs="宋体" w:hint="eastAsia"/>
          <w:kern w:val="0"/>
          <w:szCs w:val="21"/>
        </w:rPr>
        <w:t>_____</w:t>
      </w:r>
      <w:r>
        <w:rPr>
          <w:rFonts w:cs="宋体" w:hint="eastAsia"/>
          <w:kern w:val="0"/>
          <w:szCs w:val="21"/>
        </w:rPr>
        <w:t>积分吸收</w:t>
      </w:r>
      <w:r>
        <w:rPr>
          <w:rFonts w:ascii="宋体" w:hAnsi="宋体" w:cs="宋体" w:hint="eastAsia"/>
          <w:kern w:val="0"/>
          <w:szCs w:val="21"/>
        </w:rPr>
        <w:t>__</w:t>
      </w:r>
      <w:r>
        <w:rPr>
          <w:rFonts w:cs="宋体" w:hint="eastAsia"/>
          <w:kern w:val="0"/>
          <w:szCs w:val="21"/>
        </w:rPr>
        <w:t>有困难，所以采用测量</w:t>
      </w:r>
      <w:r>
        <w:rPr>
          <w:rFonts w:ascii="宋体" w:hAnsi="宋体" w:cs="宋体" w:hint="eastAsia"/>
          <w:kern w:val="0"/>
          <w:szCs w:val="21"/>
        </w:rPr>
        <w:t xml:space="preserve">_____ </w:t>
      </w:r>
      <w:r>
        <w:rPr>
          <w:rFonts w:cs="宋体" w:hint="eastAsia"/>
          <w:kern w:val="0"/>
          <w:szCs w:val="21"/>
        </w:rPr>
        <w:t>峰值吸收</w:t>
      </w:r>
      <w:r>
        <w:rPr>
          <w:rFonts w:ascii="宋体" w:hAnsi="宋体" w:cs="宋体" w:hint="eastAsia"/>
          <w:kern w:val="0"/>
          <w:szCs w:val="21"/>
        </w:rPr>
        <w:t>_____</w:t>
      </w:r>
      <w:r>
        <w:rPr>
          <w:rFonts w:cs="宋体" w:hint="eastAsia"/>
          <w:kern w:val="0"/>
          <w:szCs w:val="21"/>
        </w:rPr>
        <w:t>来代替。</w:t>
      </w:r>
    </w:p>
    <w:p w:rsidR="00FB0CA3" w:rsidRDefault="00FB0CA3" w:rsidP="00FB0CA3">
      <w:pPr>
        <w:widowControl/>
        <w:snapToGrid w:val="0"/>
        <w:jc w:val="left"/>
        <w:rPr>
          <w:rFonts w:ascii="宋体" w:hAnsi="宋体" w:cs="宋体"/>
          <w:color w:val="FF00FF"/>
          <w:kern w:val="0"/>
          <w:szCs w:val="21"/>
        </w:rPr>
      </w:pPr>
      <w:r>
        <w:rPr>
          <w:rFonts w:ascii="宋体" w:hAnsi="宋体" w:cs="宋体" w:hint="eastAsia"/>
          <w:color w:val="FF00FF"/>
          <w:kern w:val="0"/>
          <w:szCs w:val="21"/>
        </w:rPr>
        <w:lastRenderedPageBreak/>
        <w:t>7</w:t>
      </w:r>
      <w:r>
        <w:rPr>
          <w:rFonts w:cs="宋体" w:hint="eastAsia"/>
          <w:color w:val="FF00FF"/>
          <w:kern w:val="0"/>
          <w:szCs w:val="21"/>
        </w:rPr>
        <w:t>．火焰原子吸收法与分光光度法，其共同点都是利用</w:t>
      </w:r>
      <w:r>
        <w:rPr>
          <w:rFonts w:ascii="宋体" w:hAnsi="宋体" w:cs="宋体" w:hint="eastAsia"/>
          <w:color w:val="FF00FF"/>
          <w:kern w:val="0"/>
          <w:szCs w:val="21"/>
        </w:rPr>
        <w:t xml:space="preserve"> ___吸收___ </w:t>
      </w:r>
      <w:r>
        <w:rPr>
          <w:rFonts w:cs="宋体" w:hint="eastAsia"/>
          <w:color w:val="FF00FF"/>
          <w:kern w:val="0"/>
          <w:szCs w:val="21"/>
        </w:rPr>
        <w:t>原理进行分析的方法，但二者有本质区别，前者是</w:t>
      </w:r>
      <w:r>
        <w:rPr>
          <w:rFonts w:ascii="宋体" w:hAnsi="宋体" w:cs="宋体" w:hint="eastAsia"/>
          <w:color w:val="FF00FF"/>
          <w:kern w:val="0"/>
          <w:szCs w:val="21"/>
        </w:rPr>
        <w:t xml:space="preserve"> ___原子吸收______ </w:t>
      </w:r>
      <w:r>
        <w:rPr>
          <w:rFonts w:cs="宋体" w:hint="eastAsia"/>
          <w:color w:val="FF00FF"/>
          <w:kern w:val="0"/>
          <w:szCs w:val="21"/>
        </w:rPr>
        <w:t>，后者是</w:t>
      </w:r>
      <w:r>
        <w:rPr>
          <w:rFonts w:ascii="宋体" w:hAnsi="宋体" w:cs="宋体" w:hint="eastAsia"/>
          <w:color w:val="FF00FF"/>
          <w:kern w:val="0"/>
          <w:szCs w:val="21"/>
        </w:rPr>
        <w:t xml:space="preserve"> ___分子吸收______ </w:t>
      </w:r>
      <w:r>
        <w:rPr>
          <w:rFonts w:cs="宋体" w:hint="eastAsia"/>
          <w:color w:val="FF00FF"/>
          <w:kern w:val="0"/>
          <w:szCs w:val="21"/>
        </w:rPr>
        <w:t>，所用的光源，前者是</w:t>
      </w:r>
      <w:r>
        <w:rPr>
          <w:rFonts w:ascii="宋体" w:hAnsi="宋体" w:cs="宋体" w:hint="eastAsia"/>
          <w:color w:val="FF00FF"/>
          <w:kern w:val="0"/>
          <w:szCs w:val="21"/>
        </w:rPr>
        <w:t xml:space="preserve"> ___锐线光源______</w:t>
      </w:r>
      <w:r>
        <w:rPr>
          <w:rFonts w:cs="宋体" w:hint="eastAsia"/>
          <w:color w:val="FF00FF"/>
          <w:kern w:val="0"/>
          <w:szCs w:val="21"/>
        </w:rPr>
        <w:t>，后者是</w:t>
      </w:r>
      <w:r>
        <w:rPr>
          <w:rFonts w:ascii="宋体" w:hAnsi="宋体" w:cs="宋体" w:hint="eastAsia"/>
          <w:color w:val="FF00FF"/>
          <w:kern w:val="0"/>
          <w:szCs w:val="21"/>
        </w:rPr>
        <w:t xml:space="preserve"> ___连续光源______ </w:t>
      </w:r>
      <w:r>
        <w:rPr>
          <w:rFonts w:cs="宋体" w:hint="eastAsia"/>
          <w:color w:val="FF00FF"/>
          <w:kern w:val="0"/>
          <w:szCs w:val="21"/>
        </w:rPr>
        <w:t>。</w:t>
      </w:r>
    </w:p>
    <w:p w:rsidR="00FB0CA3" w:rsidRDefault="00FB0CA3" w:rsidP="00FB0CA3">
      <w:pPr>
        <w:widowControl/>
        <w:snapToGrid w:val="0"/>
        <w:ind w:left="240" w:hanging="240"/>
        <w:jc w:val="left"/>
        <w:rPr>
          <w:rFonts w:ascii="宋体" w:hAnsi="宋体" w:cs="宋体"/>
          <w:kern w:val="0"/>
          <w:szCs w:val="21"/>
        </w:rPr>
      </w:pPr>
      <w:r>
        <w:rPr>
          <w:rFonts w:ascii="宋体" w:hAnsi="宋体" w:cs="宋体" w:hint="eastAsia"/>
          <w:kern w:val="0"/>
          <w:szCs w:val="21"/>
        </w:rPr>
        <w:t>8</w:t>
      </w:r>
      <w:r>
        <w:rPr>
          <w:rFonts w:cs="宋体" w:hint="eastAsia"/>
          <w:kern w:val="0"/>
          <w:szCs w:val="21"/>
        </w:rPr>
        <w:t>．在原子吸收法中</w:t>
      </w:r>
      <w:r>
        <w:rPr>
          <w:rFonts w:ascii="宋体" w:hAnsi="宋体" w:cs="宋体" w:hint="eastAsia"/>
          <w:kern w:val="0"/>
          <w:szCs w:val="21"/>
        </w:rPr>
        <w:t xml:space="preserve">, </w:t>
      </w:r>
      <w:r>
        <w:rPr>
          <w:rFonts w:cs="宋体" w:hint="eastAsia"/>
          <w:kern w:val="0"/>
          <w:szCs w:val="21"/>
        </w:rPr>
        <w:t>提高空心阴极灯的灯电流可增加</w:t>
      </w:r>
      <w:r>
        <w:rPr>
          <w:rFonts w:ascii="宋体" w:hAnsi="宋体" w:cs="宋体" w:hint="eastAsia"/>
          <w:kern w:val="0"/>
          <w:szCs w:val="21"/>
          <w:u w:val="single"/>
        </w:rPr>
        <w:t xml:space="preserve">  发光强度      </w:t>
      </w:r>
      <w:r>
        <w:rPr>
          <w:rFonts w:cs="宋体" w:hint="eastAsia"/>
          <w:kern w:val="0"/>
          <w:szCs w:val="21"/>
        </w:rPr>
        <w:t>，但若灯电流过大</w:t>
      </w:r>
      <w:r>
        <w:rPr>
          <w:rFonts w:ascii="宋体" w:hAnsi="宋体" w:cs="宋体" w:hint="eastAsia"/>
          <w:kern w:val="0"/>
          <w:szCs w:val="21"/>
        </w:rPr>
        <w:t xml:space="preserve">, </w:t>
      </w:r>
      <w:r>
        <w:rPr>
          <w:rFonts w:cs="宋体" w:hint="eastAsia"/>
          <w:kern w:val="0"/>
          <w:szCs w:val="21"/>
        </w:rPr>
        <w:t>则</w:t>
      </w:r>
      <w:r>
        <w:rPr>
          <w:rFonts w:ascii="宋体" w:hAnsi="宋体" w:cs="宋体" w:hint="eastAsia"/>
          <w:kern w:val="0"/>
          <w:szCs w:val="21"/>
          <w:u w:val="single"/>
        </w:rPr>
        <w:t xml:space="preserve">   自吸    </w:t>
      </w:r>
      <w:r>
        <w:rPr>
          <w:rFonts w:cs="宋体" w:hint="eastAsia"/>
          <w:kern w:val="0"/>
          <w:szCs w:val="21"/>
        </w:rPr>
        <w:t>随之增大</w:t>
      </w:r>
      <w:r>
        <w:rPr>
          <w:rFonts w:ascii="宋体" w:hAnsi="宋体" w:cs="宋体" w:hint="eastAsia"/>
          <w:kern w:val="0"/>
          <w:szCs w:val="21"/>
        </w:rPr>
        <w:t xml:space="preserve">, </w:t>
      </w:r>
      <w:r>
        <w:rPr>
          <w:rFonts w:cs="宋体" w:hint="eastAsia"/>
          <w:kern w:val="0"/>
          <w:szCs w:val="21"/>
        </w:rPr>
        <w:t>同时会使发射线</w:t>
      </w:r>
      <w:r>
        <w:rPr>
          <w:rFonts w:ascii="宋体" w:hAnsi="宋体" w:cs="宋体" w:hint="eastAsia"/>
          <w:kern w:val="0"/>
          <w:szCs w:val="21"/>
        </w:rPr>
        <w:t>_____变宽_____</w:t>
      </w:r>
      <w:r>
        <w:rPr>
          <w:rFonts w:cs="宋体" w:hint="eastAsia"/>
          <w:kern w:val="0"/>
          <w:szCs w:val="21"/>
        </w:rPr>
        <w:t>。</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9</w:t>
      </w:r>
      <w:r>
        <w:rPr>
          <w:rFonts w:cs="宋体" w:hint="eastAsia"/>
          <w:kern w:val="0"/>
          <w:szCs w:val="21"/>
        </w:rPr>
        <w:t>．原子吸收法测定钙时，为了抑制</w:t>
      </w:r>
      <w:r>
        <w:rPr>
          <w:rFonts w:ascii="宋体" w:hAnsi="宋体" w:cs="宋体" w:hint="eastAsia"/>
          <w:kern w:val="0"/>
          <w:szCs w:val="21"/>
        </w:rPr>
        <w:t xml:space="preserve"> PO</w:t>
      </w:r>
      <w:r>
        <w:rPr>
          <w:rFonts w:ascii="宋体" w:hAnsi="宋体" w:cs="宋体" w:hint="eastAsia"/>
          <w:kern w:val="0"/>
          <w:szCs w:val="21"/>
          <w:vertAlign w:val="subscript"/>
        </w:rPr>
        <w:t>4</w:t>
      </w:r>
      <w:r>
        <w:rPr>
          <w:rFonts w:ascii="宋体" w:hAnsi="宋体" w:cs="宋体" w:hint="eastAsia"/>
          <w:kern w:val="0"/>
          <w:szCs w:val="21"/>
          <w:vertAlign w:val="superscript"/>
        </w:rPr>
        <w:t>3-</w:t>
      </w:r>
      <w:r>
        <w:rPr>
          <w:rFonts w:cs="宋体" w:hint="eastAsia"/>
          <w:kern w:val="0"/>
          <w:szCs w:val="21"/>
        </w:rPr>
        <w:t>的干扰，常加入的释放剂为</w:t>
      </w:r>
      <w:r>
        <w:rPr>
          <w:rFonts w:ascii="宋体" w:hAnsi="宋体" w:cs="宋体" w:hint="eastAsia"/>
          <w:kern w:val="0"/>
          <w:szCs w:val="21"/>
        </w:rPr>
        <w:t xml:space="preserve"> _La</w:t>
      </w:r>
      <w:r>
        <w:rPr>
          <w:rFonts w:ascii="宋体" w:hAnsi="宋体" w:cs="宋体" w:hint="eastAsia"/>
          <w:kern w:val="0"/>
          <w:szCs w:val="21"/>
          <w:vertAlign w:val="superscript"/>
        </w:rPr>
        <w:t>3+</w:t>
      </w:r>
      <w:r>
        <w:rPr>
          <w:rFonts w:ascii="宋体" w:hAnsi="宋体" w:cs="宋体" w:hint="eastAsia"/>
          <w:kern w:val="0"/>
          <w:szCs w:val="21"/>
        </w:rPr>
        <w:t xml:space="preserve">______ </w:t>
      </w:r>
      <w:r>
        <w:rPr>
          <w:rFonts w:cs="宋体" w:hint="eastAsia"/>
          <w:kern w:val="0"/>
          <w:szCs w:val="21"/>
        </w:rPr>
        <w:t>；测定镁时，为了抑制</w:t>
      </w:r>
      <w:r>
        <w:rPr>
          <w:rFonts w:ascii="宋体" w:hAnsi="宋体" w:cs="宋体" w:hint="eastAsia"/>
          <w:kern w:val="0"/>
          <w:szCs w:val="21"/>
        </w:rPr>
        <w:t xml:space="preserve"> Al</w:t>
      </w:r>
      <w:r>
        <w:rPr>
          <w:rFonts w:ascii="宋体" w:hAnsi="宋体" w:cs="宋体" w:hint="eastAsia"/>
          <w:kern w:val="0"/>
          <w:szCs w:val="21"/>
          <w:vertAlign w:val="superscript"/>
        </w:rPr>
        <w:t>3+</w:t>
      </w:r>
      <w:r>
        <w:rPr>
          <w:rFonts w:cs="宋体" w:hint="eastAsia"/>
          <w:kern w:val="0"/>
          <w:szCs w:val="21"/>
        </w:rPr>
        <w:t>的干扰，常加入的释放剂为</w:t>
      </w:r>
      <w:r>
        <w:rPr>
          <w:rFonts w:ascii="宋体" w:hAnsi="宋体" w:cs="宋体" w:hint="eastAsia"/>
          <w:kern w:val="0"/>
          <w:szCs w:val="21"/>
        </w:rPr>
        <w:t xml:space="preserve"> __ Sr</w:t>
      </w:r>
      <w:r>
        <w:rPr>
          <w:rFonts w:ascii="宋体" w:hAnsi="宋体" w:cs="宋体" w:hint="eastAsia"/>
          <w:kern w:val="0"/>
          <w:szCs w:val="21"/>
          <w:vertAlign w:val="superscript"/>
        </w:rPr>
        <w:t>2+</w:t>
      </w:r>
      <w:r>
        <w:rPr>
          <w:rFonts w:ascii="宋体" w:hAnsi="宋体" w:cs="宋体" w:hint="eastAsia"/>
          <w:kern w:val="0"/>
          <w:szCs w:val="21"/>
        </w:rPr>
        <w:t xml:space="preserve">____ </w:t>
      </w:r>
      <w:r>
        <w:rPr>
          <w:rFonts w:cs="宋体" w:hint="eastAsia"/>
          <w:kern w:val="0"/>
          <w:szCs w:val="21"/>
        </w:rPr>
        <w:t>；测定钙和镁时，为了抑制</w:t>
      </w:r>
      <w:r>
        <w:rPr>
          <w:rFonts w:ascii="宋体" w:hAnsi="宋体" w:cs="宋体" w:hint="eastAsia"/>
          <w:kern w:val="0"/>
          <w:szCs w:val="21"/>
        </w:rPr>
        <w:t>Al</w:t>
      </w:r>
      <w:r>
        <w:rPr>
          <w:rFonts w:ascii="宋体" w:hAnsi="宋体" w:cs="宋体" w:hint="eastAsia"/>
          <w:kern w:val="0"/>
          <w:szCs w:val="21"/>
          <w:vertAlign w:val="superscript"/>
        </w:rPr>
        <w:t>3+</w:t>
      </w:r>
      <w:r>
        <w:rPr>
          <w:rFonts w:cs="宋体" w:hint="eastAsia"/>
          <w:kern w:val="0"/>
          <w:szCs w:val="21"/>
        </w:rPr>
        <w:t>的干扰，常加入保护剂</w:t>
      </w:r>
      <w:r>
        <w:rPr>
          <w:rFonts w:ascii="宋体" w:hAnsi="宋体" w:cs="宋体" w:hint="eastAsia"/>
          <w:kern w:val="0"/>
          <w:szCs w:val="21"/>
        </w:rPr>
        <w:t xml:space="preserve"> ___EDTA_____ </w:t>
      </w:r>
      <w:r>
        <w:rPr>
          <w:rFonts w:cs="宋体" w:hint="eastAsia"/>
          <w:kern w:val="0"/>
          <w:szCs w:val="21"/>
        </w:rPr>
        <w:t>。</w:t>
      </w:r>
    </w:p>
    <w:p w:rsidR="00FB0CA3" w:rsidRDefault="00FB0CA3" w:rsidP="00FB0CA3">
      <w:pPr>
        <w:widowControl/>
        <w:snapToGrid w:val="0"/>
        <w:jc w:val="left"/>
        <w:rPr>
          <w:rFonts w:ascii="宋体" w:hAnsi="宋体" w:cs="宋体"/>
          <w:kern w:val="0"/>
          <w:szCs w:val="21"/>
        </w:rPr>
      </w:pPr>
      <w:r>
        <w:rPr>
          <w:rFonts w:ascii="宋体" w:hAnsi="宋体" w:cs="宋体" w:hint="eastAsia"/>
          <w:kern w:val="0"/>
          <w:szCs w:val="21"/>
        </w:rPr>
        <w:t>10</w:t>
      </w:r>
      <w:r>
        <w:rPr>
          <w:rFonts w:cs="宋体" w:hint="eastAsia"/>
          <w:kern w:val="0"/>
          <w:szCs w:val="21"/>
        </w:rPr>
        <w:t>．原子吸收分光光度计的氘灯背景校正器，可以扣除背景的影响，提高分析测定的灵敏度，其原因是</w:t>
      </w:r>
      <w:r>
        <w:rPr>
          <w:rFonts w:cs="宋体"/>
          <w:kern w:val="0"/>
          <w:szCs w:val="21"/>
        </w:rPr>
        <w:t xml:space="preserve">  </w:t>
      </w:r>
      <w:r>
        <w:rPr>
          <w:rFonts w:cs="宋体" w:hint="eastAsia"/>
          <w:kern w:val="0"/>
          <w:szCs w:val="21"/>
          <w:u w:val="single"/>
        </w:rPr>
        <w:t>氘灯的连续辐射可被产生背景的分子吸收，基态原子也吸收连续辐射，但其吸收度可忽略</w:t>
      </w:r>
      <w:r>
        <w:rPr>
          <w:rFonts w:cs="宋体" w:hint="eastAsia"/>
          <w:kern w:val="0"/>
          <w:szCs w:val="21"/>
        </w:rPr>
        <w:t>。</w:t>
      </w:r>
    </w:p>
    <w:p w:rsidR="00FB0CA3" w:rsidRDefault="00FB0CA3" w:rsidP="00FB0CA3">
      <w:pPr>
        <w:widowControl/>
        <w:snapToGrid w:val="0"/>
        <w:jc w:val="left"/>
        <w:rPr>
          <w:rFonts w:ascii="宋体" w:hAnsi="宋体" w:cs="宋体"/>
          <w:kern w:val="0"/>
          <w:szCs w:val="21"/>
        </w:rPr>
      </w:pPr>
      <w:r>
        <w:rPr>
          <w:rFonts w:ascii="宋体" w:cs="宋体" w:hint="eastAsia"/>
          <w:b/>
          <w:bCs/>
          <w:kern w:val="0"/>
          <w:szCs w:val="21"/>
        </w:rPr>
        <w:t>三、判断题</w:t>
      </w:r>
    </w:p>
    <w:p w:rsidR="00FB0CA3" w:rsidRDefault="00FB0CA3" w:rsidP="00FB0CA3">
      <w:pPr>
        <w:widowControl/>
        <w:snapToGrid w:val="0"/>
        <w:jc w:val="left"/>
        <w:rPr>
          <w:rFonts w:ascii="宋体" w:hAnsi="宋体" w:cs="宋体"/>
          <w:kern w:val="0"/>
          <w:szCs w:val="21"/>
        </w:rPr>
      </w:pPr>
      <w:r>
        <w:rPr>
          <w:rFonts w:ascii="宋体" w:cs="宋体" w:hint="eastAsia"/>
          <w:kern w:val="0"/>
          <w:szCs w:val="21"/>
        </w:rPr>
        <w:t>1．原子吸收光谱是由气态物质中基态原子的内层电子跃迁产生的。            （   × ）</w:t>
      </w:r>
    </w:p>
    <w:p w:rsidR="00FB0CA3" w:rsidRDefault="00FB0CA3" w:rsidP="00FB0CA3">
      <w:pPr>
        <w:widowControl/>
        <w:snapToGrid w:val="0"/>
        <w:jc w:val="left"/>
        <w:rPr>
          <w:rFonts w:ascii="宋体" w:hAnsi="宋体" w:cs="宋体"/>
          <w:kern w:val="0"/>
          <w:szCs w:val="21"/>
        </w:rPr>
      </w:pPr>
      <w:r>
        <w:rPr>
          <w:rFonts w:ascii="宋体" w:cs="宋体" w:hint="eastAsia"/>
          <w:kern w:val="0"/>
          <w:szCs w:val="21"/>
        </w:rPr>
        <w:t>2．实现峰值吸收的条件之一是：发射线的中心频率与吸收线的中心频率一致。  （√    ）</w:t>
      </w:r>
    </w:p>
    <w:p w:rsidR="00FB0CA3" w:rsidRDefault="00FB0CA3" w:rsidP="00FB0CA3">
      <w:pPr>
        <w:widowControl/>
        <w:snapToGrid w:val="0"/>
        <w:jc w:val="left"/>
        <w:rPr>
          <w:rFonts w:ascii="宋体" w:hAnsi="宋体" w:cs="宋体"/>
          <w:kern w:val="0"/>
          <w:szCs w:val="21"/>
        </w:rPr>
      </w:pPr>
      <w:r>
        <w:rPr>
          <w:rFonts w:ascii="宋体" w:cs="宋体" w:hint="eastAsia"/>
          <w:kern w:val="0"/>
          <w:szCs w:val="21"/>
        </w:rPr>
        <w:t>3．原子光谱理论上应是线光谱，原子吸收峰具有一定宽度的原因主要是由于光栅的分光能力不够所致。                                                         （   × ）</w:t>
      </w:r>
    </w:p>
    <w:p w:rsidR="00FB0CA3" w:rsidRDefault="00FB0CA3" w:rsidP="00FB0CA3">
      <w:pPr>
        <w:widowControl/>
        <w:snapToGrid w:val="0"/>
        <w:jc w:val="left"/>
        <w:rPr>
          <w:rFonts w:ascii="宋体" w:hAnsi="宋体" w:cs="宋体"/>
          <w:kern w:val="0"/>
          <w:szCs w:val="21"/>
        </w:rPr>
      </w:pPr>
      <w:r>
        <w:rPr>
          <w:rFonts w:ascii="宋体" w:cs="宋体" w:hint="eastAsia"/>
          <w:kern w:val="0"/>
          <w:szCs w:val="21"/>
        </w:rPr>
        <w:t>4．原子吸收线的变宽主要是由于自然变宽所导致的。                        （  ×  ）</w:t>
      </w:r>
    </w:p>
    <w:p w:rsidR="00FB0CA3" w:rsidRDefault="00FB0CA3" w:rsidP="00FB0CA3">
      <w:pPr>
        <w:widowControl/>
        <w:snapToGrid w:val="0"/>
        <w:jc w:val="left"/>
        <w:rPr>
          <w:rFonts w:ascii="宋体" w:hAnsi="宋体" w:cs="宋体"/>
          <w:kern w:val="0"/>
          <w:szCs w:val="21"/>
        </w:rPr>
      </w:pPr>
      <w:r>
        <w:rPr>
          <w:rFonts w:ascii="宋体" w:cs="宋体" w:hint="eastAsia"/>
          <w:kern w:val="0"/>
          <w:szCs w:val="21"/>
        </w:rPr>
        <w:t>5．在原子吸收光谱分析中，发射线的中心频率与吸收线的中心频率一致，故原子吸收分光光度计中不需要分光系统。                                             （   × ）</w:t>
      </w:r>
    </w:p>
    <w:p w:rsidR="00FB0CA3" w:rsidRDefault="00FB0CA3" w:rsidP="00FB0CA3">
      <w:pPr>
        <w:widowControl/>
        <w:snapToGrid w:val="0"/>
        <w:jc w:val="left"/>
        <w:rPr>
          <w:rFonts w:ascii="宋体" w:hAnsi="宋体" w:cs="宋体"/>
          <w:kern w:val="0"/>
          <w:szCs w:val="21"/>
        </w:rPr>
      </w:pPr>
      <w:r>
        <w:rPr>
          <w:rFonts w:ascii="宋体" w:cs="宋体" w:hint="eastAsia"/>
          <w:kern w:val="0"/>
          <w:szCs w:val="21"/>
        </w:rPr>
        <w:t>6．空心阴极灯能够发射待测元素特征谱线的原因是由于其阴极元素与待测元素相同。（ √   ）</w:t>
      </w:r>
    </w:p>
    <w:p w:rsidR="00FB0CA3" w:rsidRDefault="00FB0CA3" w:rsidP="00FB0CA3">
      <w:pPr>
        <w:widowControl/>
        <w:snapToGrid w:val="0"/>
        <w:jc w:val="left"/>
        <w:rPr>
          <w:rFonts w:ascii="宋体" w:hAnsi="宋体" w:cs="宋体"/>
          <w:kern w:val="0"/>
          <w:szCs w:val="21"/>
        </w:rPr>
      </w:pPr>
      <w:r>
        <w:rPr>
          <w:rFonts w:ascii="宋体" w:cs="宋体" w:hint="eastAsia"/>
          <w:kern w:val="0"/>
          <w:szCs w:val="21"/>
        </w:rPr>
        <w:t>7．火焰原子化器的作用是将离子态原子转变成原子态，原子由基态到激发态的跃迁只能通过光辐射发生。                （  ×  ）</w:t>
      </w:r>
    </w:p>
    <w:p w:rsidR="00FB0CA3" w:rsidRDefault="00FB0CA3" w:rsidP="00FB0CA3">
      <w:pPr>
        <w:widowControl/>
        <w:snapToGrid w:val="0"/>
        <w:jc w:val="left"/>
        <w:rPr>
          <w:rFonts w:ascii="宋体" w:hAnsi="宋体" w:cs="宋体"/>
          <w:kern w:val="0"/>
          <w:szCs w:val="21"/>
        </w:rPr>
      </w:pPr>
      <w:r>
        <w:rPr>
          <w:rFonts w:ascii="宋体" w:cs="宋体" w:hint="eastAsia"/>
          <w:kern w:val="0"/>
          <w:szCs w:val="21"/>
        </w:rPr>
        <w:t>8．根据玻耳兹曼分布定律进行计算的结果表明，原子化过程时，所有激发能级上的原子数之和相对于基态原子总数来说很少。                                    （ √   ）</w:t>
      </w:r>
    </w:p>
    <w:p w:rsidR="00FB0CA3" w:rsidRDefault="00FB0CA3" w:rsidP="00FB0CA3">
      <w:pPr>
        <w:widowControl/>
        <w:snapToGrid w:val="0"/>
        <w:jc w:val="left"/>
        <w:rPr>
          <w:rFonts w:ascii="宋体" w:hAnsi="宋体" w:cs="宋体"/>
          <w:kern w:val="0"/>
          <w:szCs w:val="21"/>
        </w:rPr>
      </w:pPr>
      <w:r>
        <w:rPr>
          <w:rFonts w:ascii="宋体" w:cs="宋体" w:hint="eastAsia"/>
          <w:kern w:val="0"/>
          <w:szCs w:val="21"/>
        </w:rPr>
        <w:t>9．石墨炉原子化法比火焰原子化法的原子化程度高，所以试样用量少。       （  √  ）</w:t>
      </w:r>
    </w:p>
    <w:p w:rsidR="00FB0CA3" w:rsidRDefault="00FB0CA3" w:rsidP="00FB0CA3">
      <w:pPr>
        <w:widowControl/>
        <w:snapToGrid w:val="0"/>
        <w:jc w:val="left"/>
        <w:rPr>
          <w:rFonts w:ascii="宋体" w:cs="宋体"/>
          <w:kern w:val="0"/>
          <w:szCs w:val="21"/>
        </w:rPr>
      </w:pPr>
      <w:r>
        <w:rPr>
          <w:rFonts w:ascii="宋体" w:cs="宋体" w:hint="eastAsia"/>
          <w:kern w:val="0"/>
          <w:szCs w:val="21"/>
        </w:rPr>
        <w:t>10．贫燃火焰也称氧化焰，即助燃气过量。过量助燃气带走火焰中的热量，使火焰温度降低，适用于易电离的碱金属元素的测定。                                  （  √  ）</w:t>
      </w:r>
    </w:p>
    <w:p w:rsidR="00FB0CA3" w:rsidRDefault="00FB0CA3" w:rsidP="00FB0CA3">
      <w:pPr>
        <w:rPr>
          <w:b/>
          <w:szCs w:val="21"/>
        </w:rPr>
      </w:pPr>
      <w:r>
        <w:rPr>
          <w:rFonts w:hint="eastAsia"/>
          <w:b/>
          <w:szCs w:val="21"/>
        </w:rPr>
        <w:t>第</w:t>
      </w:r>
      <w:r>
        <w:rPr>
          <w:b/>
          <w:szCs w:val="21"/>
        </w:rPr>
        <w:t>9</w:t>
      </w:r>
      <w:r>
        <w:rPr>
          <w:rFonts w:hint="eastAsia"/>
          <w:b/>
          <w:szCs w:val="21"/>
        </w:rPr>
        <w:t>章</w:t>
      </w:r>
      <w:r>
        <w:rPr>
          <w:b/>
          <w:szCs w:val="21"/>
        </w:rPr>
        <w:t xml:space="preserve"> </w:t>
      </w:r>
      <w:r>
        <w:rPr>
          <w:rFonts w:hint="eastAsia"/>
          <w:b/>
          <w:szCs w:val="21"/>
        </w:rPr>
        <w:t>紫外吸收光谱分析</w:t>
      </w:r>
    </w:p>
    <w:p w:rsidR="00FB0CA3" w:rsidRDefault="00FB0CA3" w:rsidP="00FB0CA3">
      <w:pPr>
        <w:widowControl/>
        <w:snapToGrid w:val="0"/>
        <w:rPr>
          <w:rFonts w:ascii="宋体" w:hAnsi="宋体" w:cs="宋体"/>
          <w:color w:val="333333"/>
          <w:kern w:val="0"/>
          <w:szCs w:val="21"/>
        </w:rPr>
      </w:pPr>
      <w:r>
        <w:rPr>
          <w:rFonts w:ascii="宋体" w:hAnsi="宋体" w:cs="宋体" w:hint="eastAsia"/>
          <w:b/>
          <w:bCs/>
          <w:color w:val="111111"/>
          <w:kern w:val="0"/>
          <w:szCs w:val="21"/>
        </w:rPr>
        <w:t>一、选择题</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1. 在紫外－可见光度分析中极性溶剂会使被测物吸收峰 (  </w:t>
      </w:r>
      <w:r>
        <w:rPr>
          <w:rFonts w:ascii="宋体" w:hAnsi="宋体" w:cs="宋体"/>
          <w:noProof/>
          <w:color w:val="333333"/>
          <w:kern w:val="0"/>
          <w:szCs w:val="21"/>
        </w:rPr>
        <w:drawing>
          <wp:inline distT="0" distB="0" distL="0" distR="0">
            <wp:extent cx="209550" cy="66675"/>
            <wp:effectExtent l="0" t="0" r="0" b="0"/>
            <wp:docPr id="15" name="图片 15" descr="http://jiaowu.gsau.edu.cn/good/yqfx/Neir/Kef/Neir/10.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2" descr="http://jiaowu.gsau.edu.cn/good/yqfx/Neir/Kef/Neir/10.files/image005.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09550" cy="66675"/>
                    </a:xfrm>
                    <a:prstGeom prst="rect">
                      <a:avLst/>
                    </a:prstGeom>
                    <a:noFill/>
                    <a:ln>
                      <a:noFill/>
                    </a:ln>
                  </pic:spPr>
                </pic:pic>
              </a:graphicData>
            </a:graphic>
          </wp:inline>
        </w:drawing>
      </w:r>
      <w:r>
        <w:rPr>
          <w:rFonts w:ascii="宋体" w:hAnsi="宋体" w:cs="宋体" w:hint="eastAsia"/>
          <w:color w:val="333333"/>
          <w:kern w:val="0"/>
          <w:szCs w:val="21"/>
        </w:rPr>
        <w:t>C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A 消失  B  精细结构更明显  C  位移  D  分裂</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2. 紫外光度分析中所用的比色杯是用（   C    ）材料制成的。</w:t>
      </w:r>
    </w:p>
    <w:p w:rsidR="00FB0CA3" w:rsidRDefault="00FB0CA3" w:rsidP="00FB0CA3">
      <w:pPr>
        <w:widowControl/>
        <w:snapToGrid w:val="0"/>
        <w:ind w:firstLine="420"/>
        <w:jc w:val="left"/>
        <w:rPr>
          <w:rFonts w:ascii="宋体" w:hAnsi="宋体" w:cs="宋体"/>
          <w:color w:val="333333"/>
          <w:kern w:val="0"/>
          <w:szCs w:val="21"/>
        </w:rPr>
      </w:pPr>
      <w:r>
        <w:rPr>
          <w:rFonts w:ascii="宋体" w:hAnsi="宋体" w:cs="宋体" w:hint="eastAsia"/>
          <w:color w:val="333333"/>
          <w:kern w:val="0"/>
          <w:szCs w:val="21"/>
        </w:rPr>
        <w:t>A  玻璃     B  盐片     C  石英     D  有机玻璃</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3. 下列化合物中，同时有</w:t>
      </w:r>
      <w:r>
        <w:rPr>
          <w:rFonts w:ascii="宋体" w:hAnsi="宋体" w:cs="宋体"/>
          <w:noProof/>
          <w:color w:val="333333"/>
          <w:kern w:val="0"/>
          <w:szCs w:val="21"/>
          <w:vertAlign w:val="subscript"/>
        </w:rPr>
        <w:drawing>
          <wp:inline distT="0" distB="0" distL="0" distR="0">
            <wp:extent cx="495300" cy="200025"/>
            <wp:effectExtent l="0" t="0" r="0" b="9525"/>
            <wp:docPr id="14" name="图片 14" descr="http://jiaowu.gsau.edu.cn/good/yqfx/Neir/Kef/Neir/10.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iaowu.gsau.edu.cn/good/yqfx/Neir/Kef/Neir/10.files/image006.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rPr>
          <w:rFonts w:ascii="宋体" w:hAnsi="宋体" w:cs="宋体" w:hint="eastAsia"/>
          <w:color w:val="333333"/>
          <w:kern w:val="0"/>
          <w:szCs w:val="21"/>
        </w:rPr>
        <w:t>，</w:t>
      </w:r>
      <w:r>
        <w:rPr>
          <w:rFonts w:ascii="宋体" w:hAnsi="宋体" w:cs="宋体"/>
          <w:noProof/>
          <w:color w:val="333333"/>
          <w:kern w:val="0"/>
          <w:szCs w:val="21"/>
          <w:vertAlign w:val="subscript"/>
        </w:rPr>
        <w:drawing>
          <wp:inline distT="0" distB="0" distL="0" distR="0">
            <wp:extent cx="523875" cy="200025"/>
            <wp:effectExtent l="0" t="0" r="9525" b="9525"/>
            <wp:docPr id="13" name="图片 13" descr="http://jiaowu.gsau.edu.cn/good/yqfx/Neir/Kef/Neir/10.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iaowu.gsau.edu.cn/good/yqfx/Neir/Kef/Neir/10.files/image007.gif"/>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23875" cy="200025"/>
                    </a:xfrm>
                    <a:prstGeom prst="rect">
                      <a:avLst/>
                    </a:prstGeom>
                    <a:noFill/>
                    <a:ln>
                      <a:noFill/>
                    </a:ln>
                  </pic:spPr>
                </pic:pic>
              </a:graphicData>
            </a:graphic>
          </wp:inline>
        </w:drawing>
      </w:r>
      <w:r>
        <w:rPr>
          <w:rFonts w:ascii="宋体" w:hAnsi="宋体" w:cs="宋体" w:hint="eastAsia"/>
          <w:color w:val="333333"/>
          <w:kern w:val="0"/>
          <w:szCs w:val="21"/>
        </w:rPr>
        <w:t>，</w:t>
      </w:r>
      <w:r>
        <w:rPr>
          <w:rFonts w:ascii="宋体" w:hAnsi="宋体" w:cs="宋体"/>
          <w:noProof/>
          <w:color w:val="333333"/>
          <w:kern w:val="0"/>
          <w:szCs w:val="21"/>
          <w:vertAlign w:val="subscript"/>
        </w:rPr>
        <w:drawing>
          <wp:inline distT="0" distB="0" distL="0" distR="0">
            <wp:extent cx="533400" cy="200025"/>
            <wp:effectExtent l="0" t="0" r="0" b="9525"/>
            <wp:docPr id="12" name="图片 12" descr="http://jiaowu.gsau.edu.cn/good/yqfx/Neir/Kef/Neir/10.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jiaowu.gsau.edu.cn/good/yqfx/Neir/Kef/Neir/10.files/image008.gif"/>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33400" cy="200025"/>
                    </a:xfrm>
                    <a:prstGeom prst="rect">
                      <a:avLst/>
                    </a:prstGeom>
                    <a:noFill/>
                    <a:ln>
                      <a:noFill/>
                    </a:ln>
                  </pic:spPr>
                </pic:pic>
              </a:graphicData>
            </a:graphic>
          </wp:inline>
        </w:drawing>
      </w:r>
      <w:r>
        <w:rPr>
          <w:rFonts w:ascii="宋体" w:hAnsi="宋体" w:cs="宋体" w:hint="eastAsia"/>
          <w:color w:val="333333"/>
          <w:kern w:val="0"/>
          <w:szCs w:val="21"/>
        </w:rPr>
        <w:t>跃迁的化合物是 (  B</w:t>
      </w:r>
      <w:r>
        <w:rPr>
          <w:rFonts w:ascii="宋体" w:hAnsi="宋体" w:cs="宋体"/>
          <w:noProof/>
          <w:color w:val="333333"/>
          <w:kern w:val="0"/>
          <w:szCs w:val="21"/>
        </w:rPr>
        <w:drawing>
          <wp:inline distT="0" distB="0" distL="0" distR="0">
            <wp:extent cx="209550" cy="66675"/>
            <wp:effectExtent l="0" t="0" r="0" b="0"/>
            <wp:docPr id="11" name="图片 11" descr="http://jiaowu.gsau.edu.cn/good/yqfx/Neir/Kef/Neir/10.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5" descr="http://jiaowu.gsau.edu.cn/good/yqfx/Neir/Kef/Neir/10.files/image005.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09550" cy="66675"/>
                    </a:xfrm>
                    <a:prstGeom prst="rect">
                      <a:avLst/>
                    </a:prstGeom>
                    <a:noFill/>
                    <a:ln>
                      <a:noFill/>
                    </a:ln>
                  </pic:spPr>
                </pic:pic>
              </a:graphicData>
            </a:graphic>
          </wp:inline>
        </w:drawing>
      </w:r>
      <w:r>
        <w:rPr>
          <w:rFonts w:ascii="宋体" w:hAnsi="宋体" w:cs="宋体" w:hint="eastAsia"/>
          <w:color w:val="333333"/>
          <w:kern w:val="0"/>
          <w:szCs w:val="21"/>
        </w:rPr>
        <w:t xml:space="preserve">)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A  一氯甲烷      B  丙酮     C  1,3-丁烯 D  甲醇</w:t>
      </w:r>
    </w:p>
    <w:p w:rsidR="00FB0CA3" w:rsidRDefault="00FB0CA3" w:rsidP="00FB0CA3">
      <w:pPr>
        <w:widowControl/>
        <w:snapToGrid w:val="0"/>
        <w:jc w:val="left"/>
        <w:rPr>
          <w:rFonts w:ascii="宋体" w:hAnsi="宋体" w:cs="宋体"/>
          <w:color w:val="FF00FF"/>
          <w:kern w:val="0"/>
          <w:szCs w:val="21"/>
        </w:rPr>
      </w:pPr>
      <w:r>
        <w:rPr>
          <w:rFonts w:ascii="宋体" w:hAnsi="宋体" w:cs="宋体" w:hint="eastAsia"/>
          <w:color w:val="333333"/>
          <w:kern w:val="0"/>
          <w:szCs w:val="21"/>
        </w:rPr>
        <w:t>4.</w:t>
      </w:r>
      <w:r>
        <w:rPr>
          <w:rFonts w:ascii="宋体" w:hAnsi="宋体" w:cs="宋体" w:hint="eastAsia"/>
          <w:color w:val="FF00FF"/>
          <w:kern w:val="0"/>
          <w:szCs w:val="21"/>
        </w:rPr>
        <w:t xml:space="preserve"> 许多化合物的吸收曲线表明，它们的最大吸收常常位于 200─400nm 之间，对这一光谱区应选用的光源为 (  A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FF00FF"/>
          <w:kern w:val="0"/>
          <w:szCs w:val="21"/>
        </w:rPr>
        <w:t> A  氘灯或氢灯 </w:t>
      </w:r>
      <w:r>
        <w:rPr>
          <w:rFonts w:ascii="宋体" w:hAnsi="宋体" w:cs="宋体" w:hint="eastAsia"/>
          <w:color w:val="333333"/>
          <w:kern w:val="0"/>
          <w:szCs w:val="21"/>
        </w:rPr>
        <w:t>    B  能斯特灯</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C  钨灯        D  空心阴极灯灯</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5.助色团对谱带的影响是使谱带 (  </w:t>
      </w:r>
      <w:r>
        <w:rPr>
          <w:rFonts w:ascii="宋体" w:hAnsi="宋体" w:cs="宋体"/>
          <w:noProof/>
          <w:color w:val="333333"/>
          <w:kern w:val="0"/>
          <w:szCs w:val="21"/>
        </w:rPr>
        <w:drawing>
          <wp:inline distT="0" distB="0" distL="0" distR="0">
            <wp:extent cx="209550" cy="66675"/>
            <wp:effectExtent l="0" t="0" r="0" b="0"/>
            <wp:docPr id="10" name="图片 10" descr="http://jiaowu.gsau.edu.cn/good/yqfx/Neir/Kef/Neir/10.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0" descr="http://jiaowu.gsau.edu.cn/good/yqfx/Neir/Kef/Neir/10.files/image005.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09550" cy="66675"/>
                    </a:xfrm>
                    <a:prstGeom prst="rect">
                      <a:avLst/>
                    </a:prstGeom>
                    <a:noFill/>
                    <a:ln>
                      <a:noFill/>
                    </a:ln>
                  </pic:spPr>
                </pic:pic>
              </a:graphicData>
            </a:graphic>
          </wp:inline>
        </w:drawing>
      </w:r>
      <w:r>
        <w:rPr>
          <w:rFonts w:ascii="宋体" w:hAnsi="宋体" w:cs="宋体" w:hint="eastAsia"/>
          <w:color w:val="333333"/>
          <w:kern w:val="0"/>
          <w:szCs w:val="21"/>
        </w:rPr>
        <w:t xml:space="preserve">A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xml:space="preserve"> A  波长变长    B  波长变短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C  波长不变    D  谱带蓝移</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6.对化合物 CH</w:t>
      </w:r>
      <w:r>
        <w:rPr>
          <w:rFonts w:ascii="宋体" w:hAnsi="宋体" w:cs="宋体" w:hint="eastAsia"/>
          <w:color w:val="333333"/>
          <w:kern w:val="0"/>
          <w:szCs w:val="21"/>
          <w:vertAlign w:val="subscript"/>
        </w:rPr>
        <w:t>3</w:t>
      </w:r>
      <w:r>
        <w:rPr>
          <w:rFonts w:ascii="宋体" w:hAnsi="宋体" w:cs="宋体" w:hint="eastAsia"/>
          <w:color w:val="333333"/>
          <w:kern w:val="0"/>
          <w:szCs w:val="21"/>
        </w:rPr>
        <w:t>COCH=C(CH</w:t>
      </w:r>
      <w:r>
        <w:rPr>
          <w:rFonts w:ascii="宋体" w:hAnsi="宋体" w:cs="宋体" w:hint="eastAsia"/>
          <w:color w:val="333333"/>
          <w:kern w:val="0"/>
          <w:szCs w:val="21"/>
          <w:vertAlign w:val="subscript"/>
        </w:rPr>
        <w:t>3</w:t>
      </w:r>
      <w:r>
        <w:rPr>
          <w:rFonts w:ascii="宋体" w:hAnsi="宋体" w:cs="宋体" w:hint="eastAsia"/>
          <w:color w:val="333333"/>
          <w:kern w:val="0"/>
          <w:szCs w:val="21"/>
        </w:rPr>
        <w:t>)</w:t>
      </w:r>
      <w:r>
        <w:rPr>
          <w:rFonts w:ascii="宋体" w:hAnsi="宋体" w:cs="宋体" w:hint="eastAsia"/>
          <w:color w:val="333333"/>
          <w:kern w:val="0"/>
          <w:szCs w:val="21"/>
          <w:vertAlign w:val="subscript"/>
        </w:rPr>
        <w:t>2</w:t>
      </w:r>
      <w:r>
        <w:rPr>
          <w:rFonts w:ascii="宋体" w:hAnsi="宋体" w:cs="宋体" w:hint="eastAsia"/>
          <w:color w:val="333333"/>
          <w:kern w:val="0"/>
          <w:szCs w:val="21"/>
        </w:rPr>
        <w:t>的</w:t>
      </w:r>
      <w:r>
        <w:rPr>
          <w:rFonts w:ascii="宋体" w:hAnsi="宋体" w:cs="宋体"/>
          <w:noProof/>
          <w:color w:val="333333"/>
          <w:kern w:val="0"/>
          <w:szCs w:val="21"/>
          <w:vertAlign w:val="subscript"/>
        </w:rPr>
        <w:drawing>
          <wp:inline distT="0" distB="0" distL="0" distR="0">
            <wp:extent cx="495300" cy="200025"/>
            <wp:effectExtent l="0" t="0" r="0" b="9525"/>
            <wp:docPr id="9" name="图片 9" descr="http://jiaowu.gsau.edu.cn/good/yqfx/Neir/Kef/Neir/10.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iaowu.gsau.edu.cn/good/yqfx/Neir/Kef/Neir/10.files/image006.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rPr>
          <w:rFonts w:ascii="宋体" w:hAnsi="宋体" w:cs="宋体" w:hint="eastAsia"/>
          <w:color w:val="333333"/>
          <w:kern w:val="0"/>
          <w:szCs w:val="21"/>
        </w:rPr>
        <w:t>跃迁，当在下列溶剂中测定，谱带波长最短的是 (  </w:t>
      </w:r>
      <w:r>
        <w:rPr>
          <w:rFonts w:ascii="宋体" w:hAnsi="宋体" w:cs="宋体"/>
          <w:noProof/>
          <w:color w:val="333333"/>
          <w:kern w:val="0"/>
          <w:szCs w:val="21"/>
        </w:rPr>
        <w:drawing>
          <wp:inline distT="0" distB="0" distL="0" distR="0">
            <wp:extent cx="209550" cy="66675"/>
            <wp:effectExtent l="0" t="0" r="0" b="0"/>
            <wp:docPr id="8" name="图片 8" descr="http://jiaowu.gsau.edu.cn/good/yqfx/Neir/Kef/Neir/10.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1" descr="http://jiaowu.gsau.edu.cn/good/yqfx/Neir/Kef/Neir/10.files/image005.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09550" cy="66675"/>
                    </a:xfrm>
                    <a:prstGeom prst="rect">
                      <a:avLst/>
                    </a:prstGeom>
                    <a:noFill/>
                    <a:ln>
                      <a:noFill/>
                    </a:ln>
                  </pic:spPr>
                </pic:pic>
              </a:graphicData>
            </a:graphic>
          </wp:inline>
        </w:drawing>
      </w:r>
      <w:r>
        <w:rPr>
          <w:rFonts w:ascii="宋体" w:hAnsi="宋体" w:cs="宋体" w:hint="eastAsia"/>
          <w:color w:val="333333"/>
          <w:kern w:val="0"/>
          <w:szCs w:val="21"/>
        </w:rPr>
        <w:t xml:space="preserve">D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A  环己烷    B  氯仿    C  甲醇    D  水</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7.指出下列哪种不是紫外-可见分光光度计使用的检测器？ (  </w:t>
      </w:r>
      <w:r>
        <w:rPr>
          <w:rFonts w:ascii="宋体" w:hAnsi="宋体" w:cs="宋体"/>
          <w:noProof/>
          <w:color w:val="333333"/>
          <w:kern w:val="0"/>
          <w:szCs w:val="21"/>
        </w:rPr>
        <w:drawing>
          <wp:inline distT="0" distB="0" distL="0" distR="0">
            <wp:extent cx="209550" cy="66675"/>
            <wp:effectExtent l="0" t="0" r="0" b="0"/>
            <wp:docPr id="7" name="图片 7" descr="http://jiaowu.gsau.edu.cn/good/yqfx/Neir/Kef/Neir/10.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3" descr="http://jiaowu.gsau.edu.cn/good/yqfx/Neir/Kef/Neir/10.files/image005.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09550" cy="66675"/>
                    </a:xfrm>
                    <a:prstGeom prst="rect">
                      <a:avLst/>
                    </a:prstGeom>
                    <a:noFill/>
                    <a:ln>
                      <a:noFill/>
                    </a:ln>
                  </pic:spPr>
                </pic:pic>
              </a:graphicData>
            </a:graphic>
          </wp:inline>
        </w:drawing>
      </w:r>
      <w:r>
        <w:rPr>
          <w:rFonts w:ascii="宋体" w:hAnsi="宋体" w:cs="宋体" w:hint="eastAsia"/>
          <w:color w:val="333333"/>
          <w:kern w:val="0"/>
          <w:szCs w:val="21"/>
        </w:rPr>
        <w:t xml:space="preserve">A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A  热电偶    B  光电倍增管    C  光电池   D  光电管</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8.紫外-可见吸收光谱主要决定于 (  </w:t>
      </w:r>
      <w:r>
        <w:rPr>
          <w:rFonts w:ascii="宋体" w:hAnsi="宋体" w:cs="宋体"/>
          <w:noProof/>
          <w:color w:val="333333"/>
          <w:kern w:val="0"/>
          <w:szCs w:val="21"/>
        </w:rPr>
        <w:drawing>
          <wp:inline distT="0" distB="0" distL="0" distR="0">
            <wp:extent cx="209550" cy="66675"/>
            <wp:effectExtent l="0" t="0" r="0" b="0"/>
            <wp:docPr id="6" name="图片 6" descr="http://jiaowu.gsau.edu.cn/good/yqfx/Neir/Kef/Neir/10.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17" descr="http://jiaowu.gsau.edu.cn/good/yqfx/Neir/Kef/Neir/10.files/image005.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09550" cy="66675"/>
                    </a:xfrm>
                    <a:prstGeom prst="rect">
                      <a:avLst/>
                    </a:prstGeom>
                    <a:noFill/>
                    <a:ln>
                      <a:noFill/>
                    </a:ln>
                  </pic:spPr>
                </pic:pic>
              </a:graphicData>
            </a:graphic>
          </wp:inline>
        </w:drawing>
      </w:r>
      <w:r>
        <w:rPr>
          <w:rFonts w:ascii="宋体" w:hAnsi="宋体" w:cs="宋体" w:hint="eastAsia"/>
          <w:color w:val="333333"/>
          <w:kern w:val="0"/>
          <w:szCs w:val="21"/>
        </w:rPr>
        <w:t>B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A  分子的振动、转动能级的跃迁  </w:t>
      </w:r>
      <w:r>
        <w:rPr>
          <w:rFonts w:ascii="宋体" w:hAnsi="宋体" w:cs="宋体" w:hint="eastAsia"/>
          <w:color w:val="FF00FF"/>
          <w:kern w:val="0"/>
          <w:szCs w:val="21"/>
        </w:rPr>
        <w:t>  B  分子的电子结构</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C  原子的电子结构         D  原子的外层电子能级间跃迁</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b/>
          <w:bCs/>
          <w:color w:val="333333"/>
          <w:kern w:val="0"/>
          <w:szCs w:val="21"/>
        </w:rPr>
        <w:t>二、</w:t>
      </w:r>
      <w:r>
        <w:rPr>
          <w:rFonts w:ascii="宋体" w:hAnsi="宋体" w:cs="宋体" w:hint="eastAsia"/>
          <w:b/>
          <w:bCs/>
          <w:color w:val="000000"/>
          <w:kern w:val="0"/>
          <w:szCs w:val="21"/>
        </w:rPr>
        <w:t>填空题</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1. 在分光光度计中，常因波长范围不同而选用不同材料的容器，现有下面三种材料的容器，各适用的光区为：(1) 石英比色皿用于 ____紫外区_______(2) 玻璃比色皿用于 ____可见区_______</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2. 在分光光度计中，常因波长范围不同而选用不同的光源，下面三种光源，各适用的光区为：(1) 钨灯用于 ____可见区_______(2) 氢灯用于 ___紫外区________</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lastRenderedPageBreak/>
        <w:t>3. 紫外-可见分光光度测定的合理吸光范围应为 ___200-800nm____________ 。这是因为在该区间 _浓度测量的相对误差较小______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4. 紫外－可见光分光光度计所用的光源是 ___氕灯_______ 和 ____钨灯_______ 两种.</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000000"/>
          <w:kern w:val="0"/>
          <w:szCs w:val="21"/>
        </w:rPr>
        <w:t>5. 在紫外-可见吸收光谱中, 一般电子能级跃迁类型为:</w:t>
      </w:r>
    </w:p>
    <w:p w:rsidR="00FB0CA3" w:rsidRDefault="00FB0CA3" w:rsidP="00FB0CA3">
      <w:pPr>
        <w:widowControl/>
        <w:snapToGrid w:val="0"/>
        <w:ind w:firstLine="420"/>
        <w:jc w:val="left"/>
        <w:rPr>
          <w:rFonts w:ascii="宋体" w:hAnsi="宋体" w:cs="宋体"/>
          <w:color w:val="333333"/>
          <w:kern w:val="0"/>
          <w:szCs w:val="21"/>
        </w:rPr>
      </w:pPr>
      <w:r>
        <w:rPr>
          <w:rFonts w:ascii="宋体" w:hAnsi="宋体" w:cs="宋体" w:hint="eastAsia"/>
          <w:color w:val="000000"/>
          <w:kern w:val="0"/>
          <w:szCs w:val="21"/>
        </w:rPr>
        <w:t>(1)_____</w:t>
      </w:r>
      <w:r>
        <w:rPr>
          <w:rFonts w:ascii="Symbol" w:hAnsi="Symbol" w:cs="宋体"/>
          <w:color w:val="000000"/>
          <w:kern w:val="0"/>
          <w:szCs w:val="21"/>
        </w:rPr>
        <w:t></w:t>
      </w:r>
      <w:r>
        <w:rPr>
          <w:rFonts w:ascii="宋体" w:hAnsi="宋体" w:cs="宋体" w:hint="eastAsia"/>
          <w:color w:val="000000"/>
          <w:kern w:val="0"/>
          <w:szCs w:val="21"/>
        </w:rPr>
        <w:t>─&gt;</w:t>
      </w:r>
      <w:r>
        <w:rPr>
          <w:rFonts w:ascii="Symbol" w:hAnsi="Symbol" w:cs="宋体"/>
          <w:color w:val="000000"/>
          <w:kern w:val="0"/>
          <w:szCs w:val="21"/>
        </w:rPr>
        <w:t></w:t>
      </w:r>
      <w:r>
        <w:rPr>
          <w:rFonts w:ascii="宋体" w:hAnsi="宋体" w:cs="宋体" w:hint="eastAsia"/>
          <w:color w:val="000000"/>
          <w:kern w:val="0"/>
          <w:szCs w:val="21"/>
          <w:vertAlign w:val="superscript"/>
        </w:rPr>
        <w:t>*</w:t>
      </w:r>
      <w:r>
        <w:rPr>
          <w:rFonts w:ascii="宋体" w:hAnsi="宋体" w:cs="宋体" w:hint="eastAsia"/>
          <w:color w:val="000000"/>
          <w:kern w:val="0"/>
          <w:szCs w:val="21"/>
        </w:rPr>
        <w:t>_________跃迁, 对应_____真空紫外___________光谱区</w:t>
      </w:r>
    </w:p>
    <w:p w:rsidR="00FB0CA3" w:rsidRDefault="00FB0CA3" w:rsidP="00FB0CA3">
      <w:pPr>
        <w:widowControl/>
        <w:snapToGrid w:val="0"/>
        <w:ind w:firstLine="420"/>
        <w:jc w:val="left"/>
        <w:rPr>
          <w:rFonts w:ascii="宋体" w:hAnsi="宋体" w:cs="宋体"/>
          <w:color w:val="333333"/>
          <w:kern w:val="0"/>
          <w:szCs w:val="21"/>
        </w:rPr>
      </w:pPr>
      <w:r>
        <w:rPr>
          <w:rFonts w:ascii="宋体" w:hAnsi="宋体" w:cs="宋体" w:hint="eastAsia"/>
          <w:color w:val="000000"/>
          <w:kern w:val="0"/>
          <w:szCs w:val="21"/>
        </w:rPr>
        <w:t>(2)_____</w:t>
      </w:r>
      <w:r>
        <w:rPr>
          <w:rFonts w:ascii="宋体" w:hAnsi="宋体" w:cs="宋体" w:hint="eastAsia"/>
          <w:i/>
          <w:iCs/>
          <w:color w:val="000000"/>
          <w:kern w:val="0"/>
          <w:szCs w:val="21"/>
        </w:rPr>
        <w:t>n</w:t>
      </w:r>
      <w:r>
        <w:rPr>
          <w:rFonts w:ascii="宋体" w:hAnsi="宋体" w:cs="宋体" w:hint="eastAsia"/>
          <w:color w:val="000000"/>
          <w:kern w:val="0"/>
          <w:szCs w:val="21"/>
        </w:rPr>
        <w:t>─&gt;</w:t>
      </w:r>
      <w:r>
        <w:rPr>
          <w:rFonts w:ascii="Symbol" w:hAnsi="Symbol" w:cs="宋体"/>
          <w:color w:val="000000"/>
          <w:kern w:val="0"/>
          <w:szCs w:val="21"/>
        </w:rPr>
        <w:t></w:t>
      </w:r>
      <w:r>
        <w:rPr>
          <w:rFonts w:ascii="宋体" w:hAnsi="宋体" w:cs="宋体" w:hint="eastAsia"/>
          <w:color w:val="000000"/>
          <w:kern w:val="0"/>
          <w:szCs w:val="21"/>
          <w:vertAlign w:val="superscript"/>
        </w:rPr>
        <w:t>*</w:t>
      </w:r>
      <w:r>
        <w:rPr>
          <w:rFonts w:ascii="宋体" w:hAnsi="宋体" w:cs="宋体" w:hint="eastAsia"/>
          <w:color w:val="000000"/>
          <w:kern w:val="0"/>
          <w:szCs w:val="21"/>
        </w:rPr>
        <w:t>_________跃迁, 对应______远紫外__________光谱区</w:t>
      </w:r>
    </w:p>
    <w:p w:rsidR="00FB0CA3" w:rsidRDefault="00FB0CA3" w:rsidP="00FB0CA3">
      <w:pPr>
        <w:widowControl/>
        <w:snapToGrid w:val="0"/>
        <w:ind w:firstLine="420"/>
        <w:jc w:val="left"/>
        <w:rPr>
          <w:rFonts w:ascii="宋体" w:hAnsi="宋体" w:cs="宋体"/>
          <w:color w:val="333333"/>
          <w:kern w:val="0"/>
          <w:szCs w:val="21"/>
        </w:rPr>
      </w:pPr>
      <w:r>
        <w:rPr>
          <w:rFonts w:ascii="宋体" w:hAnsi="宋体" w:cs="宋体" w:hint="eastAsia"/>
          <w:color w:val="000000"/>
          <w:kern w:val="0"/>
          <w:szCs w:val="21"/>
        </w:rPr>
        <w:t>(3)_____</w:t>
      </w:r>
      <w:r>
        <w:rPr>
          <w:rFonts w:ascii="Symbol" w:hAnsi="Symbol" w:cs="宋体"/>
          <w:color w:val="000000"/>
          <w:kern w:val="0"/>
          <w:szCs w:val="21"/>
        </w:rPr>
        <w:t></w:t>
      </w:r>
      <w:r>
        <w:rPr>
          <w:rFonts w:ascii="宋体" w:hAnsi="宋体" w:cs="宋体" w:hint="eastAsia"/>
          <w:color w:val="000000"/>
          <w:kern w:val="0"/>
          <w:szCs w:val="21"/>
        </w:rPr>
        <w:t>─&gt;</w:t>
      </w:r>
      <w:r>
        <w:rPr>
          <w:rFonts w:ascii="Symbol" w:hAnsi="Symbol" w:cs="宋体"/>
          <w:color w:val="000000"/>
          <w:kern w:val="0"/>
          <w:szCs w:val="21"/>
        </w:rPr>
        <w:t></w:t>
      </w:r>
      <w:r>
        <w:rPr>
          <w:rFonts w:ascii="宋体" w:hAnsi="宋体" w:cs="宋体" w:hint="eastAsia"/>
          <w:color w:val="000000"/>
          <w:kern w:val="0"/>
          <w:szCs w:val="21"/>
          <w:vertAlign w:val="superscript"/>
        </w:rPr>
        <w:t>*</w:t>
      </w:r>
      <w:r>
        <w:rPr>
          <w:rFonts w:ascii="宋体" w:hAnsi="宋体" w:cs="宋体" w:hint="eastAsia"/>
          <w:color w:val="000000"/>
          <w:kern w:val="0"/>
          <w:szCs w:val="21"/>
        </w:rPr>
        <w:t>_________跃迁, 对应________紫外________光谱区</w:t>
      </w:r>
    </w:p>
    <w:p w:rsidR="00FB0CA3" w:rsidRDefault="00FB0CA3" w:rsidP="00FB0CA3">
      <w:pPr>
        <w:widowControl/>
        <w:snapToGrid w:val="0"/>
        <w:ind w:firstLine="420"/>
        <w:jc w:val="left"/>
        <w:rPr>
          <w:rFonts w:ascii="宋体" w:hAnsi="宋体" w:cs="宋体"/>
          <w:color w:val="333333"/>
          <w:kern w:val="0"/>
          <w:szCs w:val="21"/>
        </w:rPr>
      </w:pPr>
      <w:r>
        <w:rPr>
          <w:rFonts w:ascii="宋体" w:hAnsi="宋体" w:cs="宋体" w:hint="eastAsia"/>
          <w:color w:val="000000"/>
          <w:kern w:val="0"/>
          <w:szCs w:val="21"/>
        </w:rPr>
        <w:t>(4)_____</w:t>
      </w:r>
      <w:r>
        <w:rPr>
          <w:rFonts w:ascii="宋体" w:hAnsi="宋体" w:cs="宋体" w:hint="eastAsia"/>
          <w:i/>
          <w:iCs/>
          <w:color w:val="000000"/>
          <w:kern w:val="0"/>
          <w:szCs w:val="21"/>
        </w:rPr>
        <w:t>n</w:t>
      </w:r>
      <w:r>
        <w:rPr>
          <w:rFonts w:ascii="宋体" w:hAnsi="宋体" w:cs="宋体" w:hint="eastAsia"/>
          <w:color w:val="000000"/>
          <w:kern w:val="0"/>
          <w:szCs w:val="21"/>
        </w:rPr>
        <w:t>─&gt;</w:t>
      </w:r>
      <w:r>
        <w:rPr>
          <w:rFonts w:ascii="Symbol" w:hAnsi="Symbol" w:cs="宋体"/>
          <w:color w:val="000000"/>
          <w:kern w:val="0"/>
          <w:szCs w:val="21"/>
        </w:rPr>
        <w:t></w:t>
      </w:r>
      <w:r>
        <w:rPr>
          <w:rFonts w:ascii="宋体" w:hAnsi="宋体" w:cs="宋体" w:hint="eastAsia"/>
          <w:color w:val="000000"/>
          <w:kern w:val="0"/>
          <w:szCs w:val="21"/>
          <w:vertAlign w:val="superscript"/>
        </w:rPr>
        <w:t>*</w:t>
      </w:r>
      <w:r>
        <w:rPr>
          <w:rFonts w:ascii="宋体" w:hAnsi="宋体" w:cs="宋体" w:hint="eastAsia"/>
          <w:color w:val="000000"/>
          <w:kern w:val="0"/>
          <w:szCs w:val="21"/>
        </w:rPr>
        <w:t>_________跃迁, 对应____近紫外_________光谱区</w:t>
      </w:r>
    </w:p>
    <w:p w:rsidR="00FB0CA3" w:rsidRDefault="00FB0CA3" w:rsidP="00FB0CA3">
      <w:pPr>
        <w:widowControl/>
        <w:snapToGrid w:val="0"/>
        <w:jc w:val="left"/>
        <w:textAlignment w:val="center"/>
        <w:rPr>
          <w:rFonts w:ascii="宋体" w:hAnsi="宋体" w:cs="宋体"/>
          <w:color w:val="000000"/>
          <w:kern w:val="0"/>
          <w:szCs w:val="21"/>
        </w:rPr>
      </w:pPr>
      <w:r>
        <w:rPr>
          <w:rFonts w:ascii="宋体" w:hAnsi="宋体" w:cs="宋体" w:hint="eastAsia"/>
          <w:color w:val="000000"/>
          <w:kern w:val="0"/>
          <w:szCs w:val="21"/>
        </w:rPr>
        <w:t>6.共轭二烯烃在己烷溶剂中</w:t>
      </w:r>
      <w:r>
        <w:rPr>
          <w:rFonts w:ascii="宋体" w:hAnsi="宋体" w:cs="宋体"/>
          <w:noProof/>
          <w:color w:val="000000"/>
          <w:kern w:val="0"/>
          <w:szCs w:val="21"/>
        </w:rPr>
        <w:drawing>
          <wp:inline distT="0" distB="0" distL="0" distR="0">
            <wp:extent cx="314325" cy="238125"/>
            <wp:effectExtent l="0" t="0" r="9525" b="9525"/>
            <wp:docPr id="5" name="图片 5" descr="http://jiaowu.gsau.edu.cn/good/yqfx/Neir/Kef/Neir/10.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jiaowu.gsau.edu.cn/good/yqfx/Neir/Kef/Neir/10.files/image013.gif"/>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314325" cy="238125"/>
                    </a:xfrm>
                    <a:prstGeom prst="rect">
                      <a:avLst/>
                    </a:prstGeom>
                    <a:noFill/>
                    <a:ln>
                      <a:noFill/>
                    </a:ln>
                  </pic:spPr>
                </pic:pic>
              </a:graphicData>
            </a:graphic>
          </wp:inline>
        </w:drawing>
      </w:r>
      <w:r>
        <w:rPr>
          <w:rFonts w:ascii="宋体" w:hAnsi="宋体" w:cs="宋体" w:hint="eastAsia"/>
          <w:color w:val="000000"/>
          <w:kern w:val="0"/>
          <w:szCs w:val="21"/>
          <w:vertAlign w:val="subscript"/>
        </w:rPr>
        <w:t xml:space="preserve"> </w:t>
      </w:r>
      <w:r>
        <w:rPr>
          <w:rFonts w:ascii="宋体" w:hAnsi="宋体" w:cs="宋体" w:hint="eastAsia"/>
          <w:color w:val="000000"/>
          <w:kern w:val="0"/>
          <w:szCs w:val="21"/>
        </w:rPr>
        <w:t>=219nm,改用乙醇作溶剂时λ</w:t>
      </w:r>
      <w:r>
        <w:rPr>
          <w:rFonts w:ascii="宋体" w:hAnsi="宋体" w:cs="宋体" w:hint="eastAsia"/>
          <w:color w:val="000000"/>
          <w:kern w:val="0"/>
          <w:szCs w:val="21"/>
          <w:vertAlign w:val="subscript"/>
        </w:rPr>
        <w:t xml:space="preserve">max </w:t>
      </w:r>
      <w:r>
        <w:rPr>
          <w:rFonts w:ascii="宋体" w:hAnsi="宋体" w:cs="宋体" w:hint="eastAsia"/>
          <w:color w:val="000000"/>
          <w:kern w:val="0"/>
          <w:szCs w:val="21"/>
        </w:rPr>
        <w:t xml:space="preserve">比219nm </w:t>
      </w:r>
      <w:r>
        <w:rPr>
          <w:rFonts w:ascii="宋体" w:hAnsi="宋体" w:cs="宋体" w:hint="eastAsia"/>
          <w:color w:val="000000"/>
          <w:kern w:val="0"/>
          <w:szCs w:val="21"/>
          <w:u w:val="single"/>
        </w:rPr>
        <w:t>大,</w:t>
      </w:r>
      <w:r>
        <w:rPr>
          <w:rFonts w:ascii="宋体" w:hAnsi="宋体" w:cs="宋体" w:hint="eastAsia"/>
          <w:color w:val="000000"/>
          <w:kern w:val="0"/>
          <w:szCs w:val="21"/>
        </w:rPr>
        <w:t> 原因是该吸收是由___</w:t>
      </w:r>
      <w:r>
        <w:rPr>
          <w:rFonts w:ascii="Symbol" w:hAnsi="Symbol" w:cs="宋体"/>
          <w:color w:val="000000"/>
          <w:kern w:val="0"/>
          <w:szCs w:val="21"/>
        </w:rPr>
        <w:t></w:t>
      </w:r>
      <w:r>
        <w:rPr>
          <w:rFonts w:ascii="宋体" w:hAnsi="宋体" w:cs="宋体" w:hint="eastAsia"/>
          <w:color w:val="000000"/>
          <w:kern w:val="0"/>
          <w:szCs w:val="21"/>
        </w:rPr>
        <w:t>─&gt;</w:t>
      </w:r>
      <w:r>
        <w:rPr>
          <w:rFonts w:ascii="Symbol" w:hAnsi="Symbol" w:cs="宋体"/>
          <w:color w:val="000000"/>
          <w:kern w:val="0"/>
          <w:szCs w:val="21"/>
        </w:rPr>
        <w:t></w:t>
      </w:r>
      <w:r>
        <w:rPr>
          <w:rFonts w:ascii="宋体" w:hAnsi="宋体" w:cs="宋体" w:hint="eastAsia"/>
          <w:color w:val="000000"/>
          <w:kern w:val="0"/>
          <w:szCs w:val="21"/>
          <w:vertAlign w:val="superscript"/>
        </w:rPr>
        <w:t>*</w:t>
      </w:r>
      <w:r>
        <w:rPr>
          <w:rFonts w:ascii="宋体" w:hAnsi="宋体" w:cs="宋体" w:hint="eastAsia"/>
          <w:color w:val="000000"/>
          <w:kern w:val="0"/>
          <w:szCs w:val="21"/>
        </w:rPr>
        <w:t>______跃迁引起,在乙醇中,该跃迁类型的激发态比基态的稳定性___大____。</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b/>
          <w:bCs/>
          <w:color w:val="333333"/>
          <w:kern w:val="0"/>
          <w:szCs w:val="21"/>
        </w:rPr>
        <w:t>三、判断题</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1．有机化合物在紫外一可见光区的吸收特性，取决于分子可能发生的电子跃迁类型，以及分子结构对这种跃迁的影响。   （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2．不同波长的电磁波，具有不同的能量，其大小顺序为微波＞红外光＞可见光＞紫外光＞X射线。    （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3．区分一化合物究竟是醛还是酮的最好方法是紫外光谱分析法。 （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4．由共扼体系</w:t>
      </w:r>
      <w:r>
        <w:rPr>
          <w:rFonts w:ascii="宋体" w:hAnsi="宋体" w:cs="宋体"/>
          <w:noProof/>
          <w:color w:val="333333"/>
          <w:kern w:val="0"/>
          <w:szCs w:val="21"/>
          <w:vertAlign w:val="subscript"/>
        </w:rPr>
        <w:drawing>
          <wp:inline distT="0" distB="0" distL="0" distR="0">
            <wp:extent cx="523875" cy="200025"/>
            <wp:effectExtent l="0" t="0" r="9525" b="9525"/>
            <wp:docPr id="4" name="图片 4" descr="http://jiaowu.gsau.edu.cn/good/yqfx/Neir/Kef/Neir/10.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jiaowu.gsau.edu.cn/good/yqfx/Neir/Kef/Neir/10.files/image007.gif"/>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23875" cy="200025"/>
                    </a:xfrm>
                    <a:prstGeom prst="rect">
                      <a:avLst/>
                    </a:prstGeom>
                    <a:noFill/>
                    <a:ln>
                      <a:noFill/>
                    </a:ln>
                  </pic:spPr>
                </pic:pic>
              </a:graphicData>
            </a:graphic>
          </wp:inline>
        </w:drawing>
      </w:r>
      <w:r>
        <w:rPr>
          <w:rFonts w:ascii="宋体" w:hAnsi="宋体" w:cs="宋体" w:hint="eastAsia"/>
          <w:color w:val="333333"/>
          <w:kern w:val="0"/>
          <w:szCs w:val="21"/>
        </w:rPr>
        <w:t>跃迁产生的吸收带称为K吸收带。    （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5．紫外一可见吸收光谱是分子中电能能级变化产生的，振动能级和转动能级不发生变化。（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6．极性溶剂一般使</w:t>
      </w:r>
      <w:r>
        <w:rPr>
          <w:rFonts w:ascii="宋体" w:hAnsi="宋体" w:cs="宋体"/>
          <w:noProof/>
          <w:color w:val="333333"/>
          <w:kern w:val="0"/>
          <w:szCs w:val="21"/>
          <w:vertAlign w:val="subscript"/>
        </w:rPr>
        <w:drawing>
          <wp:inline distT="0" distB="0" distL="0" distR="0">
            <wp:extent cx="523875" cy="200025"/>
            <wp:effectExtent l="0" t="0" r="9525" b="9525"/>
            <wp:docPr id="3" name="图片 3" descr="http://jiaowu.gsau.edu.cn/good/yqfx/Neir/Kef/Neir/10.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jiaowu.gsau.edu.cn/good/yqfx/Neir/Kef/Neir/10.files/image007.gif"/>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23875" cy="200025"/>
                    </a:xfrm>
                    <a:prstGeom prst="rect">
                      <a:avLst/>
                    </a:prstGeom>
                    <a:noFill/>
                    <a:ln>
                      <a:noFill/>
                    </a:ln>
                  </pic:spPr>
                </pic:pic>
              </a:graphicData>
            </a:graphic>
          </wp:inline>
        </w:drawing>
      </w:r>
      <w:r>
        <w:rPr>
          <w:rFonts w:ascii="宋体" w:hAnsi="宋体" w:cs="宋体" w:hint="eastAsia"/>
          <w:color w:val="333333"/>
          <w:kern w:val="0"/>
          <w:szCs w:val="21"/>
        </w:rPr>
        <w:t>吸收带发生红移，使</w:t>
      </w:r>
      <w:r>
        <w:rPr>
          <w:rFonts w:ascii="宋体" w:hAnsi="宋体" w:cs="宋体"/>
          <w:noProof/>
          <w:color w:val="333333"/>
          <w:kern w:val="0"/>
          <w:szCs w:val="21"/>
          <w:vertAlign w:val="subscript"/>
        </w:rPr>
        <w:drawing>
          <wp:inline distT="0" distB="0" distL="0" distR="0">
            <wp:extent cx="495300" cy="200025"/>
            <wp:effectExtent l="0" t="0" r="0" b="9525"/>
            <wp:docPr id="2" name="图片 2" descr="http://jiaowu.gsau.edu.cn/good/yqfx/Neir/Kef/Neir/10.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jiaowu.gsau.edu.cn/good/yqfx/Neir/Kef/Neir/10.files/image006.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rPr>
          <w:rFonts w:ascii="宋体" w:hAnsi="宋体" w:cs="宋体" w:hint="eastAsia"/>
          <w:color w:val="333333"/>
          <w:kern w:val="0"/>
          <w:szCs w:val="21"/>
        </w:rPr>
        <w:t>吸收带发生蓝移。   （  √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7．在紫外光谱中，发色团指的是有颜色并在近紫外和可见区域有特征吸收的基团。（ ×  ）</w:t>
      </w:r>
    </w:p>
    <w:p w:rsidR="00FB0CA3" w:rsidRDefault="00FB0CA3" w:rsidP="00FB0CA3">
      <w:pPr>
        <w:rPr>
          <w:b/>
          <w:szCs w:val="21"/>
        </w:rPr>
      </w:pPr>
    </w:p>
    <w:p w:rsidR="00FB0CA3" w:rsidRDefault="00FB0CA3" w:rsidP="00FB0CA3">
      <w:pPr>
        <w:rPr>
          <w:b/>
          <w:szCs w:val="21"/>
        </w:rPr>
      </w:pPr>
    </w:p>
    <w:p w:rsidR="00FB0CA3" w:rsidRDefault="00FB0CA3" w:rsidP="00FB0CA3">
      <w:pPr>
        <w:rPr>
          <w:b/>
          <w:szCs w:val="21"/>
        </w:rPr>
      </w:pPr>
      <w:r>
        <w:rPr>
          <w:rFonts w:hint="eastAsia"/>
          <w:b/>
          <w:szCs w:val="21"/>
        </w:rPr>
        <w:t>第二部分：《仪器分析》（朱明华第四版）习题选解</w:t>
      </w:r>
    </w:p>
    <w:p w:rsidR="00FB0CA3" w:rsidRDefault="00FB0CA3" w:rsidP="00FB0CA3">
      <w:pPr>
        <w:rPr>
          <w:b/>
          <w:szCs w:val="21"/>
        </w:rPr>
      </w:pPr>
      <w:r>
        <w:rPr>
          <w:rFonts w:hint="eastAsia"/>
          <w:b/>
          <w:szCs w:val="21"/>
        </w:rPr>
        <w:t>第</w:t>
      </w:r>
      <w:r>
        <w:rPr>
          <w:b/>
          <w:szCs w:val="21"/>
        </w:rPr>
        <w:t>2</w:t>
      </w:r>
      <w:r>
        <w:rPr>
          <w:rFonts w:hint="eastAsia"/>
          <w:b/>
          <w:szCs w:val="21"/>
        </w:rPr>
        <w:t>章气相色谱分析</w:t>
      </w:r>
    </w:p>
    <w:p w:rsidR="00FB0CA3" w:rsidRDefault="00FB0CA3" w:rsidP="00FB0CA3">
      <w:pPr>
        <w:widowControl/>
        <w:snapToGrid w:val="0"/>
        <w:jc w:val="left"/>
        <w:rPr>
          <w:rFonts w:ascii="宋体" w:hAnsi="宋体" w:cs="宋体"/>
          <w:kern w:val="0"/>
          <w:szCs w:val="21"/>
        </w:rPr>
      </w:pPr>
      <w:r>
        <w:rPr>
          <w:rFonts w:ascii="宋体" w:hAnsi="宋体" w:cs="宋体" w:hint="eastAsia"/>
          <w:color w:val="333333"/>
          <w:kern w:val="0"/>
          <w:szCs w:val="21"/>
        </w:rPr>
        <w:t>1</w:t>
      </w:r>
      <w:r>
        <w:rPr>
          <w:rFonts w:cs="宋体" w:hint="eastAsia"/>
          <w:color w:val="333333"/>
          <w:kern w:val="0"/>
          <w:szCs w:val="21"/>
        </w:rPr>
        <w:t>．</w:t>
      </w:r>
      <w:r>
        <w:rPr>
          <w:rFonts w:ascii="宋体" w:cs="宋体" w:hint="eastAsia"/>
          <w:color w:val="333333"/>
          <w:kern w:val="0"/>
          <w:szCs w:val="21"/>
        </w:rPr>
        <w:t>简要说明气相色谱分析的基本原理</w:t>
      </w:r>
      <w:r>
        <w:rPr>
          <w:rFonts w:ascii="宋体" w:cs="Arial Unicode MS" w:hint="eastAsia"/>
          <w:color w:val="333333"/>
          <w:kern w:val="0"/>
          <w:szCs w:val="21"/>
        </w:rPr>
        <w:t xml:space="preserve">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xml:space="preserve">答：借在两相间分配原理而使混合物中各组分分离。 </w:t>
      </w:r>
    </w:p>
    <w:p w:rsidR="00FB0CA3" w:rsidRDefault="00FB0CA3" w:rsidP="00FB0CA3">
      <w:pPr>
        <w:widowControl/>
        <w:snapToGrid w:val="0"/>
        <w:ind w:firstLineChars="200" w:firstLine="420"/>
        <w:jc w:val="left"/>
        <w:rPr>
          <w:rFonts w:ascii="宋体" w:hAnsi="宋体" w:cs="宋体"/>
          <w:color w:val="333333"/>
          <w:kern w:val="0"/>
          <w:szCs w:val="21"/>
        </w:rPr>
      </w:pPr>
      <w:r>
        <w:rPr>
          <w:rFonts w:ascii="宋体" w:hAnsi="宋体" w:cs="宋体" w:hint="eastAsia"/>
          <w:color w:val="333333"/>
          <w:kern w:val="0"/>
          <w:szCs w:val="21"/>
        </w:rPr>
        <w:t xml:space="preserve">气相色谱就是根据组分与固定相与流动相的亲和力不同而实现分离。组分在固定相与流动相之间不断进行溶解、挥发（气液色谱），或吸附、解吸过程而相互分离，然后进入检测器进行检测。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2</w:t>
      </w:r>
      <w:r>
        <w:rPr>
          <w:rFonts w:cs="宋体" w:hint="eastAsia"/>
          <w:color w:val="333333"/>
          <w:kern w:val="0"/>
          <w:szCs w:val="21"/>
        </w:rPr>
        <w:t>．</w:t>
      </w:r>
      <w:r>
        <w:rPr>
          <w:rFonts w:ascii="宋体" w:cs="宋体" w:hint="eastAsia"/>
          <w:color w:val="333333"/>
          <w:kern w:val="0"/>
          <w:szCs w:val="21"/>
        </w:rPr>
        <w:t>气相色谱仪的基本设备包括哪几部分</w:t>
      </w:r>
      <w:r>
        <w:rPr>
          <w:rFonts w:ascii="宋体" w:hAnsi="宋体" w:cs="宋体" w:hint="eastAsia"/>
          <w:color w:val="333333"/>
          <w:kern w:val="0"/>
          <w:szCs w:val="21"/>
        </w:rPr>
        <w:t>?</w:t>
      </w:r>
      <w:r>
        <w:rPr>
          <w:rFonts w:ascii="宋体" w:cs="宋体" w:hint="eastAsia"/>
          <w:color w:val="333333"/>
          <w:kern w:val="0"/>
          <w:szCs w:val="21"/>
        </w:rPr>
        <w:t>各有什么作用</w:t>
      </w:r>
      <w:r>
        <w:rPr>
          <w:rFonts w:ascii="宋体" w:hAnsi="宋体" w:cs="宋体" w:hint="eastAsia"/>
          <w:color w:val="333333"/>
          <w:kern w:val="0"/>
          <w:szCs w:val="21"/>
        </w:rPr>
        <w:t>?</w:t>
      </w:r>
      <w:r>
        <w:rPr>
          <w:rFonts w:ascii="Arial Unicode MS" w:eastAsia="Arial Unicode MS" w:cs="Arial Unicode MS" w:hint="eastAsia"/>
          <w:color w:val="333333"/>
          <w:kern w:val="0"/>
          <w:szCs w:val="21"/>
        </w:rPr>
        <w:t xml:space="preserve">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xml:space="preserve">答：气路系统、进样系统、分离系统、温控系统以及检测和记录系统． </w:t>
      </w:r>
    </w:p>
    <w:p w:rsidR="00FB0CA3" w:rsidRDefault="00FB0CA3" w:rsidP="00FB0CA3">
      <w:pPr>
        <w:widowControl/>
        <w:snapToGrid w:val="0"/>
        <w:ind w:firstLineChars="200" w:firstLine="420"/>
        <w:jc w:val="left"/>
        <w:rPr>
          <w:rFonts w:ascii="宋体" w:hAnsi="宋体" w:cs="宋体"/>
          <w:kern w:val="0"/>
          <w:szCs w:val="21"/>
        </w:rPr>
      </w:pPr>
      <w:r>
        <w:rPr>
          <w:rFonts w:ascii="宋体" w:cs="宋体" w:hint="eastAsia"/>
          <w:color w:val="333333"/>
          <w:kern w:val="0"/>
          <w:szCs w:val="21"/>
        </w:rPr>
        <w:t>气相色谱仪具有一个让载气连续运行的管路密闭的气路系统．</w:t>
      </w:r>
      <w:r>
        <w:rPr>
          <w:rFonts w:ascii="宋体" w:hAnsi="宋体" w:cs="宋体" w:hint="eastAsia"/>
          <w:kern w:val="0"/>
          <w:szCs w:val="21"/>
        </w:rPr>
        <w:t xml:space="preserve"> </w:t>
      </w:r>
    </w:p>
    <w:p w:rsidR="00FB0CA3" w:rsidRDefault="00FB0CA3" w:rsidP="00FB0CA3">
      <w:pPr>
        <w:widowControl/>
        <w:snapToGrid w:val="0"/>
        <w:ind w:firstLineChars="200" w:firstLine="420"/>
        <w:jc w:val="left"/>
        <w:rPr>
          <w:rFonts w:ascii="宋体" w:hAnsi="宋体" w:cs="宋体"/>
          <w:color w:val="333333"/>
          <w:kern w:val="0"/>
          <w:szCs w:val="21"/>
        </w:rPr>
      </w:pPr>
      <w:r>
        <w:rPr>
          <w:rFonts w:ascii="宋体" w:hAnsi="宋体" w:cs="宋体" w:hint="eastAsia"/>
          <w:color w:val="333333"/>
          <w:kern w:val="0"/>
          <w:szCs w:val="21"/>
        </w:rPr>
        <w:t xml:space="preserve">进样系统包括进样装置和气化室．其作用是将液体或固体试样，在进入色谱柱前瞬间气化，然后快速定量地转入到色谱柱中．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8</w:t>
      </w:r>
      <w:r>
        <w:rPr>
          <w:rFonts w:cs="宋体" w:hint="eastAsia"/>
          <w:color w:val="333333"/>
          <w:kern w:val="0"/>
          <w:szCs w:val="21"/>
        </w:rPr>
        <w:t>．</w:t>
      </w:r>
      <w:r>
        <w:rPr>
          <w:rFonts w:ascii="宋体" w:cs="宋体" w:hint="eastAsia"/>
          <w:color w:val="333333"/>
          <w:kern w:val="0"/>
          <w:szCs w:val="21"/>
        </w:rPr>
        <w:t>为什么可用分离度</w:t>
      </w:r>
      <w:r>
        <w:rPr>
          <w:rFonts w:ascii="宋体" w:hAnsi="宋体" w:cs="宋体" w:hint="eastAsia"/>
          <w:color w:val="333333"/>
          <w:kern w:val="0"/>
          <w:szCs w:val="21"/>
        </w:rPr>
        <w:t>R</w:t>
      </w:r>
      <w:r>
        <w:rPr>
          <w:rFonts w:ascii="宋体" w:cs="宋体" w:hint="eastAsia"/>
          <w:color w:val="333333"/>
          <w:kern w:val="0"/>
          <w:szCs w:val="21"/>
        </w:rPr>
        <w:t>作为色谱柱的总分离效能指标</w:t>
      </w:r>
      <w:r>
        <w:rPr>
          <w:rFonts w:ascii="宋体" w:hAnsi="宋体" w:cs="宋体" w:hint="eastAsia"/>
          <w:color w:val="333333"/>
          <w:kern w:val="0"/>
          <w:szCs w:val="21"/>
        </w:rPr>
        <w:t>?</w:t>
      </w:r>
      <w:r>
        <w:rPr>
          <w:rFonts w:ascii="Arial Unicode MS" w:eastAsia="Arial Unicode MS" w:hAnsi="Arial Unicode MS" w:cs="Arial Unicode MS" w:hint="eastAsia"/>
          <w:vanish/>
          <w:color w:val="333333"/>
          <w:kern w:val="0"/>
          <w:szCs w:val="21"/>
        </w:rPr>
        <w:t xml:space="preserve"> </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 xml:space="preserve">答：分离度同时体现了选择性与柱效能，即热力学因素和动力学因素，将实现分离的可能性和现实性结合起来。 </w:t>
      </w:r>
    </w:p>
    <w:p w:rsidR="00FB0CA3" w:rsidRDefault="00FB0CA3" w:rsidP="00FB0CA3">
      <w:pPr>
        <w:widowControl/>
        <w:snapToGrid w:val="0"/>
        <w:jc w:val="left"/>
        <w:rPr>
          <w:rFonts w:ascii="宋体" w:hAnsi="宋体" w:cs="宋体"/>
          <w:color w:val="FF00FF"/>
          <w:kern w:val="0"/>
          <w:szCs w:val="21"/>
        </w:rPr>
      </w:pPr>
      <w:r>
        <w:rPr>
          <w:rFonts w:ascii="宋体" w:hAnsi="宋体" w:cs="宋体" w:hint="eastAsia"/>
          <w:color w:val="FF00FF"/>
          <w:kern w:val="0"/>
          <w:szCs w:val="21"/>
        </w:rPr>
        <w:t>9</w:t>
      </w:r>
      <w:r>
        <w:rPr>
          <w:rFonts w:cs="宋体" w:hint="eastAsia"/>
          <w:color w:val="FF00FF"/>
          <w:kern w:val="0"/>
          <w:szCs w:val="21"/>
        </w:rPr>
        <w:t>．</w:t>
      </w:r>
      <w:r>
        <w:rPr>
          <w:rFonts w:ascii="宋体" w:cs="宋体" w:hint="eastAsia"/>
          <w:color w:val="FF00FF"/>
          <w:kern w:val="0"/>
          <w:szCs w:val="21"/>
        </w:rPr>
        <w:t>能否根据理论塔板数来判断分离的可能性</w:t>
      </w:r>
      <w:r>
        <w:rPr>
          <w:rFonts w:ascii="宋体" w:hAnsi="宋体" w:cs="宋体" w:hint="eastAsia"/>
          <w:color w:val="FF00FF"/>
          <w:kern w:val="0"/>
          <w:szCs w:val="21"/>
        </w:rPr>
        <w:t>?</w:t>
      </w:r>
      <w:r>
        <w:rPr>
          <w:rFonts w:ascii="宋体" w:cs="宋体" w:hint="eastAsia"/>
          <w:color w:val="FF00FF"/>
          <w:kern w:val="0"/>
          <w:szCs w:val="21"/>
        </w:rPr>
        <w:t>为什么</w:t>
      </w:r>
      <w:r>
        <w:rPr>
          <w:rFonts w:ascii="宋体" w:hAnsi="宋体" w:cs="宋体" w:hint="eastAsia"/>
          <w:color w:val="FF00FF"/>
          <w:kern w:val="0"/>
          <w:szCs w:val="21"/>
        </w:rPr>
        <w:t>?</w:t>
      </w:r>
      <w:r>
        <w:rPr>
          <w:rFonts w:ascii="Arial Unicode MS" w:eastAsia="Arial Unicode MS" w:cs="Arial Unicode MS" w:hint="eastAsia"/>
          <w:color w:val="FF00FF"/>
          <w:kern w:val="0"/>
          <w:szCs w:val="21"/>
        </w:rPr>
        <w:t xml:space="preserve"> </w:t>
      </w:r>
    </w:p>
    <w:p w:rsidR="00FB0CA3" w:rsidRDefault="00FB0CA3" w:rsidP="00FB0CA3">
      <w:pPr>
        <w:widowControl/>
        <w:snapToGrid w:val="0"/>
        <w:jc w:val="left"/>
        <w:rPr>
          <w:rFonts w:ascii="宋体" w:hAnsi="宋体" w:cs="宋体"/>
          <w:kern w:val="0"/>
          <w:szCs w:val="21"/>
        </w:rPr>
      </w:pPr>
      <w:r>
        <w:rPr>
          <w:rFonts w:ascii="宋体" w:cs="宋体" w:hint="eastAsia"/>
          <w:color w:val="FF00FF"/>
          <w:kern w:val="0"/>
          <w:szCs w:val="21"/>
        </w:rPr>
        <w:t>答</w:t>
      </w:r>
      <w:r>
        <w:rPr>
          <w:rFonts w:cs="宋体" w:hint="eastAsia"/>
          <w:color w:val="FF00FF"/>
          <w:kern w:val="0"/>
          <w:szCs w:val="21"/>
        </w:rPr>
        <w:t>：</w:t>
      </w:r>
      <w:r>
        <w:rPr>
          <w:rFonts w:ascii="宋体" w:cs="宋体" w:hint="eastAsia"/>
          <w:color w:val="FF00FF"/>
          <w:kern w:val="0"/>
          <w:szCs w:val="21"/>
        </w:rPr>
        <w:t>不能</w:t>
      </w:r>
      <w:r>
        <w:rPr>
          <w:rFonts w:cs="宋体" w:hint="eastAsia"/>
          <w:color w:val="FF00FF"/>
          <w:kern w:val="0"/>
          <w:szCs w:val="21"/>
        </w:rPr>
        <w:t>，</w:t>
      </w:r>
      <w:r>
        <w:rPr>
          <w:rFonts w:ascii="宋体" w:cs="宋体" w:hint="eastAsia"/>
          <w:color w:val="FF00FF"/>
          <w:kern w:val="0"/>
          <w:szCs w:val="21"/>
        </w:rPr>
        <w:t>有效塔板数仅表示柱效能的高低</w:t>
      </w:r>
      <w:r>
        <w:rPr>
          <w:rFonts w:cs="宋体" w:hint="eastAsia"/>
          <w:color w:val="FF00FF"/>
          <w:kern w:val="0"/>
          <w:szCs w:val="21"/>
        </w:rPr>
        <w:t>，</w:t>
      </w:r>
      <w:r>
        <w:rPr>
          <w:rFonts w:ascii="宋体" w:cs="宋体" w:hint="eastAsia"/>
          <w:color w:val="FF00FF"/>
          <w:kern w:val="0"/>
          <w:szCs w:val="21"/>
        </w:rPr>
        <w:t>柱分离能力发挥程度的标志</w:t>
      </w:r>
      <w:r>
        <w:rPr>
          <w:rFonts w:cs="宋体" w:hint="eastAsia"/>
          <w:color w:val="FF00FF"/>
          <w:kern w:val="0"/>
          <w:szCs w:val="21"/>
        </w:rPr>
        <w:t>，</w:t>
      </w:r>
      <w:r>
        <w:rPr>
          <w:rFonts w:ascii="宋体" w:cs="宋体" w:hint="eastAsia"/>
          <w:color w:val="FF00FF"/>
          <w:kern w:val="0"/>
          <w:szCs w:val="21"/>
        </w:rPr>
        <w:t>而分离的可能性取决于组分在固定相和流动相之间分配系数的差异</w:t>
      </w:r>
      <w:r>
        <w:rPr>
          <w:rFonts w:cs="宋体" w:hint="eastAsia"/>
          <w:color w:val="FF00FF"/>
          <w:kern w:val="0"/>
          <w:szCs w:val="21"/>
        </w:rPr>
        <w:t>。</w:t>
      </w:r>
      <w:r>
        <w:rPr>
          <w:rFonts w:ascii="Arial Unicode MS" w:eastAsia="Arial Unicode MS" w:cs="Arial Unicode MS" w:hint="eastAsia"/>
          <w:color w:val="333333"/>
          <w:kern w:val="0"/>
          <w:szCs w:val="21"/>
        </w:rPr>
        <w:t xml:space="preserve"> </w:t>
      </w:r>
    </w:p>
    <w:p w:rsidR="00FB0CA3" w:rsidRDefault="00FB0CA3" w:rsidP="00FB0CA3">
      <w:pPr>
        <w:rPr>
          <w:szCs w:val="21"/>
        </w:rPr>
      </w:pPr>
      <w:r>
        <w:rPr>
          <w:szCs w:val="21"/>
        </w:rPr>
        <w:t>20.</w:t>
      </w:r>
      <w:r>
        <w:rPr>
          <w:rFonts w:hint="eastAsia"/>
          <w:szCs w:val="21"/>
        </w:rPr>
        <w:t>在一根</w:t>
      </w:r>
      <w:r>
        <w:rPr>
          <w:szCs w:val="21"/>
        </w:rPr>
        <w:t>2 m</w:t>
      </w:r>
      <w:r>
        <w:rPr>
          <w:rFonts w:hint="eastAsia"/>
          <w:szCs w:val="21"/>
        </w:rPr>
        <w:t>长的硅油柱上</w:t>
      </w:r>
      <w:r>
        <w:rPr>
          <w:szCs w:val="21"/>
        </w:rPr>
        <w:t>,</w:t>
      </w:r>
      <w:r>
        <w:rPr>
          <w:rFonts w:hint="eastAsia"/>
          <w:szCs w:val="21"/>
        </w:rPr>
        <w:t>分析一个混合物</w:t>
      </w:r>
      <w:r>
        <w:rPr>
          <w:szCs w:val="21"/>
        </w:rPr>
        <w:t>,</w:t>
      </w:r>
      <w:r>
        <w:rPr>
          <w:rFonts w:hint="eastAsia"/>
          <w:szCs w:val="21"/>
        </w:rPr>
        <w:t>得到以下数据</w:t>
      </w:r>
      <w:r>
        <w:rPr>
          <w:szCs w:val="21"/>
        </w:rPr>
        <w:t>:</w:t>
      </w:r>
      <w:r>
        <w:rPr>
          <w:rFonts w:hint="eastAsia"/>
          <w:szCs w:val="21"/>
        </w:rPr>
        <w:t>苯、甲苯、及乙苯的保留时间分别为</w:t>
      </w:r>
      <w:r>
        <w:rPr>
          <w:szCs w:val="21"/>
        </w:rPr>
        <w:t>1</w:t>
      </w:r>
      <w:r>
        <w:rPr>
          <w:rFonts w:hint="eastAsia"/>
          <w:szCs w:val="21"/>
        </w:rPr>
        <w:t>’</w:t>
      </w:r>
      <w:r>
        <w:rPr>
          <w:szCs w:val="21"/>
        </w:rPr>
        <w:t>20</w:t>
      </w:r>
      <w:r>
        <w:rPr>
          <w:rFonts w:hint="eastAsia"/>
          <w:szCs w:val="21"/>
        </w:rPr>
        <w:t>“</w:t>
      </w:r>
      <w:r>
        <w:rPr>
          <w:szCs w:val="21"/>
        </w:rPr>
        <w:t>, 2</w:t>
      </w:r>
      <w:r>
        <w:rPr>
          <w:rFonts w:hint="eastAsia"/>
          <w:szCs w:val="21"/>
        </w:rPr>
        <w:t>‘</w:t>
      </w:r>
      <w:r>
        <w:rPr>
          <w:szCs w:val="21"/>
        </w:rPr>
        <w:t>2</w:t>
      </w:r>
      <w:r>
        <w:rPr>
          <w:rFonts w:hint="eastAsia"/>
          <w:szCs w:val="21"/>
        </w:rPr>
        <w:t>”及</w:t>
      </w:r>
      <w:r>
        <w:rPr>
          <w:szCs w:val="21"/>
        </w:rPr>
        <w:t>3</w:t>
      </w:r>
      <w:r>
        <w:rPr>
          <w:rFonts w:hint="eastAsia"/>
          <w:szCs w:val="21"/>
        </w:rPr>
        <w:t>’</w:t>
      </w:r>
      <w:r>
        <w:rPr>
          <w:szCs w:val="21"/>
        </w:rPr>
        <w:t>1</w:t>
      </w:r>
      <w:r>
        <w:rPr>
          <w:rFonts w:hint="eastAsia"/>
          <w:szCs w:val="21"/>
        </w:rPr>
        <w:t>“；半峰宽为</w:t>
      </w:r>
      <w:r>
        <w:rPr>
          <w:szCs w:val="21"/>
        </w:rPr>
        <w:t>6.33’’,8.73’’, 12.3’’</w:t>
      </w:r>
      <w:r>
        <w:rPr>
          <w:rFonts w:hint="eastAsia"/>
          <w:szCs w:val="21"/>
        </w:rPr>
        <w:t>，求色谱柱对每种组分的理论塔板数及塔板高度。</w:t>
      </w:r>
    </w:p>
    <w:p w:rsidR="00FB0CA3" w:rsidRDefault="00FB0CA3" w:rsidP="00FB0CA3">
      <w:pPr>
        <w:rPr>
          <w:szCs w:val="21"/>
          <w:lang w:val="pt-BR"/>
        </w:rPr>
      </w:pPr>
      <w:r>
        <w:rPr>
          <w:rFonts w:hint="eastAsia"/>
          <w:szCs w:val="21"/>
        </w:rPr>
        <w:t>解</w:t>
      </w:r>
      <w:r>
        <w:rPr>
          <w:rFonts w:hint="eastAsia"/>
          <w:szCs w:val="21"/>
          <w:lang w:val="pt-BR"/>
        </w:rPr>
        <w:t>：</w:t>
      </w:r>
      <w:r>
        <w:rPr>
          <w:rFonts w:hint="eastAsia"/>
          <w:szCs w:val="21"/>
        </w:rPr>
        <w:t>苯</w:t>
      </w:r>
      <w:r>
        <w:rPr>
          <w:rFonts w:hint="eastAsia"/>
          <w:szCs w:val="21"/>
          <w:lang w:val="pt-BR"/>
        </w:rPr>
        <w:t>：</w:t>
      </w:r>
      <w:r>
        <w:rPr>
          <w:szCs w:val="21"/>
          <w:lang w:val="pt-BR"/>
        </w:rPr>
        <w:t xml:space="preserve"> n=5.54(t</w:t>
      </w:r>
      <w:r>
        <w:rPr>
          <w:szCs w:val="21"/>
          <w:vertAlign w:val="subscript"/>
          <w:lang w:val="pt-BR"/>
        </w:rPr>
        <w:t>R</w:t>
      </w:r>
      <w:r>
        <w:rPr>
          <w:szCs w:val="21"/>
          <w:lang w:val="pt-BR"/>
        </w:rPr>
        <w:t>/Y</w:t>
      </w:r>
      <w:r>
        <w:rPr>
          <w:szCs w:val="21"/>
          <w:vertAlign w:val="subscript"/>
          <w:lang w:val="pt-BR"/>
        </w:rPr>
        <w:t>1/2</w:t>
      </w:r>
      <w:r>
        <w:rPr>
          <w:szCs w:val="21"/>
          <w:lang w:val="pt-BR"/>
        </w:rPr>
        <w:t>)</w:t>
      </w:r>
      <w:r>
        <w:rPr>
          <w:szCs w:val="21"/>
          <w:vertAlign w:val="superscript"/>
          <w:lang w:val="pt-BR"/>
        </w:rPr>
        <w:t>2</w:t>
      </w:r>
      <w:r>
        <w:rPr>
          <w:szCs w:val="21"/>
          <w:lang w:val="pt-BR"/>
        </w:rPr>
        <w:t>=5.54</w:t>
      </w:r>
      <w:r>
        <w:rPr>
          <w:rFonts w:ascii="宋体" w:hAnsi="宋体" w:hint="eastAsia"/>
          <w:szCs w:val="21"/>
          <w:lang w:val="pt-BR"/>
        </w:rPr>
        <w:t>×(80/6.33)</w:t>
      </w:r>
      <w:r>
        <w:rPr>
          <w:rFonts w:ascii="宋体" w:hAnsi="宋体" w:hint="eastAsia"/>
          <w:szCs w:val="21"/>
          <w:vertAlign w:val="superscript"/>
          <w:lang w:val="pt-BR"/>
        </w:rPr>
        <w:t>2</w:t>
      </w:r>
      <w:r>
        <w:rPr>
          <w:rFonts w:ascii="宋体" w:hAnsi="宋体" w:hint="eastAsia"/>
          <w:szCs w:val="21"/>
          <w:lang w:val="pt-BR"/>
        </w:rPr>
        <w:t>=885</w:t>
      </w:r>
    </w:p>
    <w:p w:rsidR="00FB0CA3" w:rsidRDefault="00FB0CA3" w:rsidP="00FB0CA3">
      <w:pPr>
        <w:rPr>
          <w:szCs w:val="21"/>
          <w:lang w:val="pt-BR"/>
        </w:rPr>
      </w:pPr>
      <w:r>
        <w:rPr>
          <w:rFonts w:ascii="宋体" w:hAnsi="宋体" w:hint="eastAsia"/>
          <w:szCs w:val="21"/>
          <w:lang w:val="pt-BR"/>
        </w:rPr>
        <w:t xml:space="preserve">         H=L/n=200/885=.23cm</w:t>
      </w:r>
    </w:p>
    <w:p w:rsidR="00FB0CA3" w:rsidRDefault="00FB0CA3" w:rsidP="00FB0CA3">
      <w:pPr>
        <w:rPr>
          <w:rFonts w:ascii="宋体" w:hAnsi="宋体"/>
          <w:szCs w:val="21"/>
          <w:lang w:val="pt-BR"/>
        </w:rPr>
      </w:pPr>
      <w:r>
        <w:rPr>
          <w:rFonts w:hint="eastAsia"/>
          <w:szCs w:val="21"/>
        </w:rPr>
        <w:t>甲苯</w:t>
      </w:r>
      <w:r>
        <w:rPr>
          <w:rFonts w:hint="eastAsia"/>
          <w:szCs w:val="21"/>
          <w:lang w:val="pt-BR"/>
        </w:rPr>
        <w:t>：</w:t>
      </w:r>
      <w:r>
        <w:rPr>
          <w:szCs w:val="21"/>
          <w:lang w:val="pt-BR"/>
        </w:rPr>
        <w:t xml:space="preserve"> n=5.54 (t</w:t>
      </w:r>
      <w:r>
        <w:rPr>
          <w:szCs w:val="21"/>
          <w:vertAlign w:val="subscript"/>
          <w:lang w:val="pt-BR"/>
        </w:rPr>
        <w:t>R</w:t>
      </w:r>
      <w:r>
        <w:rPr>
          <w:szCs w:val="21"/>
          <w:lang w:val="pt-BR"/>
        </w:rPr>
        <w:t>/Y</w:t>
      </w:r>
      <w:r>
        <w:rPr>
          <w:szCs w:val="21"/>
          <w:vertAlign w:val="subscript"/>
          <w:lang w:val="pt-BR"/>
        </w:rPr>
        <w:t>1/2</w:t>
      </w:r>
      <w:r>
        <w:rPr>
          <w:szCs w:val="21"/>
          <w:lang w:val="pt-BR"/>
        </w:rPr>
        <w:t>)</w:t>
      </w:r>
      <w:r>
        <w:rPr>
          <w:szCs w:val="21"/>
          <w:vertAlign w:val="superscript"/>
          <w:lang w:val="pt-BR"/>
        </w:rPr>
        <w:t>2</w:t>
      </w:r>
      <w:r>
        <w:rPr>
          <w:szCs w:val="21"/>
          <w:lang w:val="pt-BR"/>
        </w:rPr>
        <w:t>=5.54</w:t>
      </w:r>
      <w:r>
        <w:rPr>
          <w:rFonts w:ascii="宋体" w:hAnsi="宋体" w:hint="eastAsia"/>
          <w:szCs w:val="21"/>
          <w:lang w:val="pt-BR"/>
        </w:rPr>
        <w:t>×(122/8.73)</w:t>
      </w:r>
      <w:r>
        <w:rPr>
          <w:rFonts w:ascii="宋体" w:hAnsi="宋体" w:hint="eastAsia"/>
          <w:szCs w:val="21"/>
          <w:vertAlign w:val="superscript"/>
          <w:lang w:val="pt-BR"/>
        </w:rPr>
        <w:t>2</w:t>
      </w:r>
      <w:r>
        <w:rPr>
          <w:rFonts w:ascii="宋体" w:hAnsi="宋体" w:hint="eastAsia"/>
          <w:szCs w:val="21"/>
          <w:lang w:val="pt-BR"/>
        </w:rPr>
        <w:t>=1082</w:t>
      </w:r>
    </w:p>
    <w:p w:rsidR="00FB0CA3" w:rsidRDefault="00FB0CA3" w:rsidP="00FB0CA3">
      <w:pPr>
        <w:rPr>
          <w:rFonts w:ascii="宋体" w:hAnsi="宋体"/>
          <w:szCs w:val="21"/>
          <w:lang w:val="pt-BR"/>
        </w:rPr>
      </w:pPr>
      <w:r>
        <w:rPr>
          <w:rFonts w:ascii="宋体" w:hAnsi="宋体" w:hint="eastAsia"/>
          <w:szCs w:val="21"/>
          <w:lang w:val="pt-BR"/>
        </w:rPr>
        <w:t xml:space="preserve">         H=L/n=200/1082=.18cm</w:t>
      </w:r>
    </w:p>
    <w:p w:rsidR="00FB0CA3" w:rsidRDefault="00FB0CA3" w:rsidP="00FB0CA3">
      <w:pPr>
        <w:rPr>
          <w:rFonts w:ascii="宋体" w:hAnsi="宋体"/>
          <w:szCs w:val="21"/>
          <w:lang w:val="pt-BR"/>
        </w:rPr>
      </w:pPr>
      <w:r>
        <w:rPr>
          <w:rFonts w:hint="eastAsia"/>
          <w:szCs w:val="21"/>
        </w:rPr>
        <w:t>乙苯</w:t>
      </w:r>
      <w:r>
        <w:rPr>
          <w:rFonts w:hint="eastAsia"/>
          <w:szCs w:val="21"/>
          <w:lang w:val="pt-BR"/>
        </w:rPr>
        <w:t>：</w:t>
      </w:r>
      <w:r>
        <w:rPr>
          <w:szCs w:val="21"/>
          <w:lang w:val="pt-BR"/>
        </w:rPr>
        <w:t xml:space="preserve"> n=5.54 (t</w:t>
      </w:r>
      <w:r>
        <w:rPr>
          <w:szCs w:val="21"/>
          <w:vertAlign w:val="subscript"/>
          <w:lang w:val="pt-BR"/>
        </w:rPr>
        <w:t>R</w:t>
      </w:r>
      <w:r>
        <w:rPr>
          <w:szCs w:val="21"/>
          <w:lang w:val="pt-BR"/>
        </w:rPr>
        <w:t>/Y</w:t>
      </w:r>
      <w:r>
        <w:rPr>
          <w:szCs w:val="21"/>
          <w:vertAlign w:val="subscript"/>
          <w:lang w:val="pt-BR"/>
        </w:rPr>
        <w:t>1/2</w:t>
      </w:r>
      <w:r>
        <w:rPr>
          <w:szCs w:val="21"/>
          <w:lang w:val="pt-BR"/>
        </w:rPr>
        <w:t>)</w:t>
      </w:r>
      <w:r>
        <w:rPr>
          <w:szCs w:val="21"/>
          <w:vertAlign w:val="superscript"/>
          <w:lang w:val="pt-BR"/>
        </w:rPr>
        <w:t>2</w:t>
      </w:r>
      <w:r>
        <w:rPr>
          <w:szCs w:val="21"/>
          <w:lang w:val="pt-BR"/>
        </w:rPr>
        <w:t>=5.54</w:t>
      </w:r>
      <w:r>
        <w:rPr>
          <w:rFonts w:ascii="宋体" w:hAnsi="宋体" w:hint="eastAsia"/>
          <w:szCs w:val="21"/>
          <w:lang w:val="pt-BR"/>
        </w:rPr>
        <w:t>×(181/12.3)</w:t>
      </w:r>
      <w:r>
        <w:rPr>
          <w:rFonts w:ascii="宋体" w:hAnsi="宋体" w:hint="eastAsia"/>
          <w:szCs w:val="21"/>
          <w:vertAlign w:val="superscript"/>
          <w:lang w:val="pt-BR"/>
        </w:rPr>
        <w:t>2</w:t>
      </w:r>
      <w:r>
        <w:rPr>
          <w:rFonts w:ascii="宋体" w:hAnsi="宋体" w:hint="eastAsia"/>
          <w:szCs w:val="21"/>
          <w:lang w:val="pt-BR"/>
        </w:rPr>
        <w:t>=1200</w:t>
      </w:r>
    </w:p>
    <w:p w:rsidR="00FB0CA3" w:rsidRDefault="00FB0CA3" w:rsidP="00FB0CA3">
      <w:pPr>
        <w:rPr>
          <w:szCs w:val="21"/>
          <w:lang w:val="pt-BR"/>
        </w:rPr>
      </w:pPr>
      <w:r>
        <w:rPr>
          <w:rFonts w:ascii="宋体" w:hAnsi="宋体" w:hint="eastAsia"/>
          <w:szCs w:val="21"/>
          <w:lang w:val="pt-BR"/>
        </w:rPr>
        <w:t xml:space="preserve">         H=L/n=200/1200=.17cm</w:t>
      </w:r>
    </w:p>
    <w:p w:rsidR="00FB0CA3" w:rsidRDefault="00FB0CA3" w:rsidP="00FB0CA3">
      <w:pPr>
        <w:rPr>
          <w:szCs w:val="21"/>
        </w:rPr>
      </w:pPr>
      <w:r>
        <w:rPr>
          <w:noProof/>
          <w:szCs w:val="21"/>
        </w:rPr>
        <w:lastRenderedPageBreak/>
        <w:drawing>
          <wp:inline distT="0" distB="0" distL="0" distR="0">
            <wp:extent cx="5267325" cy="2409825"/>
            <wp:effectExtent l="0" t="0" r="9525" b="9525"/>
            <wp:docPr id="1" name="图片 1"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图片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7325" cy="2409825"/>
                    </a:xfrm>
                    <a:prstGeom prst="rect">
                      <a:avLst/>
                    </a:prstGeom>
                    <a:noFill/>
                    <a:ln>
                      <a:noFill/>
                    </a:ln>
                  </pic:spPr>
                </pic:pic>
              </a:graphicData>
            </a:graphic>
          </wp:inline>
        </w:drawing>
      </w:r>
    </w:p>
    <w:p w:rsidR="00FB0CA3" w:rsidRDefault="00FB0CA3" w:rsidP="00FB0CA3">
      <w:pPr>
        <w:rPr>
          <w:szCs w:val="21"/>
        </w:rPr>
      </w:pPr>
      <w:r>
        <w:rPr>
          <w:rFonts w:hint="eastAsia"/>
          <w:szCs w:val="21"/>
        </w:rPr>
        <w:t>解：（</w:t>
      </w:r>
      <w:r>
        <w:rPr>
          <w:szCs w:val="21"/>
        </w:rPr>
        <w:t>1</w:t>
      </w:r>
      <w:r>
        <w:rPr>
          <w:rFonts w:hint="eastAsia"/>
          <w:szCs w:val="21"/>
        </w:rPr>
        <w:t>）从图中可以看出，</w:t>
      </w:r>
      <w:r>
        <w:rPr>
          <w:szCs w:val="21"/>
        </w:rPr>
        <w:t>t</w:t>
      </w:r>
      <w:r>
        <w:rPr>
          <w:szCs w:val="21"/>
          <w:vertAlign w:val="subscript"/>
        </w:rPr>
        <w:t>R2</w:t>
      </w:r>
      <w:r>
        <w:rPr>
          <w:szCs w:val="21"/>
        </w:rPr>
        <w:t>=17min, Y</w:t>
      </w:r>
      <w:r>
        <w:rPr>
          <w:szCs w:val="21"/>
          <w:vertAlign w:val="subscript"/>
        </w:rPr>
        <w:t>2</w:t>
      </w:r>
      <w:r>
        <w:rPr>
          <w:szCs w:val="21"/>
        </w:rPr>
        <w:t>=1min,</w:t>
      </w:r>
    </w:p>
    <w:p w:rsidR="00FB0CA3" w:rsidRDefault="00FB0CA3" w:rsidP="00FB0CA3">
      <w:pPr>
        <w:ind w:firstLineChars="400" w:firstLine="840"/>
        <w:rPr>
          <w:szCs w:val="21"/>
        </w:rPr>
      </w:pPr>
      <w:r>
        <w:rPr>
          <w:szCs w:val="21"/>
        </w:rPr>
        <w:t>n = 16(t</w:t>
      </w:r>
      <w:r>
        <w:rPr>
          <w:szCs w:val="21"/>
          <w:vertAlign w:val="subscript"/>
        </w:rPr>
        <w:t>R2</w:t>
      </w:r>
      <w:r>
        <w:rPr>
          <w:szCs w:val="21"/>
        </w:rPr>
        <w:t>/Y</w:t>
      </w:r>
      <w:r>
        <w:rPr>
          <w:szCs w:val="21"/>
          <w:vertAlign w:val="subscript"/>
        </w:rPr>
        <w:t>2</w:t>
      </w:r>
      <w:r>
        <w:rPr>
          <w:szCs w:val="21"/>
        </w:rPr>
        <w:t>)</w:t>
      </w:r>
      <w:r>
        <w:rPr>
          <w:szCs w:val="21"/>
          <w:vertAlign w:val="superscript"/>
        </w:rPr>
        <w:t>2</w:t>
      </w:r>
      <w:r>
        <w:rPr>
          <w:szCs w:val="21"/>
        </w:rPr>
        <w:t xml:space="preserve"> =16</w:t>
      </w:r>
      <w:r>
        <w:rPr>
          <w:rFonts w:hint="eastAsia"/>
          <w:szCs w:val="21"/>
        </w:rPr>
        <w:t>×</w:t>
      </w:r>
      <w:r>
        <w:rPr>
          <w:szCs w:val="21"/>
        </w:rPr>
        <w:t>(17/1)</w:t>
      </w:r>
      <w:r>
        <w:rPr>
          <w:szCs w:val="21"/>
          <w:vertAlign w:val="superscript"/>
        </w:rPr>
        <w:t>2</w:t>
      </w:r>
      <w:r>
        <w:rPr>
          <w:szCs w:val="21"/>
        </w:rPr>
        <w:t xml:space="preserve"> = 4624</w:t>
      </w:r>
    </w:p>
    <w:p w:rsidR="00FB0CA3" w:rsidRDefault="00FB0CA3" w:rsidP="00FB0CA3">
      <w:pPr>
        <w:rPr>
          <w:szCs w:val="21"/>
        </w:rPr>
      </w:pPr>
      <w:r>
        <w:rPr>
          <w:szCs w:val="21"/>
        </w:rPr>
        <w:t xml:space="preserve">    (2) t’</w:t>
      </w:r>
      <w:r>
        <w:rPr>
          <w:szCs w:val="21"/>
          <w:vertAlign w:val="subscript"/>
        </w:rPr>
        <w:t>R1</w:t>
      </w:r>
      <w:r>
        <w:rPr>
          <w:szCs w:val="21"/>
        </w:rPr>
        <w:t>= t</w:t>
      </w:r>
      <w:r>
        <w:rPr>
          <w:szCs w:val="21"/>
          <w:vertAlign w:val="subscript"/>
        </w:rPr>
        <w:t>R1</w:t>
      </w:r>
      <w:r>
        <w:rPr>
          <w:szCs w:val="21"/>
        </w:rPr>
        <w:t>- t</w:t>
      </w:r>
      <w:r>
        <w:rPr>
          <w:szCs w:val="21"/>
          <w:vertAlign w:val="subscript"/>
        </w:rPr>
        <w:t>M</w:t>
      </w:r>
      <w:r>
        <w:rPr>
          <w:szCs w:val="21"/>
        </w:rPr>
        <w:t xml:space="preserve"> =14-1=13min</w:t>
      </w:r>
    </w:p>
    <w:p w:rsidR="00FB0CA3" w:rsidRDefault="00FB0CA3" w:rsidP="00FB0CA3">
      <w:pPr>
        <w:rPr>
          <w:szCs w:val="21"/>
          <w:lang w:val="de-DE"/>
        </w:rPr>
      </w:pPr>
      <w:r>
        <w:rPr>
          <w:szCs w:val="21"/>
        </w:rPr>
        <w:t xml:space="preserve">        </w:t>
      </w:r>
      <w:r>
        <w:rPr>
          <w:szCs w:val="21"/>
          <w:lang w:val="de-DE"/>
        </w:rPr>
        <w:t>t”</w:t>
      </w:r>
      <w:r>
        <w:rPr>
          <w:szCs w:val="21"/>
          <w:vertAlign w:val="subscript"/>
          <w:lang w:val="de-DE"/>
        </w:rPr>
        <w:t>R2</w:t>
      </w:r>
      <w:r>
        <w:rPr>
          <w:szCs w:val="21"/>
          <w:lang w:val="de-DE"/>
        </w:rPr>
        <w:t>=t</w:t>
      </w:r>
      <w:r>
        <w:rPr>
          <w:szCs w:val="21"/>
          <w:vertAlign w:val="subscript"/>
          <w:lang w:val="de-DE"/>
        </w:rPr>
        <w:t>R2</w:t>
      </w:r>
      <w:r>
        <w:rPr>
          <w:szCs w:val="21"/>
          <w:lang w:val="de-DE"/>
        </w:rPr>
        <w:t xml:space="preserve"> – t</w:t>
      </w:r>
      <w:r>
        <w:rPr>
          <w:szCs w:val="21"/>
          <w:vertAlign w:val="subscript"/>
          <w:lang w:val="de-DE"/>
        </w:rPr>
        <w:t>M</w:t>
      </w:r>
      <w:r>
        <w:rPr>
          <w:szCs w:val="21"/>
          <w:lang w:val="de-DE"/>
        </w:rPr>
        <w:t xml:space="preserve"> = 17-1 = 16min</w:t>
      </w:r>
    </w:p>
    <w:p w:rsidR="00FB0CA3" w:rsidRDefault="00FB0CA3" w:rsidP="00FB0CA3">
      <w:pPr>
        <w:ind w:firstLineChars="200" w:firstLine="420"/>
        <w:rPr>
          <w:szCs w:val="21"/>
          <w:lang w:val="de-DE"/>
        </w:rPr>
      </w:pPr>
      <w:r>
        <w:rPr>
          <w:szCs w:val="21"/>
          <w:lang w:val="de-DE"/>
        </w:rPr>
        <w:t>(3)</w:t>
      </w:r>
      <w:r>
        <w:rPr>
          <w:rFonts w:hint="eastAsia"/>
          <w:szCs w:val="21"/>
        </w:rPr>
        <w:t>相对保留值</w:t>
      </w:r>
      <w:r>
        <w:rPr>
          <w:szCs w:val="21"/>
          <w:lang w:val="de-DE"/>
        </w:rPr>
        <w:t xml:space="preserve"> </w:t>
      </w:r>
      <w:r>
        <w:rPr>
          <w:rFonts w:ascii="宋体" w:hAnsi="宋体" w:hint="eastAsia"/>
          <w:szCs w:val="21"/>
          <w:lang w:val="de-DE"/>
        </w:rPr>
        <w:t>α</w:t>
      </w:r>
      <w:r>
        <w:rPr>
          <w:szCs w:val="21"/>
          <w:lang w:val="de-DE"/>
        </w:rPr>
        <w:t>= t’</w:t>
      </w:r>
      <w:r>
        <w:rPr>
          <w:szCs w:val="21"/>
          <w:vertAlign w:val="subscript"/>
          <w:lang w:val="de-DE"/>
        </w:rPr>
        <w:t>R2</w:t>
      </w:r>
      <w:r>
        <w:rPr>
          <w:szCs w:val="21"/>
          <w:lang w:val="de-DE"/>
        </w:rPr>
        <w:t>/t’</w:t>
      </w:r>
      <w:r>
        <w:rPr>
          <w:szCs w:val="21"/>
          <w:vertAlign w:val="subscript"/>
          <w:lang w:val="de-DE"/>
        </w:rPr>
        <w:t>R1</w:t>
      </w:r>
      <w:r>
        <w:rPr>
          <w:szCs w:val="21"/>
          <w:lang w:val="de-DE"/>
        </w:rPr>
        <w:t>=16/13=1.231</w:t>
      </w:r>
    </w:p>
    <w:p w:rsidR="00FB0CA3" w:rsidRDefault="00FB0CA3" w:rsidP="00FB0CA3">
      <w:pPr>
        <w:ind w:firstLineChars="350" w:firstLine="735"/>
        <w:rPr>
          <w:szCs w:val="21"/>
        </w:rPr>
      </w:pPr>
      <w:r>
        <w:rPr>
          <w:rFonts w:hint="eastAsia"/>
          <w:szCs w:val="21"/>
        </w:rPr>
        <w:t>通常对于填充柱</w:t>
      </w:r>
      <w:r>
        <w:rPr>
          <w:rFonts w:hint="eastAsia"/>
          <w:szCs w:val="21"/>
          <w:lang w:val="de-DE"/>
        </w:rPr>
        <w:t>，</w:t>
      </w:r>
      <w:r>
        <w:rPr>
          <w:rFonts w:hint="eastAsia"/>
          <w:szCs w:val="21"/>
        </w:rPr>
        <w:t>有效塔板高度约为</w:t>
      </w:r>
      <w:r>
        <w:rPr>
          <w:szCs w:val="21"/>
          <w:lang w:val="de-DE"/>
        </w:rPr>
        <w:t>0.1cm,</w:t>
      </w:r>
    </w:p>
    <w:p w:rsidR="00FB0CA3" w:rsidRDefault="00FB0CA3" w:rsidP="00FB0CA3">
      <w:pPr>
        <w:ind w:firstLineChars="350" w:firstLine="735"/>
        <w:rPr>
          <w:rFonts w:ascii="宋体" w:hAnsi="宋体"/>
          <w:szCs w:val="21"/>
          <w:vertAlign w:val="subscript"/>
          <w:lang w:val="pt-BR"/>
        </w:rPr>
      </w:pPr>
      <w:r>
        <w:rPr>
          <w:szCs w:val="21"/>
          <w:lang w:val="pt-BR"/>
        </w:rPr>
        <w:t>L=16R</w:t>
      </w:r>
      <w:r>
        <w:rPr>
          <w:szCs w:val="21"/>
          <w:vertAlign w:val="superscript"/>
          <w:lang w:val="pt-BR"/>
        </w:rPr>
        <w:t>2</w:t>
      </w:r>
      <w:r>
        <w:rPr>
          <w:szCs w:val="21"/>
          <w:lang w:val="pt-BR"/>
        </w:rPr>
        <w:t>[[</w:t>
      </w:r>
      <w:r>
        <w:rPr>
          <w:rFonts w:ascii="宋体" w:hAnsi="宋体" w:hint="eastAsia"/>
          <w:szCs w:val="21"/>
          <w:lang w:val="de-DE"/>
        </w:rPr>
        <w:t>α</w:t>
      </w:r>
      <w:r>
        <w:rPr>
          <w:rFonts w:ascii="宋体" w:hAnsi="宋体" w:hint="eastAsia"/>
          <w:szCs w:val="21"/>
          <w:lang w:val="pt-BR"/>
        </w:rPr>
        <w:t>/(</w:t>
      </w:r>
      <w:r>
        <w:rPr>
          <w:rFonts w:ascii="宋体" w:hAnsi="宋体" w:hint="eastAsia"/>
          <w:szCs w:val="21"/>
          <w:lang w:val="de-DE"/>
        </w:rPr>
        <w:t>α</w:t>
      </w:r>
      <w:r>
        <w:rPr>
          <w:rFonts w:ascii="宋体" w:hAnsi="宋体" w:hint="eastAsia"/>
          <w:szCs w:val="21"/>
          <w:lang w:val="pt-BR"/>
        </w:rPr>
        <w:t>-1)]2</w:t>
      </w:r>
      <w:r>
        <w:rPr>
          <w:rFonts w:ascii="宋体" w:hAnsi="宋体" w:hint="eastAsia"/>
          <w:szCs w:val="21"/>
        </w:rPr>
        <w:t>﹒</w:t>
      </w:r>
      <w:r>
        <w:rPr>
          <w:rFonts w:ascii="宋体" w:hAnsi="宋体" w:hint="eastAsia"/>
          <w:szCs w:val="21"/>
          <w:lang w:val="pt-BR"/>
        </w:rPr>
        <w:t>H</w:t>
      </w:r>
      <w:r>
        <w:rPr>
          <w:rFonts w:ascii="宋体" w:hAnsi="宋体" w:hint="eastAsia"/>
          <w:szCs w:val="21"/>
          <w:vertAlign w:val="subscript"/>
        </w:rPr>
        <w:t>有效</w:t>
      </w:r>
    </w:p>
    <w:p w:rsidR="00FB0CA3" w:rsidRDefault="00FB0CA3" w:rsidP="00FB0CA3">
      <w:pPr>
        <w:ind w:firstLineChars="400" w:firstLine="840"/>
        <w:rPr>
          <w:szCs w:val="21"/>
          <w:lang w:val="pt-BR"/>
        </w:rPr>
      </w:pPr>
      <w:r>
        <w:rPr>
          <w:rFonts w:ascii="宋体" w:hAnsi="宋体" w:hint="eastAsia"/>
          <w:szCs w:val="21"/>
          <w:lang w:val="pt-BR"/>
        </w:rPr>
        <w:t>=16×1.5</w:t>
      </w:r>
      <w:r>
        <w:rPr>
          <w:rFonts w:ascii="宋体" w:hAnsi="宋体" w:hint="eastAsia"/>
          <w:szCs w:val="21"/>
          <w:vertAlign w:val="superscript"/>
          <w:lang w:val="pt-BR"/>
        </w:rPr>
        <w:t>2</w:t>
      </w:r>
      <w:r>
        <w:rPr>
          <w:rFonts w:ascii="宋体" w:hAnsi="宋体" w:hint="eastAsia"/>
          <w:szCs w:val="21"/>
          <w:lang w:val="pt-BR"/>
        </w:rPr>
        <w:t>×[</w:t>
      </w:r>
      <w:r>
        <w:rPr>
          <w:szCs w:val="21"/>
          <w:lang w:val="pt-BR"/>
        </w:rPr>
        <w:t>(1.231/(1.231-1)]</w:t>
      </w:r>
      <w:r>
        <w:rPr>
          <w:szCs w:val="21"/>
          <w:vertAlign w:val="superscript"/>
          <w:lang w:val="pt-BR"/>
        </w:rPr>
        <w:t>2</w:t>
      </w:r>
      <w:r>
        <w:rPr>
          <w:rFonts w:ascii="宋体" w:hAnsi="宋体" w:hint="eastAsia"/>
          <w:szCs w:val="21"/>
          <w:lang w:val="pt-BR"/>
        </w:rPr>
        <w:t>×0</w:t>
      </w:r>
      <w:r>
        <w:rPr>
          <w:szCs w:val="21"/>
          <w:lang w:val="pt-BR"/>
        </w:rPr>
        <w:t>.1</w:t>
      </w:r>
    </w:p>
    <w:p w:rsidR="00FB0CA3" w:rsidRDefault="00FB0CA3" w:rsidP="00FB0CA3">
      <w:pPr>
        <w:ind w:firstLineChars="400" w:firstLine="840"/>
        <w:rPr>
          <w:szCs w:val="21"/>
          <w:lang w:val="pt-BR"/>
        </w:rPr>
      </w:pPr>
      <w:r>
        <w:rPr>
          <w:szCs w:val="21"/>
          <w:lang w:val="pt-BR"/>
        </w:rPr>
        <w:t xml:space="preserve">=102.2cm </w:t>
      </w:r>
      <w:r>
        <w:rPr>
          <w:rFonts w:ascii="MS Mincho" w:eastAsia="MS Mincho" w:hAnsi="MS Mincho" w:cs="MS Mincho" w:hint="eastAsia"/>
          <w:szCs w:val="21"/>
          <w:lang w:val="pt-BR"/>
        </w:rPr>
        <w:t>≃</w:t>
      </w:r>
      <w:r>
        <w:rPr>
          <w:szCs w:val="21"/>
          <w:lang w:val="pt-BR"/>
        </w:rPr>
        <w:t>1m</w:t>
      </w:r>
    </w:p>
    <w:p w:rsidR="00FB0CA3" w:rsidRDefault="00FB0CA3" w:rsidP="00FB0CA3">
      <w:pPr>
        <w:rPr>
          <w:szCs w:val="21"/>
        </w:rPr>
      </w:pPr>
      <w:r>
        <w:rPr>
          <w:szCs w:val="21"/>
        </w:rPr>
        <w:t>22.</w:t>
      </w:r>
      <w:r>
        <w:rPr>
          <w:rFonts w:hint="eastAsia"/>
          <w:szCs w:val="21"/>
        </w:rPr>
        <w:t>分析某种试样时，两个组分的相对保留值</w:t>
      </w:r>
      <w:r>
        <w:rPr>
          <w:szCs w:val="21"/>
        </w:rPr>
        <w:t xml:space="preserve">r21=1.11,  </w:t>
      </w:r>
      <w:r>
        <w:rPr>
          <w:rFonts w:hint="eastAsia"/>
          <w:szCs w:val="21"/>
        </w:rPr>
        <w:t>柱的有效塔板高度</w:t>
      </w:r>
      <w:r>
        <w:rPr>
          <w:szCs w:val="21"/>
        </w:rPr>
        <w:t>H=1mm</w:t>
      </w:r>
      <w:r>
        <w:rPr>
          <w:rFonts w:hint="eastAsia"/>
          <w:szCs w:val="21"/>
        </w:rPr>
        <w:t>，需要多长的色谱柱才能完全分离？</w:t>
      </w:r>
    </w:p>
    <w:p w:rsidR="00FB0CA3" w:rsidRDefault="00FB0CA3" w:rsidP="00FB0CA3">
      <w:pPr>
        <w:rPr>
          <w:rFonts w:ascii="宋体" w:hAnsi="宋体"/>
          <w:szCs w:val="21"/>
          <w:vertAlign w:val="subscript"/>
          <w:lang w:val="pt-BR"/>
        </w:rPr>
      </w:pPr>
      <w:r>
        <w:rPr>
          <w:rFonts w:hint="eastAsia"/>
          <w:szCs w:val="21"/>
          <w:lang w:val="pt-BR"/>
        </w:rPr>
        <w:t>解：</w:t>
      </w:r>
      <w:r>
        <w:rPr>
          <w:szCs w:val="21"/>
          <w:lang w:val="pt-BR"/>
        </w:rPr>
        <w:t xml:space="preserve">  L=16R</w:t>
      </w:r>
      <w:r>
        <w:rPr>
          <w:szCs w:val="21"/>
          <w:vertAlign w:val="superscript"/>
          <w:lang w:val="pt-BR"/>
        </w:rPr>
        <w:t>2</w:t>
      </w:r>
      <w:r>
        <w:rPr>
          <w:szCs w:val="21"/>
          <w:lang w:val="pt-BR"/>
        </w:rPr>
        <w:t>[[</w:t>
      </w:r>
      <w:r>
        <w:rPr>
          <w:rFonts w:ascii="宋体" w:hAnsi="宋体" w:hint="eastAsia"/>
          <w:szCs w:val="21"/>
          <w:lang w:val="de-DE"/>
        </w:rPr>
        <w:t>α</w:t>
      </w:r>
      <w:r>
        <w:rPr>
          <w:rFonts w:ascii="宋体" w:hAnsi="宋体" w:hint="eastAsia"/>
          <w:szCs w:val="21"/>
          <w:lang w:val="pt-BR"/>
        </w:rPr>
        <w:t>/(</w:t>
      </w:r>
      <w:r>
        <w:rPr>
          <w:rFonts w:ascii="宋体" w:hAnsi="宋体" w:hint="eastAsia"/>
          <w:szCs w:val="21"/>
          <w:lang w:val="de-DE"/>
        </w:rPr>
        <w:t>α</w:t>
      </w:r>
      <w:r>
        <w:rPr>
          <w:rFonts w:ascii="宋体" w:hAnsi="宋体" w:hint="eastAsia"/>
          <w:szCs w:val="21"/>
          <w:lang w:val="pt-BR"/>
        </w:rPr>
        <w:t>-1)]2</w:t>
      </w:r>
      <w:r>
        <w:rPr>
          <w:rFonts w:ascii="宋体" w:hAnsi="宋体" w:hint="eastAsia"/>
          <w:szCs w:val="21"/>
        </w:rPr>
        <w:t>﹒</w:t>
      </w:r>
      <w:r>
        <w:rPr>
          <w:rFonts w:ascii="宋体" w:hAnsi="宋体" w:hint="eastAsia"/>
          <w:szCs w:val="21"/>
          <w:lang w:val="pt-BR"/>
        </w:rPr>
        <w:t>H</w:t>
      </w:r>
      <w:r>
        <w:rPr>
          <w:rFonts w:ascii="宋体" w:hAnsi="宋体" w:hint="eastAsia"/>
          <w:szCs w:val="21"/>
          <w:vertAlign w:val="subscript"/>
        </w:rPr>
        <w:t>有效</w:t>
      </w:r>
    </w:p>
    <w:p w:rsidR="00FB0CA3" w:rsidRDefault="00FB0CA3" w:rsidP="00FB0CA3">
      <w:pPr>
        <w:ind w:firstLineChars="400" w:firstLine="840"/>
        <w:rPr>
          <w:szCs w:val="21"/>
          <w:lang w:val="pt-BR"/>
        </w:rPr>
      </w:pPr>
      <w:r>
        <w:rPr>
          <w:rFonts w:ascii="宋体" w:hAnsi="宋体" w:hint="eastAsia"/>
          <w:szCs w:val="21"/>
          <w:lang w:val="pt-BR"/>
        </w:rPr>
        <w:t>=16×1.5</w:t>
      </w:r>
      <w:r>
        <w:rPr>
          <w:rFonts w:ascii="宋体" w:hAnsi="宋体" w:hint="eastAsia"/>
          <w:szCs w:val="21"/>
          <w:vertAlign w:val="superscript"/>
          <w:lang w:val="pt-BR"/>
        </w:rPr>
        <w:t>2</w:t>
      </w:r>
      <w:r>
        <w:rPr>
          <w:rFonts w:ascii="宋体" w:hAnsi="宋体" w:hint="eastAsia"/>
          <w:szCs w:val="21"/>
          <w:lang w:val="pt-BR"/>
        </w:rPr>
        <w:t>×[</w:t>
      </w:r>
      <w:r>
        <w:rPr>
          <w:szCs w:val="21"/>
          <w:lang w:val="pt-BR"/>
        </w:rPr>
        <w:t>(1.11/(1.11-1)]</w:t>
      </w:r>
      <w:r>
        <w:rPr>
          <w:szCs w:val="21"/>
          <w:vertAlign w:val="superscript"/>
          <w:lang w:val="pt-BR"/>
        </w:rPr>
        <w:t>2</w:t>
      </w:r>
      <w:r>
        <w:rPr>
          <w:rFonts w:ascii="宋体" w:hAnsi="宋体" w:hint="eastAsia"/>
          <w:szCs w:val="21"/>
          <w:lang w:val="pt-BR"/>
        </w:rPr>
        <w:t>×0</w:t>
      </w:r>
      <w:r>
        <w:rPr>
          <w:szCs w:val="21"/>
          <w:lang w:val="pt-BR"/>
        </w:rPr>
        <w:t>.1</w:t>
      </w:r>
    </w:p>
    <w:p w:rsidR="00FB0CA3" w:rsidRDefault="00FB0CA3" w:rsidP="00FB0CA3">
      <w:pPr>
        <w:ind w:firstLineChars="400" w:firstLine="840"/>
        <w:rPr>
          <w:szCs w:val="21"/>
          <w:lang w:val="pt-BR"/>
        </w:rPr>
      </w:pPr>
      <w:r>
        <w:rPr>
          <w:szCs w:val="21"/>
          <w:lang w:val="pt-BR"/>
        </w:rPr>
        <w:t xml:space="preserve">=366.6cm </w:t>
      </w:r>
      <w:r>
        <w:rPr>
          <w:rFonts w:ascii="MS Mincho" w:eastAsia="MS Mincho" w:hAnsi="MS Mincho" w:cs="MS Mincho" w:hint="eastAsia"/>
          <w:szCs w:val="21"/>
          <w:lang w:val="pt-BR"/>
        </w:rPr>
        <w:t>≃</w:t>
      </w:r>
      <w:r>
        <w:rPr>
          <w:szCs w:val="21"/>
          <w:lang w:val="pt-BR"/>
        </w:rPr>
        <w:t>4m</w:t>
      </w:r>
    </w:p>
    <w:p w:rsidR="00FB0CA3" w:rsidRDefault="00FB0CA3" w:rsidP="00FB0CA3">
      <w:pPr>
        <w:rPr>
          <w:szCs w:val="21"/>
        </w:rPr>
      </w:pPr>
      <w:r>
        <w:rPr>
          <w:szCs w:val="21"/>
        </w:rPr>
        <w:t>23.</w:t>
      </w:r>
      <w:r>
        <w:rPr>
          <w:rFonts w:hint="eastAsia"/>
          <w:szCs w:val="21"/>
        </w:rPr>
        <w:t>载气流量为</w:t>
      </w:r>
      <w:r>
        <w:rPr>
          <w:szCs w:val="21"/>
        </w:rPr>
        <w:t>25m</w:t>
      </w:r>
      <w:r>
        <w:rPr>
          <w:rFonts w:ascii="宋体" w:hAnsi="宋体" w:hint="eastAsia"/>
          <w:szCs w:val="21"/>
        </w:rPr>
        <w:t>L·min</w:t>
      </w:r>
      <w:r>
        <w:rPr>
          <w:rFonts w:ascii="宋体" w:hAnsi="宋体" w:hint="eastAsia"/>
          <w:szCs w:val="21"/>
          <w:vertAlign w:val="superscript"/>
        </w:rPr>
        <w:t>-1</w:t>
      </w:r>
      <w:r>
        <w:rPr>
          <w:rFonts w:ascii="宋体" w:hAnsi="宋体" w:hint="eastAsia"/>
          <w:szCs w:val="21"/>
        </w:rPr>
        <w:t>，进样量为0.5mL饱和苯蒸气，</w:t>
      </w:r>
      <w:r>
        <w:rPr>
          <w:rFonts w:hint="eastAsia"/>
          <w:szCs w:val="21"/>
        </w:rPr>
        <w:t>其质量经计算为</w:t>
      </w:r>
      <w:r>
        <w:rPr>
          <w:szCs w:val="21"/>
        </w:rPr>
        <w:t>0.11mg</w:t>
      </w:r>
      <w:r>
        <w:rPr>
          <w:rFonts w:hint="eastAsia"/>
          <w:szCs w:val="21"/>
        </w:rPr>
        <w:t>，得到的色谱峰的实测面积为</w:t>
      </w:r>
      <w:r>
        <w:rPr>
          <w:szCs w:val="21"/>
        </w:rPr>
        <w:t>384m</w:t>
      </w:r>
      <w:r>
        <w:rPr>
          <w:rFonts w:ascii="宋体" w:hAnsi="宋体" w:hint="eastAsia"/>
          <w:szCs w:val="21"/>
        </w:rPr>
        <w:t>V·s</w:t>
      </w:r>
      <w:r>
        <w:rPr>
          <w:szCs w:val="21"/>
        </w:rPr>
        <w:t>.</w:t>
      </w:r>
      <w:r>
        <w:rPr>
          <w:rFonts w:hint="eastAsia"/>
          <w:szCs w:val="21"/>
        </w:rPr>
        <w:t>求该热导检测器的灵敏度。</w:t>
      </w:r>
    </w:p>
    <w:p w:rsidR="00FB0CA3" w:rsidRDefault="00FB0CA3" w:rsidP="00FB0CA3">
      <w:pPr>
        <w:rPr>
          <w:szCs w:val="21"/>
        </w:rPr>
      </w:pPr>
      <w:r>
        <w:rPr>
          <w:rFonts w:hint="eastAsia"/>
          <w:szCs w:val="21"/>
        </w:rPr>
        <w:t>解：热导检测器是浓度型检测器，其灵敏度为：</w:t>
      </w:r>
    </w:p>
    <w:p w:rsidR="00FB0CA3" w:rsidRDefault="00FB0CA3" w:rsidP="00FB0CA3">
      <w:pPr>
        <w:rPr>
          <w:szCs w:val="21"/>
          <w:lang w:val="pt-BR"/>
        </w:rPr>
      </w:pPr>
      <w:r>
        <w:rPr>
          <w:szCs w:val="21"/>
          <w:lang w:val="pt-BR"/>
        </w:rPr>
        <w:t xml:space="preserve">    Sc=q</w:t>
      </w:r>
      <w:r>
        <w:rPr>
          <w:szCs w:val="21"/>
          <w:vertAlign w:val="subscript"/>
          <w:lang w:val="pt-BR"/>
        </w:rPr>
        <w:t>v,o</w:t>
      </w:r>
      <w:r>
        <w:rPr>
          <w:szCs w:val="21"/>
          <w:lang w:val="pt-BR"/>
        </w:rPr>
        <w:t>A/m= 2</w:t>
      </w:r>
      <w:r>
        <w:rPr>
          <w:rFonts w:ascii="宋体" w:hAnsi="宋体" w:hint="eastAsia"/>
          <w:szCs w:val="21"/>
          <w:lang w:val="pt-BR"/>
        </w:rPr>
        <w:t>0×384/60/0.11=1554.5mV·mL·mg</w:t>
      </w:r>
      <w:r>
        <w:rPr>
          <w:rFonts w:ascii="宋体" w:hAnsi="宋体" w:hint="eastAsia"/>
          <w:szCs w:val="21"/>
          <w:vertAlign w:val="superscript"/>
          <w:lang w:val="pt-BR"/>
        </w:rPr>
        <w:t>-1</w:t>
      </w:r>
    </w:p>
    <w:p w:rsidR="00FB0CA3" w:rsidRDefault="00FB0CA3" w:rsidP="00FB0CA3">
      <w:pPr>
        <w:rPr>
          <w:szCs w:val="21"/>
        </w:rPr>
      </w:pPr>
      <w:r>
        <w:rPr>
          <w:szCs w:val="21"/>
        </w:rPr>
        <w:t xml:space="preserve">25. </w:t>
      </w:r>
      <w:r>
        <w:rPr>
          <w:rFonts w:hint="eastAsia"/>
          <w:szCs w:val="21"/>
        </w:rPr>
        <w:t>丙烯和丁烯的混合物进入气相色谱柱得到如下数据：</w:t>
      </w:r>
    </w:p>
    <w:tbl>
      <w:tblPr>
        <w:tblW w:w="0" w:type="auto"/>
        <w:tblCellSpacing w:w="0" w:type="dxa"/>
        <w:tblInd w:w="-45" w:type="dxa"/>
        <w:tblLayout w:type="fixed"/>
        <w:tblCellMar>
          <w:left w:w="0" w:type="dxa"/>
          <w:right w:w="0" w:type="dxa"/>
        </w:tblCellMar>
        <w:tblLook w:val="04A0" w:firstRow="1" w:lastRow="0" w:firstColumn="1" w:lastColumn="0" w:noHBand="0" w:noVBand="1"/>
      </w:tblPr>
      <w:tblGrid>
        <w:gridCol w:w="1388"/>
        <w:gridCol w:w="2312"/>
        <w:gridCol w:w="1850"/>
      </w:tblGrid>
      <w:tr w:rsidR="00FB0CA3" w:rsidTr="00FB0CA3">
        <w:trPr>
          <w:trHeight w:val="495"/>
          <w:tblCellSpacing w:w="0" w:type="dxa"/>
        </w:trPr>
        <w:tc>
          <w:tcPr>
            <w:tcW w:w="1388" w:type="dxa"/>
            <w:tcBorders>
              <w:top w:val="single" w:sz="12" w:space="0" w:color="000000"/>
              <w:left w:val="single" w:sz="12" w:space="0" w:color="000000"/>
              <w:bottom w:val="single" w:sz="6" w:space="0" w:color="000000"/>
              <w:right w:val="single" w:sz="6" w:space="0" w:color="000000"/>
            </w:tcBorders>
            <w:hideMark/>
          </w:tcPr>
          <w:p w:rsidR="00FB0CA3" w:rsidRDefault="00FB0CA3">
            <w:pPr>
              <w:jc w:val="center"/>
              <w:rPr>
                <w:rFonts w:ascii="宋体" w:hAnsi="宋体" w:cs="宋体"/>
                <w:szCs w:val="21"/>
              </w:rPr>
            </w:pPr>
            <w:r>
              <w:rPr>
                <w:rFonts w:hint="eastAsia"/>
                <w:szCs w:val="21"/>
              </w:rPr>
              <w:t>组分</w:t>
            </w:r>
          </w:p>
        </w:tc>
        <w:tc>
          <w:tcPr>
            <w:tcW w:w="2312" w:type="dxa"/>
            <w:tcBorders>
              <w:top w:val="single" w:sz="12" w:space="0" w:color="000000"/>
              <w:left w:val="single" w:sz="6" w:space="0" w:color="000000"/>
              <w:bottom w:val="single" w:sz="6" w:space="0" w:color="000000"/>
              <w:right w:val="single" w:sz="6" w:space="0" w:color="000000"/>
            </w:tcBorders>
            <w:hideMark/>
          </w:tcPr>
          <w:p w:rsidR="00FB0CA3" w:rsidRDefault="00FB0CA3">
            <w:pPr>
              <w:jc w:val="center"/>
              <w:rPr>
                <w:rFonts w:ascii="宋体" w:hAnsi="宋体" w:cs="宋体"/>
                <w:szCs w:val="21"/>
              </w:rPr>
            </w:pPr>
            <w:r>
              <w:rPr>
                <w:rFonts w:hint="eastAsia"/>
                <w:szCs w:val="21"/>
              </w:rPr>
              <w:t>保留时间</w:t>
            </w:r>
            <w:r>
              <w:rPr>
                <w:szCs w:val="21"/>
              </w:rPr>
              <w:t>/min</w:t>
            </w:r>
          </w:p>
        </w:tc>
        <w:tc>
          <w:tcPr>
            <w:tcW w:w="1850" w:type="dxa"/>
            <w:tcBorders>
              <w:top w:val="single" w:sz="12" w:space="0" w:color="000000"/>
              <w:left w:val="single" w:sz="6" w:space="0" w:color="000000"/>
              <w:bottom w:val="single" w:sz="6" w:space="0" w:color="000000"/>
              <w:right w:val="single" w:sz="12" w:space="0" w:color="000000"/>
            </w:tcBorders>
            <w:hideMark/>
          </w:tcPr>
          <w:p w:rsidR="00FB0CA3" w:rsidRDefault="00FB0CA3">
            <w:pPr>
              <w:jc w:val="center"/>
              <w:rPr>
                <w:rFonts w:ascii="宋体" w:hAnsi="宋体" w:cs="宋体"/>
                <w:szCs w:val="21"/>
              </w:rPr>
            </w:pPr>
            <w:r>
              <w:rPr>
                <w:szCs w:val="21"/>
              </w:rPr>
              <w:t xml:space="preserve"> </w:t>
            </w:r>
            <w:r>
              <w:rPr>
                <w:rFonts w:hint="eastAsia"/>
                <w:szCs w:val="21"/>
              </w:rPr>
              <w:t>峰宽</w:t>
            </w:r>
            <w:r>
              <w:rPr>
                <w:szCs w:val="21"/>
              </w:rPr>
              <w:t>/min</w:t>
            </w:r>
          </w:p>
        </w:tc>
      </w:tr>
      <w:tr w:rsidR="00FB0CA3" w:rsidTr="00FB0CA3">
        <w:trPr>
          <w:trHeight w:val="1137"/>
          <w:tblCellSpacing w:w="0" w:type="dxa"/>
        </w:trPr>
        <w:tc>
          <w:tcPr>
            <w:tcW w:w="1388" w:type="dxa"/>
            <w:tcBorders>
              <w:top w:val="single" w:sz="6" w:space="0" w:color="000000"/>
              <w:left w:val="single" w:sz="12" w:space="0" w:color="000000"/>
              <w:bottom w:val="single" w:sz="12" w:space="0" w:color="000000"/>
              <w:right w:val="single" w:sz="6" w:space="0" w:color="000000"/>
            </w:tcBorders>
            <w:hideMark/>
          </w:tcPr>
          <w:p w:rsidR="00FB0CA3" w:rsidRDefault="00FB0CA3">
            <w:pPr>
              <w:jc w:val="center"/>
              <w:rPr>
                <w:szCs w:val="21"/>
              </w:rPr>
            </w:pPr>
            <w:r>
              <w:rPr>
                <w:rFonts w:hint="eastAsia"/>
                <w:szCs w:val="21"/>
              </w:rPr>
              <w:t>空气</w:t>
            </w:r>
          </w:p>
          <w:p w:rsidR="00FB0CA3" w:rsidRDefault="00FB0CA3">
            <w:pPr>
              <w:jc w:val="center"/>
              <w:rPr>
                <w:szCs w:val="21"/>
              </w:rPr>
            </w:pPr>
            <w:r>
              <w:rPr>
                <w:rFonts w:hint="eastAsia"/>
                <w:szCs w:val="21"/>
              </w:rPr>
              <w:t>丙烯</w:t>
            </w:r>
            <w:r>
              <w:rPr>
                <w:szCs w:val="21"/>
              </w:rPr>
              <w:t>(P)</w:t>
            </w:r>
          </w:p>
          <w:p w:rsidR="00FB0CA3" w:rsidRDefault="00FB0CA3">
            <w:pPr>
              <w:jc w:val="center"/>
              <w:rPr>
                <w:rFonts w:ascii="宋体" w:hAnsi="宋体" w:cs="宋体"/>
                <w:szCs w:val="21"/>
              </w:rPr>
            </w:pPr>
            <w:r>
              <w:rPr>
                <w:rFonts w:hint="eastAsia"/>
                <w:szCs w:val="21"/>
              </w:rPr>
              <w:t>丁烯</w:t>
            </w:r>
            <w:r>
              <w:rPr>
                <w:szCs w:val="21"/>
              </w:rPr>
              <w:t>(B)</w:t>
            </w:r>
          </w:p>
        </w:tc>
        <w:tc>
          <w:tcPr>
            <w:tcW w:w="2312" w:type="dxa"/>
            <w:tcBorders>
              <w:top w:val="single" w:sz="6" w:space="0" w:color="000000"/>
              <w:left w:val="single" w:sz="6" w:space="0" w:color="000000"/>
              <w:bottom w:val="single" w:sz="12" w:space="0" w:color="000000"/>
              <w:right w:val="single" w:sz="6" w:space="0" w:color="000000"/>
            </w:tcBorders>
            <w:hideMark/>
          </w:tcPr>
          <w:p w:rsidR="00FB0CA3" w:rsidRDefault="00FB0CA3">
            <w:pPr>
              <w:jc w:val="center"/>
              <w:rPr>
                <w:szCs w:val="21"/>
              </w:rPr>
            </w:pPr>
            <w:r>
              <w:rPr>
                <w:szCs w:val="21"/>
              </w:rPr>
              <w:t>0.5</w:t>
            </w:r>
          </w:p>
          <w:p w:rsidR="00FB0CA3" w:rsidRDefault="00FB0CA3">
            <w:pPr>
              <w:jc w:val="center"/>
              <w:rPr>
                <w:szCs w:val="21"/>
              </w:rPr>
            </w:pPr>
            <w:r>
              <w:rPr>
                <w:szCs w:val="21"/>
              </w:rPr>
              <w:t>3.5</w:t>
            </w:r>
          </w:p>
          <w:p w:rsidR="00FB0CA3" w:rsidRDefault="00FB0CA3">
            <w:pPr>
              <w:jc w:val="center"/>
              <w:rPr>
                <w:rFonts w:ascii="宋体" w:hAnsi="宋体" w:cs="宋体"/>
                <w:szCs w:val="21"/>
              </w:rPr>
            </w:pPr>
            <w:r>
              <w:rPr>
                <w:szCs w:val="21"/>
              </w:rPr>
              <w:t>4.8</w:t>
            </w:r>
          </w:p>
        </w:tc>
        <w:tc>
          <w:tcPr>
            <w:tcW w:w="1850" w:type="dxa"/>
            <w:tcBorders>
              <w:top w:val="single" w:sz="6" w:space="0" w:color="000000"/>
              <w:left w:val="single" w:sz="6" w:space="0" w:color="000000"/>
              <w:bottom w:val="single" w:sz="12" w:space="0" w:color="000000"/>
              <w:right w:val="single" w:sz="12" w:space="0" w:color="000000"/>
            </w:tcBorders>
            <w:hideMark/>
          </w:tcPr>
          <w:p w:rsidR="00FB0CA3" w:rsidRDefault="00FB0CA3">
            <w:pPr>
              <w:jc w:val="center"/>
              <w:rPr>
                <w:szCs w:val="21"/>
              </w:rPr>
            </w:pPr>
            <w:r>
              <w:rPr>
                <w:szCs w:val="21"/>
              </w:rPr>
              <w:t>0.2</w:t>
            </w:r>
          </w:p>
          <w:p w:rsidR="00FB0CA3" w:rsidRDefault="00FB0CA3">
            <w:pPr>
              <w:jc w:val="center"/>
              <w:rPr>
                <w:szCs w:val="21"/>
              </w:rPr>
            </w:pPr>
            <w:r>
              <w:rPr>
                <w:szCs w:val="21"/>
              </w:rPr>
              <w:t>0.8</w:t>
            </w:r>
          </w:p>
          <w:p w:rsidR="00FB0CA3" w:rsidRDefault="00FB0CA3">
            <w:pPr>
              <w:jc w:val="center"/>
              <w:rPr>
                <w:rFonts w:ascii="宋体" w:hAnsi="宋体" w:cs="宋体"/>
                <w:szCs w:val="21"/>
              </w:rPr>
            </w:pPr>
            <w:r>
              <w:rPr>
                <w:szCs w:val="21"/>
              </w:rPr>
              <w:t>1.0</w:t>
            </w:r>
          </w:p>
        </w:tc>
      </w:tr>
    </w:tbl>
    <w:p w:rsidR="00FB0CA3" w:rsidRDefault="00FB0CA3" w:rsidP="00FB0CA3">
      <w:pPr>
        <w:rPr>
          <w:szCs w:val="21"/>
        </w:rPr>
      </w:pPr>
    </w:p>
    <w:p w:rsidR="00FB0CA3" w:rsidRDefault="00FB0CA3" w:rsidP="00FB0CA3">
      <w:pPr>
        <w:rPr>
          <w:szCs w:val="21"/>
        </w:rPr>
      </w:pPr>
      <w:r>
        <w:rPr>
          <w:rFonts w:hint="eastAsia"/>
          <w:szCs w:val="21"/>
        </w:rPr>
        <w:t>计算：（</w:t>
      </w:r>
      <w:r>
        <w:rPr>
          <w:szCs w:val="21"/>
        </w:rPr>
        <w:t>1</w:t>
      </w:r>
      <w:r>
        <w:rPr>
          <w:rFonts w:hint="eastAsia"/>
          <w:szCs w:val="21"/>
        </w:rPr>
        <w:t>）丁烯的分配比是多少？</w:t>
      </w:r>
    </w:p>
    <w:p w:rsidR="00FB0CA3" w:rsidRDefault="00FB0CA3" w:rsidP="00FB0CA3">
      <w:pPr>
        <w:ind w:firstLineChars="250" w:firstLine="525"/>
        <w:rPr>
          <w:szCs w:val="21"/>
        </w:rPr>
      </w:pPr>
      <w:r>
        <w:rPr>
          <w:rFonts w:hint="eastAsia"/>
          <w:szCs w:val="21"/>
        </w:rPr>
        <w:t>（</w:t>
      </w:r>
      <w:r>
        <w:rPr>
          <w:szCs w:val="21"/>
        </w:rPr>
        <w:t>2</w:t>
      </w:r>
      <w:r>
        <w:rPr>
          <w:rFonts w:hint="eastAsia"/>
          <w:szCs w:val="21"/>
        </w:rPr>
        <w:t>）丙烯和丁烯的分离度是多少？</w:t>
      </w:r>
    </w:p>
    <w:p w:rsidR="00FB0CA3" w:rsidRDefault="00FB0CA3" w:rsidP="00FB0CA3">
      <w:pPr>
        <w:rPr>
          <w:szCs w:val="21"/>
        </w:rPr>
      </w:pPr>
      <w:r>
        <w:rPr>
          <w:rFonts w:hint="eastAsia"/>
          <w:szCs w:val="21"/>
        </w:rPr>
        <w:t>解：</w:t>
      </w:r>
      <w:r>
        <w:rPr>
          <w:szCs w:val="21"/>
        </w:rPr>
        <w:t xml:space="preserve"> </w:t>
      </w:r>
      <w:r>
        <w:rPr>
          <w:rFonts w:hint="eastAsia"/>
          <w:szCs w:val="21"/>
        </w:rPr>
        <w:t>（</w:t>
      </w:r>
      <w:r>
        <w:rPr>
          <w:szCs w:val="21"/>
        </w:rPr>
        <w:t>1</w:t>
      </w:r>
      <w:r>
        <w:rPr>
          <w:rFonts w:hint="eastAsia"/>
          <w:szCs w:val="21"/>
        </w:rPr>
        <w:t>）丁烯的分配比：</w:t>
      </w:r>
      <w:r>
        <w:rPr>
          <w:szCs w:val="21"/>
        </w:rPr>
        <w:t>k= t’</w:t>
      </w:r>
      <w:r>
        <w:rPr>
          <w:szCs w:val="21"/>
          <w:vertAlign w:val="subscript"/>
        </w:rPr>
        <w:t>R2</w:t>
      </w:r>
      <w:r>
        <w:rPr>
          <w:szCs w:val="21"/>
        </w:rPr>
        <w:t>/t</w:t>
      </w:r>
      <w:r>
        <w:rPr>
          <w:szCs w:val="21"/>
          <w:vertAlign w:val="subscript"/>
        </w:rPr>
        <w:t>M</w:t>
      </w:r>
      <w:r>
        <w:rPr>
          <w:szCs w:val="21"/>
        </w:rPr>
        <w:t xml:space="preserve"> =(4.8-0.5)/0.5=8.6</w:t>
      </w:r>
    </w:p>
    <w:p w:rsidR="00FB0CA3" w:rsidRDefault="00FB0CA3" w:rsidP="00FB0CA3">
      <w:pPr>
        <w:rPr>
          <w:szCs w:val="21"/>
        </w:rPr>
      </w:pPr>
      <w:r>
        <w:rPr>
          <w:szCs w:val="21"/>
        </w:rPr>
        <w:t xml:space="preserve">      (2)  </w:t>
      </w:r>
      <w:r>
        <w:rPr>
          <w:rFonts w:hint="eastAsia"/>
          <w:szCs w:val="21"/>
        </w:rPr>
        <w:t>分离度：</w:t>
      </w:r>
      <w:r>
        <w:rPr>
          <w:szCs w:val="21"/>
        </w:rPr>
        <w:t>R = [t</w:t>
      </w:r>
      <w:r>
        <w:rPr>
          <w:szCs w:val="21"/>
          <w:vertAlign w:val="subscript"/>
        </w:rPr>
        <w:t>R2</w:t>
      </w:r>
      <w:r>
        <w:rPr>
          <w:szCs w:val="21"/>
        </w:rPr>
        <w:t>-t</w:t>
      </w:r>
      <w:r>
        <w:rPr>
          <w:szCs w:val="21"/>
          <w:vertAlign w:val="subscript"/>
        </w:rPr>
        <w:t>R1</w:t>
      </w:r>
      <w:r>
        <w:rPr>
          <w:szCs w:val="21"/>
        </w:rPr>
        <w:t>]</w:t>
      </w:r>
      <w:r>
        <w:rPr>
          <w:rFonts w:hint="eastAsia"/>
          <w:szCs w:val="21"/>
        </w:rPr>
        <w:t>×</w:t>
      </w:r>
      <w:r>
        <w:rPr>
          <w:szCs w:val="21"/>
        </w:rPr>
        <w:t>2/(Y</w:t>
      </w:r>
      <w:r>
        <w:rPr>
          <w:szCs w:val="21"/>
          <w:vertAlign w:val="subscript"/>
        </w:rPr>
        <w:t>1</w:t>
      </w:r>
      <w:r>
        <w:rPr>
          <w:szCs w:val="21"/>
        </w:rPr>
        <w:t>+Y</w:t>
      </w:r>
      <w:r>
        <w:rPr>
          <w:szCs w:val="21"/>
          <w:vertAlign w:val="subscript"/>
        </w:rPr>
        <w:t>2</w:t>
      </w:r>
      <w:r>
        <w:rPr>
          <w:szCs w:val="21"/>
        </w:rPr>
        <w:t>)=(4.8-3.5)</w:t>
      </w:r>
      <w:r>
        <w:rPr>
          <w:rFonts w:hint="eastAsia"/>
          <w:szCs w:val="21"/>
        </w:rPr>
        <w:t>×</w:t>
      </w:r>
      <w:r>
        <w:rPr>
          <w:szCs w:val="21"/>
        </w:rPr>
        <w:t>2/(1.0+0.8)=1.44</w:t>
      </w:r>
    </w:p>
    <w:p w:rsidR="00FB0CA3" w:rsidRDefault="00FB0CA3" w:rsidP="00FB0CA3">
      <w:pPr>
        <w:rPr>
          <w:szCs w:val="21"/>
        </w:rPr>
      </w:pPr>
      <w:r>
        <w:rPr>
          <w:szCs w:val="21"/>
        </w:rPr>
        <w:t>26.</w:t>
      </w:r>
      <w:r>
        <w:rPr>
          <w:rFonts w:hint="eastAsia"/>
          <w:szCs w:val="21"/>
        </w:rPr>
        <w:t>某一气相色谱柱，速率方程中</w:t>
      </w:r>
      <w:r>
        <w:rPr>
          <w:szCs w:val="21"/>
        </w:rPr>
        <w:t>A, B, C</w:t>
      </w:r>
      <w:r>
        <w:rPr>
          <w:rFonts w:hint="eastAsia"/>
          <w:szCs w:val="21"/>
        </w:rPr>
        <w:t>的值分别为</w:t>
      </w:r>
      <w:r>
        <w:rPr>
          <w:szCs w:val="21"/>
        </w:rPr>
        <w:t>0.15cm, 0.36cm2.s-1</w:t>
      </w:r>
      <w:r>
        <w:rPr>
          <w:rFonts w:hint="eastAsia"/>
          <w:szCs w:val="21"/>
        </w:rPr>
        <w:t>和</w:t>
      </w:r>
      <w:r>
        <w:rPr>
          <w:szCs w:val="21"/>
        </w:rPr>
        <w:t xml:space="preserve">4.3 </w:t>
      </w:r>
      <w:r>
        <w:rPr>
          <w:rFonts w:hint="eastAsia"/>
          <w:szCs w:val="21"/>
        </w:rPr>
        <w:t>×</w:t>
      </w:r>
      <w:r>
        <w:rPr>
          <w:szCs w:val="21"/>
        </w:rPr>
        <w:t>10-2s</w:t>
      </w:r>
      <w:r>
        <w:rPr>
          <w:rFonts w:hint="eastAsia"/>
          <w:szCs w:val="21"/>
        </w:rPr>
        <w:t>，计算最佳流速和最小塔板高度。</w:t>
      </w:r>
    </w:p>
    <w:p w:rsidR="00FB0CA3" w:rsidRDefault="00FB0CA3" w:rsidP="00FB0CA3">
      <w:pPr>
        <w:rPr>
          <w:szCs w:val="21"/>
        </w:rPr>
      </w:pPr>
      <w:r>
        <w:rPr>
          <w:rFonts w:hint="eastAsia"/>
          <w:szCs w:val="21"/>
        </w:rPr>
        <w:t>解：</w:t>
      </w:r>
      <w:r>
        <w:rPr>
          <w:szCs w:val="21"/>
        </w:rPr>
        <w:t>u</w:t>
      </w:r>
      <w:r>
        <w:rPr>
          <w:rFonts w:hint="eastAsia"/>
          <w:szCs w:val="21"/>
          <w:vertAlign w:val="subscript"/>
          <w:lang w:val="pt-BR"/>
        </w:rPr>
        <w:t>最佳</w:t>
      </w:r>
      <w:r>
        <w:rPr>
          <w:szCs w:val="21"/>
        </w:rPr>
        <w:t>= (B/C)</w:t>
      </w:r>
      <w:r>
        <w:rPr>
          <w:szCs w:val="21"/>
          <w:vertAlign w:val="superscript"/>
        </w:rPr>
        <w:t>1/2</w:t>
      </w:r>
      <w:r>
        <w:rPr>
          <w:szCs w:val="21"/>
        </w:rPr>
        <w:t xml:space="preserve"> =(0.36/4.3 </w:t>
      </w:r>
      <w:r>
        <w:rPr>
          <w:rFonts w:hint="eastAsia"/>
          <w:szCs w:val="21"/>
        </w:rPr>
        <w:t>×</w:t>
      </w:r>
      <w:r>
        <w:rPr>
          <w:szCs w:val="21"/>
        </w:rPr>
        <w:t>10</w:t>
      </w:r>
      <w:r>
        <w:rPr>
          <w:szCs w:val="21"/>
          <w:vertAlign w:val="superscript"/>
        </w:rPr>
        <w:t>-2</w:t>
      </w:r>
      <w:r>
        <w:rPr>
          <w:szCs w:val="21"/>
        </w:rPr>
        <w:t>)</w:t>
      </w:r>
      <w:r>
        <w:rPr>
          <w:szCs w:val="21"/>
          <w:vertAlign w:val="superscript"/>
        </w:rPr>
        <w:t>1/2</w:t>
      </w:r>
      <w:r>
        <w:rPr>
          <w:szCs w:val="21"/>
        </w:rPr>
        <w:t>=2.89cm.s</w:t>
      </w:r>
      <w:r>
        <w:rPr>
          <w:szCs w:val="21"/>
          <w:vertAlign w:val="superscript"/>
        </w:rPr>
        <w:t>-1</w:t>
      </w:r>
    </w:p>
    <w:p w:rsidR="00FB0CA3" w:rsidRDefault="00FB0CA3" w:rsidP="00FB0CA3">
      <w:pPr>
        <w:rPr>
          <w:szCs w:val="21"/>
        </w:rPr>
      </w:pPr>
      <w:r>
        <w:rPr>
          <w:szCs w:val="21"/>
        </w:rPr>
        <w:t>Hmin = A + 2(BC)</w:t>
      </w:r>
      <w:r>
        <w:rPr>
          <w:szCs w:val="21"/>
          <w:vertAlign w:val="superscript"/>
        </w:rPr>
        <w:t>1/2</w:t>
      </w:r>
      <w:r>
        <w:rPr>
          <w:szCs w:val="21"/>
        </w:rPr>
        <w:t xml:space="preserve"> = 0.15 + 2 ×(0.36 ×4.3 ×10</w:t>
      </w:r>
      <w:r>
        <w:rPr>
          <w:szCs w:val="21"/>
          <w:vertAlign w:val="superscript"/>
        </w:rPr>
        <w:t>-2</w:t>
      </w:r>
      <w:r>
        <w:rPr>
          <w:szCs w:val="21"/>
        </w:rPr>
        <w:t>)</w:t>
      </w:r>
      <w:r>
        <w:rPr>
          <w:szCs w:val="21"/>
          <w:vertAlign w:val="superscript"/>
        </w:rPr>
        <w:t>1/2</w:t>
      </w:r>
      <w:r>
        <w:rPr>
          <w:szCs w:val="21"/>
        </w:rPr>
        <w:t xml:space="preserve"> = 0.40cm</w:t>
      </w:r>
    </w:p>
    <w:p w:rsidR="00FB0CA3" w:rsidRDefault="00FB0CA3" w:rsidP="00FB0CA3">
      <w:pPr>
        <w:rPr>
          <w:szCs w:val="21"/>
        </w:rPr>
      </w:pPr>
      <w:r>
        <w:rPr>
          <w:szCs w:val="21"/>
        </w:rPr>
        <w:lastRenderedPageBreak/>
        <w:t>27.</w:t>
      </w:r>
      <w:r>
        <w:rPr>
          <w:rFonts w:hint="eastAsia"/>
          <w:szCs w:val="21"/>
        </w:rPr>
        <w:t>在一色谱柱上，测得各峰的保留时间如下：</w:t>
      </w:r>
    </w:p>
    <w:tbl>
      <w:tblPr>
        <w:tblW w:w="0" w:type="auto"/>
        <w:tblCellSpacing w:w="0" w:type="dxa"/>
        <w:tblInd w:w="-45" w:type="dxa"/>
        <w:tblLayout w:type="fixed"/>
        <w:tblCellMar>
          <w:left w:w="0" w:type="dxa"/>
          <w:right w:w="0" w:type="dxa"/>
        </w:tblCellMar>
        <w:tblLook w:val="04A0" w:firstRow="1" w:lastRow="0" w:firstColumn="1" w:lastColumn="0" w:noHBand="0" w:noVBand="1"/>
      </w:tblPr>
      <w:tblGrid>
        <w:gridCol w:w="1168"/>
        <w:gridCol w:w="1166"/>
        <w:gridCol w:w="1167"/>
        <w:gridCol w:w="1167"/>
        <w:gridCol w:w="1167"/>
      </w:tblGrid>
      <w:tr w:rsidR="00FB0CA3" w:rsidTr="00FB0CA3">
        <w:trPr>
          <w:trHeight w:val="434"/>
          <w:tblCellSpacing w:w="0" w:type="dxa"/>
        </w:trPr>
        <w:tc>
          <w:tcPr>
            <w:tcW w:w="1168" w:type="dxa"/>
            <w:tcBorders>
              <w:top w:val="single" w:sz="12" w:space="0" w:color="000000"/>
              <w:left w:val="single" w:sz="12" w:space="0" w:color="000000"/>
              <w:bottom w:val="single" w:sz="6" w:space="0" w:color="000000"/>
              <w:right w:val="single" w:sz="6" w:space="0" w:color="000000"/>
            </w:tcBorders>
            <w:hideMark/>
          </w:tcPr>
          <w:p w:rsidR="00FB0CA3" w:rsidRDefault="00FB0CA3">
            <w:pPr>
              <w:rPr>
                <w:rFonts w:ascii="宋体" w:hAnsi="宋体" w:cs="宋体"/>
                <w:szCs w:val="21"/>
              </w:rPr>
            </w:pPr>
            <w:r>
              <w:rPr>
                <w:rFonts w:hint="eastAsia"/>
                <w:szCs w:val="21"/>
              </w:rPr>
              <w:t>组分</w:t>
            </w:r>
          </w:p>
        </w:tc>
        <w:tc>
          <w:tcPr>
            <w:tcW w:w="1166" w:type="dxa"/>
            <w:tcBorders>
              <w:top w:val="single" w:sz="12"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rFonts w:hint="eastAsia"/>
                <w:szCs w:val="21"/>
              </w:rPr>
              <w:t>空气</w:t>
            </w:r>
          </w:p>
        </w:tc>
        <w:tc>
          <w:tcPr>
            <w:tcW w:w="1167" w:type="dxa"/>
            <w:tcBorders>
              <w:top w:val="single" w:sz="12"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rFonts w:hint="eastAsia"/>
                <w:szCs w:val="21"/>
              </w:rPr>
              <w:t>辛烷</w:t>
            </w:r>
          </w:p>
        </w:tc>
        <w:tc>
          <w:tcPr>
            <w:tcW w:w="1167" w:type="dxa"/>
            <w:tcBorders>
              <w:top w:val="single" w:sz="12"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rFonts w:hint="eastAsia"/>
                <w:szCs w:val="21"/>
              </w:rPr>
              <w:t>壬烷</w:t>
            </w:r>
          </w:p>
        </w:tc>
        <w:tc>
          <w:tcPr>
            <w:tcW w:w="1167" w:type="dxa"/>
            <w:tcBorders>
              <w:top w:val="single" w:sz="12" w:space="0" w:color="000000"/>
              <w:left w:val="single" w:sz="6" w:space="0" w:color="000000"/>
              <w:bottom w:val="single" w:sz="6" w:space="0" w:color="000000"/>
              <w:right w:val="single" w:sz="12" w:space="0" w:color="000000"/>
            </w:tcBorders>
            <w:hideMark/>
          </w:tcPr>
          <w:p w:rsidR="00FB0CA3" w:rsidRDefault="00FB0CA3">
            <w:pPr>
              <w:rPr>
                <w:rFonts w:ascii="宋体" w:hAnsi="宋体" w:cs="宋体"/>
                <w:szCs w:val="21"/>
              </w:rPr>
            </w:pPr>
            <w:r>
              <w:rPr>
                <w:rFonts w:hint="eastAsia"/>
                <w:szCs w:val="21"/>
              </w:rPr>
              <w:t>未知峰</w:t>
            </w:r>
          </w:p>
        </w:tc>
      </w:tr>
      <w:tr w:rsidR="00FB0CA3" w:rsidTr="00FB0CA3">
        <w:trPr>
          <w:trHeight w:val="427"/>
          <w:tblCellSpacing w:w="0" w:type="dxa"/>
        </w:trPr>
        <w:tc>
          <w:tcPr>
            <w:tcW w:w="1168" w:type="dxa"/>
            <w:tcBorders>
              <w:top w:val="single" w:sz="6" w:space="0" w:color="000000"/>
              <w:left w:val="single" w:sz="12" w:space="0" w:color="000000"/>
              <w:bottom w:val="single" w:sz="12" w:space="0" w:color="000000"/>
              <w:right w:val="single" w:sz="6" w:space="0" w:color="000000"/>
            </w:tcBorders>
            <w:hideMark/>
          </w:tcPr>
          <w:p w:rsidR="00FB0CA3" w:rsidRDefault="00FB0CA3">
            <w:pPr>
              <w:rPr>
                <w:rFonts w:ascii="宋体" w:hAnsi="宋体" w:cs="宋体"/>
                <w:szCs w:val="21"/>
              </w:rPr>
            </w:pPr>
            <w:r>
              <w:rPr>
                <w:szCs w:val="21"/>
              </w:rPr>
              <w:t>t</w:t>
            </w:r>
            <w:r>
              <w:rPr>
                <w:position w:val="-9"/>
                <w:szCs w:val="21"/>
              </w:rPr>
              <w:t>R</w:t>
            </w:r>
            <w:r>
              <w:rPr>
                <w:szCs w:val="21"/>
              </w:rPr>
              <w:t>/min</w:t>
            </w:r>
          </w:p>
        </w:tc>
        <w:tc>
          <w:tcPr>
            <w:tcW w:w="1166" w:type="dxa"/>
            <w:tcBorders>
              <w:top w:val="single" w:sz="6" w:space="0" w:color="000000"/>
              <w:left w:val="single" w:sz="6" w:space="0" w:color="000000"/>
              <w:bottom w:val="single" w:sz="12" w:space="0" w:color="000000"/>
              <w:right w:val="single" w:sz="6" w:space="0" w:color="000000"/>
            </w:tcBorders>
            <w:hideMark/>
          </w:tcPr>
          <w:p w:rsidR="00FB0CA3" w:rsidRDefault="00FB0CA3">
            <w:pPr>
              <w:rPr>
                <w:rFonts w:ascii="宋体" w:hAnsi="宋体" w:cs="宋体"/>
                <w:szCs w:val="21"/>
              </w:rPr>
            </w:pPr>
            <w:r>
              <w:rPr>
                <w:rFonts w:hint="eastAsia"/>
                <w:szCs w:val="21"/>
              </w:rPr>
              <w:t>０</w:t>
            </w:r>
            <w:r>
              <w:rPr>
                <w:szCs w:val="21"/>
              </w:rPr>
              <w:t>.</w:t>
            </w:r>
            <w:r>
              <w:rPr>
                <w:rFonts w:hint="eastAsia"/>
                <w:szCs w:val="21"/>
              </w:rPr>
              <w:t>６</w:t>
            </w:r>
          </w:p>
        </w:tc>
        <w:tc>
          <w:tcPr>
            <w:tcW w:w="1167" w:type="dxa"/>
            <w:tcBorders>
              <w:top w:val="single" w:sz="6" w:space="0" w:color="000000"/>
              <w:left w:val="single" w:sz="6" w:space="0" w:color="000000"/>
              <w:bottom w:val="single" w:sz="12" w:space="0" w:color="000000"/>
              <w:right w:val="single" w:sz="6" w:space="0" w:color="000000"/>
            </w:tcBorders>
            <w:hideMark/>
          </w:tcPr>
          <w:p w:rsidR="00FB0CA3" w:rsidRDefault="00FB0CA3">
            <w:pPr>
              <w:rPr>
                <w:rFonts w:ascii="宋体" w:hAnsi="宋体" w:cs="宋体"/>
                <w:szCs w:val="21"/>
              </w:rPr>
            </w:pPr>
            <w:r>
              <w:rPr>
                <w:szCs w:val="21"/>
              </w:rPr>
              <w:t>13.9</w:t>
            </w:r>
          </w:p>
        </w:tc>
        <w:tc>
          <w:tcPr>
            <w:tcW w:w="1167" w:type="dxa"/>
            <w:tcBorders>
              <w:top w:val="single" w:sz="6" w:space="0" w:color="000000"/>
              <w:left w:val="single" w:sz="6" w:space="0" w:color="000000"/>
              <w:bottom w:val="single" w:sz="12" w:space="0" w:color="000000"/>
              <w:right w:val="single" w:sz="6" w:space="0" w:color="000000"/>
            </w:tcBorders>
            <w:hideMark/>
          </w:tcPr>
          <w:p w:rsidR="00FB0CA3" w:rsidRDefault="00FB0CA3">
            <w:pPr>
              <w:rPr>
                <w:rFonts w:ascii="宋体" w:hAnsi="宋体" w:cs="宋体"/>
                <w:szCs w:val="21"/>
              </w:rPr>
            </w:pPr>
            <w:r>
              <w:rPr>
                <w:szCs w:val="21"/>
              </w:rPr>
              <w:t>17.9</w:t>
            </w:r>
          </w:p>
        </w:tc>
        <w:tc>
          <w:tcPr>
            <w:tcW w:w="1167" w:type="dxa"/>
            <w:tcBorders>
              <w:top w:val="single" w:sz="6" w:space="0" w:color="000000"/>
              <w:left w:val="single" w:sz="6" w:space="0" w:color="000000"/>
              <w:bottom w:val="single" w:sz="12" w:space="0" w:color="000000"/>
              <w:right w:val="single" w:sz="12" w:space="0" w:color="000000"/>
            </w:tcBorders>
            <w:hideMark/>
          </w:tcPr>
          <w:p w:rsidR="00FB0CA3" w:rsidRDefault="00FB0CA3">
            <w:pPr>
              <w:rPr>
                <w:rFonts w:ascii="宋体" w:hAnsi="宋体" w:cs="宋体"/>
                <w:szCs w:val="21"/>
              </w:rPr>
            </w:pPr>
            <w:r>
              <w:rPr>
                <w:szCs w:val="21"/>
              </w:rPr>
              <w:t>15.4</w:t>
            </w:r>
          </w:p>
        </w:tc>
      </w:tr>
    </w:tbl>
    <w:p w:rsidR="00FB0CA3" w:rsidRDefault="00FB0CA3" w:rsidP="00FB0CA3">
      <w:pPr>
        <w:rPr>
          <w:szCs w:val="21"/>
        </w:rPr>
      </w:pPr>
      <w:r>
        <w:rPr>
          <w:rFonts w:hint="eastAsia"/>
          <w:szCs w:val="21"/>
        </w:rPr>
        <w:t>求未知峰的保留指数。</w:t>
      </w:r>
    </w:p>
    <w:p w:rsidR="00FB0CA3" w:rsidRDefault="00FB0CA3" w:rsidP="00FB0CA3">
      <w:pPr>
        <w:rPr>
          <w:szCs w:val="21"/>
        </w:rPr>
      </w:pPr>
      <w:r>
        <w:rPr>
          <w:rFonts w:hint="eastAsia"/>
          <w:szCs w:val="21"/>
        </w:rPr>
        <w:t>解：将有关数据代入公式得：</w:t>
      </w:r>
      <w:r>
        <w:rPr>
          <w:szCs w:val="21"/>
        </w:rPr>
        <w:br/>
        <w:t xml:space="preserve">I =[ (log14.8 </w:t>
      </w:r>
      <w:r>
        <w:rPr>
          <w:rFonts w:hint="eastAsia"/>
          <w:szCs w:val="21"/>
        </w:rPr>
        <w:t>–</w:t>
      </w:r>
      <w:r>
        <w:rPr>
          <w:szCs w:val="21"/>
        </w:rPr>
        <w:t xml:space="preserve"> log13.3)/(log17.3-log13.3)+8] </w:t>
      </w:r>
      <w:r>
        <w:rPr>
          <w:rFonts w:hint="eastAsia"/>
          <w:szCs w:val="21"/>
        </w:rPr>
        <w:t>×</w:t>
      </w:r>
      <w:r>
        <w:rPr>
          <w:szCs w:val="21"/>
        </w:rPr>
        <w:t>100=840.64</w:t>
      </w:r>
    </w:p>
    <w:p w:rsidR="00FB0CA3" w:rsidRDefault="00FB0CA3" w:rsidP="00FB0CA3">
      <w:pPr>
        <w:rPr>
          <w:szCs w:val="21"/>
        </w:rPr>
      </w:pPr>
      <w:r>
        <w:rPr>
          <w:szCs w:val="21"/>
        </w:rPr>
        <w:t>29.</w:t>
      </w:r>
      <w:r>
        <w:rPr>
          <w:rFonts w:hint="eastAsia"/>
          <w:szCs w:val="21"/>
        </w:rPr>
        <w:t>测得石油裂解气的气相色谱图（前面四个组分为经过衰减</w:t>
      </w:r>
      <w:r>
        <w:rPr>
          <w:szCs w:val="21"/>
        </w:rPr>
        <w:t>1/4</w:t>
      </w:r>
      <w:r>
        <w:rPr>
          <w:rFonts w:hint="eastAsia"/>
          <w:szCs w:val="21"/>
        </w:rPr>
        <w:t>而得到），经测定各组分的</w:t>
      </w:r>
      <w:r>
        <w:rPr>
          <w:szCs w:val="21"/>
        </w:rPr>
        <w:t xml:space="preserve">f </w:t>
      </w:r>
      <w:r>
        <w:rPr>
          <w:rFonts w:hint="eastAsia"/>
          <w:szCs w:val="21"/>
        </w:rPr>
        <w:t>值并从色谱图量出各组分峰面积为：</w:t>
      </w:r>
    </w:p>
    <w:tbl>
      <w:tblPr>
        <w:tblW w:w="0" w:type="auto"/>
        <w:tblCellSpacing w:w="0" w:type="dxa"/>
        <w:tblInd w:w="-45" w:type="dxa"/>
        <w:tblLayout w:type="fixed"/>
        <w:tblCellMar>
          <w:left w:w="0" w:type="dxa"/>
          <w:right w:w="0" w:type="dxa"/>
        </w:tblCellMar>
        <w:tblLook w:val="04A0" w:firstRow="1" w:lastRow="0" w:firstColumn="1" w:lastColumn="0" w:noHBand="0" w:noVBand="1"/>
      </w:tblPr>
      <w:tblGrid>
        <w:gridCol w:w="1372"/>
        <w:gridCol w:w="905"/>
        <w:gridCol w:w="832"/>
        <w:gridCol w:w="1376"/>
        <w:gridCol w:w="832"/>
        <w:gridCol w:w="832"/>
        <w:gridCol w:w="773"/>
        <w:gridCol w:w="773"/>
      </w:tblGrid>
      <w:tr w:rsidR="00FB0CA3" w:rsidTr="00FB0CA3">
        <w:trPr>
          <w:trHeight w:val="435"/>
          <w:tblCellSpacing w:w="0" w:type="dxa"/>
        </w:trPr>
        <w:tc>
          <w:tcPr>
            <w:tcW w:w="1372" w:type="dxa"/>
            <w:tcBorders>
              <w:top w:val="single" w:sz="12" w:space="0" w:color="000000"/>
              <w:left w:val="single" w:sz="12" w:space="0" w:color="000000"/>
              <w:bottom w:val="single" w:sz="6" w:space="0" w:color="000000"/>
              <w:right w:val="single" w:sz="6" w:space="0" w:color="000000"/>
            </w:tcBorders>
            <w:hideMark/>
          </w:tcPr>
          <w:p w:rsidR="00FB0CA3" w:rsidRDefault="00FB0CA3">
            <w:pPr>
              <w:rPr>
                <w:szCs w:val="21"/>
              </w:rPr>
            </w:pPr>
            <w:r>
              <w:rPr>
                <w:rFonts w:hint="eastAsia"/>
                <w:szCs w:val="21"/>
              </w:rPr>
              <w:t>出峰次序</w:t>
            </w:r>
          </w:p>
        </w:tc>
        <w:tc>
          <w:tcPr>
            <w:tcW w:w="905" w:type="dxa"/>
            <w:tcBorders>
              <w:top w:val="single" w:sz="12" w:space="0" w:color="000000"/>
              <w:left w:val="single" w:sz="6" w:space="0" w:color="000000"/>
              <w:bottom w:val="single" w:sz="6" w:space="0" w:color="000000"/>
              <w:right w:val="single" w:sz="6" w:space="0" w:color="000000"/>
            </w:tcBorders>
            <w:hideMark/>
          </w:tcPr>
          <w:p w:rsidR="00FB0CA3" w:rsidRDefault="00FB0CA3">
            <w:pPr>
              <w:rPr>
                <w:szCs w:val="21"/>
              </w:rPr>
            </w:pPr>
            <w:r>
              <w:rPr>
                <w:rFonts w:hint="eastAsia"/>
                <w:szCs w:val="21"/>
              </w:rPr>
              <w:t>空气</w:t>
            </w:r>
          </w:p>
        </w:tc>
        <w:tc>
          <w:tcPr>
            <w:tcW w:w="832" w:type="dxa"/>
            <w:tcBorders>
              <w:top w:val="single" w:sz="12" w:space="0" w:color="000000"/>
              <w:left w:val="single" w:sz="6" w:space="0" w:color="000000"/>
              <w:bottom w:val="single" w:sz="6" w:space="0" w:color="000000"/>
              <w:right w:val="single" w:sz="6" w:space="0" w:color="000000"/>
            </w:tcBorders>
            <w:hideMark/>
          </w:tcPr>
          <w:p w:rsidR="00FB0CA3" w:rsidRDefault="00FB0CA3">
            <w:pPr>
              <w:rPr>
                <w:szCs w:val="21"/>
              </w:rPr>
            </w:pPr>
            <w:r>
              <w:rPr>
                <w:rFonts w:hint="eastAsia"/>
                <w:szCs w:val="21"/>
              </w:rPr>
              <w:t>甲烷</w:t>
            </w:r>
          </w:p>
        </w:tc>
        <w:tc>
          <w:tcPr>
            <w:tcW w:w="1376" w:type="dxa"/>
            <w:tcBorders>
              <w:top w:val="single" w:sz="12" w:space="0" w:color="000000"/>
              <w:left w:val="single" w:sz="6" w:space="0" w:color="000000"/>
              <w:bottom w:val="single" w:sz="6" w:space="0" w:color="000000"/>
              <w:right w:val="single" w:sz="6" w:space="0" w:color="000000"/>
            </w:tcBorders>
            <w:hideMark/>
          </w:tcPr>
          <w:p w:rsidR="00FB0CA3" w:rsidRDefault="00FB0CA3">
            <w:pPr>
              <w:rPr>
                <w:szCs w:val="21"/>
              </w:rPr>
            </w:pPr>
            <w:r>
              <w:rPr>
                <w:rFonts w:hint="eastAsia"/>
                <w:szCs w:val="21"/>
              </w:rPr>
              <w:t>二氧化碳</w:t>
            </w:r>
          </w:p>
        </w:tc>
        <w:tc>
          <w:tcPr>
            <w:tcW w:w="832" w:type="dxa"/>
            <w:tcBorders>
              <w:top w:val="single" w:sz="12" w:space="0" w:color="000000"/>
              <w:left w:val="single" w:sz="6" w:space="0" w:color="000000"/>
              <w:bottom w:val="single" w:sz="6" w:space="0" w:color="000000"/>
              <w:right w:val="single" w:sz="6" w:space="0" w:color="000000"/>
            </w:tcBorders>
            <w:hideMark/>
          </w:tcPr>
          <w:p w:rsidR="00FB0CA3" w:rsidRDefault="00FB0CA3">
            <w:pPr>
              <w:rPr>
                <w:szCs w:val="21"/>
              </w:rPr>
            </w:pPr>
            <w:r>
              <w:rPr>
                <w:rFonts w:hint="eastAsia"/>
                <w:szCs w:val="21"/>
              </w:rPr>
              <w:t>乙烯</w:t>
            </w:r>
          </w:p>
        </w:tc>
        <w:tc>
          <w:tcPr>
            <w:tcW w:w="832" w:type="dxa"/>
            <w:tcBorders>
              <w:top w:val="single" w:sz="12" w:space="0" w:color="000000"/>
              <w:left w:val="single" w:sz="6" w:space="0" w:color="000000"/>
              <w:bottom w:val="single" w:sz="6" w:space="0" w:color="000000"/>
              <w:right w:val="single" w:sz="6" w:space="0" w:color="000000"/>
            </w:tcBorders>
            <w:hideMark/>
          </w:tcPr>
          <w:p w:rsidR="00FB0CA3" w:rsidRDefault="00FB0CA3">
            <w:pPr>
              <w:rPr>
                <w:szCs w:val="21"/>
              </w:rPr>
            </w:pPr>
            <w:r>
              <w:rPr>
                <w:rFonts w:hint="eastAsia"/>
                <w:szCs w:val="21"/>
              </w:rPr>
              <w:t>乙烷</w:t>
            </w:r>
          </w:p>
        </w:tc>
        <w:tc>
          <w:tcPr>
            <w:tcW w:w="773" w:type="dxa"/>
            <w:tcBorders>
              <w:top w:val="single" w:sz="12" w:space="0" w:color="000000"/>
              <w:left w:val="single" w:sz="6" w:space="0" w:color="000000"/>
              <w:bottom w:val="single" w:sz="6" w:space="0" w:color="000000"/>
              <w:right w:val="single" w:sz="6" w:space="0" w:color="000000"/>
            </w:tcBorders>
            <w:hideMark/>
          </w:tcPr>
          <w:p w:rsidR="00FB0CA3" w:rsidRDefault="00FB0CA3">
            <w:pPr>
              <w:rPr>
                <w:szCs w:val="21"/>
              </w:rPr>
            </w:pPr>
            <w:r>
              <w:rPr>
                <w:rFonts w:hint="eastAsia"/>
                <w:szCs w:val="21"/>
              </w:rPr>
              <w:t>丙烯</w:t>
            </w:r>
          </w:p>
        </w:tc>
        <w:tc>
          <w:tcPr>
            <w:tcW w:w="773" w:type="dxa"/>
            <w:tcBorders>
              <w:top w:val="single" w:sz="12" w:space="0" w:color="000000"/>
              <w:left w:val="single" w:sz="6" w:space="0" w:color="000000"/>
              <w:bottom w:val="single" w:sz="6" w:space="0" w:color="000000"/>
              <w:right w:val="single" w:sz="12" w:space="0" w:color="000000"/>
            </w:tcBorders>
            <w:hideMark/>
          </w:tcPr>
          <w:p w:rsidR="00FB0CA3" w:rsidRDefault="00FB0CA3">
            <w:pPr>
              <w:rPr>
                <w:szCs w:val="21"/>
              </w:rPr>
            </w:pPr>
            <w:r>
              <w:rPr>
                <w:rFonts w:hint="eastAsia"/>
                <w:szCs w:val="21"/>
              </w:rPr>
              <w:t>丙烷</w:t>
            </w:r>
          </w:p>
        </w:tc>
      </w:tr>
      <w:tr w:rsidR="00FB0CA3" w:rsidTr="00FB0CA3">
        <w:trPr>
          <w:trHeight w:val="635"/>
          <w:tblCellSpacing w:w="0" w:type="dxa"/>
        </w:trPr>
        <w:tc>
          <w:tcPr>
            <w:tcW w:w="1372" w:type="dxa"/>
            <w:tcBorders>
              <w:top w:val="single" w:sz="6" w:space="0" w:color="000000"/>
              <w:left w:val="single" w:sz="12" w:space="0" w:color="000000"/>
              <w:bottom w:val="single" w:sz="12" w:space="0" w:color="000000"/>
              <w:right w:val="single" w:sz="6" w:space="0" w:color="000000"/>
            </w:tcBorders>
            <w:hideMark/>
          </w:tcPr>
          <w:p w:rsidR="00FB0CA3" w:rsidRDefault="00FB0CA3">
            <w:pPr>
              <w:rPr>
                <w:szCs w:val="21"/>
              </w:rPr>
            </w:pPr>
            <w:r>
              <w:rPr>
                <w:rFonts w:hint="eastAsia"/>
                <w:szCs w:val="21"/>
              </w:rPr>
              <w:t>峰面积</w:t>
            </w:r>
          </w:p>
          <w:p w:rsidR="00FB0CA3" w:rsidRDefault="00FB0CA3">
            <w:pPr>
              <w:rPr>
                <w:szCs w:val="21"/>
              </w:rPr>
            </w:pPr>
            <w:r>
              <w:rPr>
                <w:rFonts w:hint="eastAsia"/>
                <w:szCs w:val="21"/>
              </w:rPr>
              <w:t>校正因子</w:t>
            </w:r>
            <w:r>
              <w:rPr>
                <w:szCs w:val="21"/>
              </w:rPr>
              <w:t>f</w:t>
            </w:r>
          </w:p>
        </w:tc>
        <w:tc>
          <w:tcPr>
            <w:tcW w:w="905" w:type="dxa"/>
            <w:tcBorders>
              <w:top w:val="single" w:sz="6" w:space="0" w:color="000000"/>
              <w:left w:val="single" w:sz="6" w:space="0" w:color="000000"/>
              <w:bottom w:val="single" w:sz="12" w:space="0" w:color="000000"/>
              <w:right w:val="single" w:sz="6" w:space="0" w:color="000000"/>
            </w:tcBorders>
            <w:hideMark/>
          </w:tcPr>
          <w:p w:rsidR="00FB0CA3" w:rsidRDefault="00FB0CA3">
            <w:pPr>
              <w:rPr>
                <w:szCs w:val="21"/>
              </w:rPr>
            </w:pPr>
            <w:r>
              <w:rPr>
                <w:szCs w:val="21"/>
              </w:rPr>
              <w:t>34</w:t>
            </w:r>
          </w:p>
          <w:p w:rsidR="00FB0CA3" w:rsidRDefault="00FB0CA3">
            <w:pPr>
              <w:rPr>
                <w:szCs w:val="21"/>
              </w:rPr>
            </w:pPr>
            <w:r>
              <w:rPr>
                <w:szCs w:val="21"/>
              </w:rPr>
              <w:t>0.84</w:t>
            </w:r>
          </w:p>
        </w:tc>
        <w:tc>
          <w:tcPr>
            <w:tcW w:w="832" w:type="dxa"/>
            <w:tcBorders>
              <w:top w:val="single" w:sz="6" w:space="0" w:color="000000"/>
              <w:left w:val="single" w:sz="6" w:space="0" w:color="000000"/>
              <w:bottom w:val="single" w:sz="12" w:space="0" w:color="000000"/>
              <w:right w:val="single" w:sz="6" w:space="0" w:color="000000"/>
            </w:tcBorders>
            <w:hideMark/>
          </w:tcPr>
          <w:p w:rsidR="00FB0CA3" w:rsidRDefault="00FB0CA3">
            <w:pPr>
              <w:rPr>
                <w:szCs w:val="21"/>
              </w:rPr>
            </w:pPr>
            <w:r>
              <w:rPr>
                <w:szCs w:val="21"/>
              </w:rPr>
              <w:t>214</w:t>
            </w:r>
          </w:p>
          <w:p w:rsidR="00FB0CA3" w:rsidRDefault="00FB0CA3">
            <w:pPr>
              <w:rPr>
                <w:szCs w:val="21"/>
              </w:rPr>
            </w:pPr>
            <w:r>
              <w:rPr>
                <w:szCs w:val="21"/>
              </w:rPr>
              <w:t>0.74</w:t>
            </w:r>
          </w:p>
        </w:tc>
        <w:tc>
          <w:tcPr>
            <w:tcW w:w="1376" w:type="dxa"/>
            <w:tcBorders>
              <w:top w:val="single" w:sz="6" w:space="0" w:color="000000"/>
              <w:left w:val="single" w:sz="6" w:space="0" w:color="000000"/>
              <w:bottom w:val="single" w:sz="12" w:space="0" w:color="000000"/>
              <w:right w:val="single" w:sz="6" w:space="0" w:color="000000"/>
            </w:tcBorders>
            <w:hideMark/>
          </w:tcPr>
          <w:p w:rsidR="00FB0CA3" w:rsidRDefault="00FB0CA3">
            <w:pPr>
              <w:rPr>
                <w:szCs w:val="21"/>
              </w:rPr>
            </w:pPr>
            <w:r>
              <w:rPr>
                <w:szCs w:val="21"/>
              </w:rPr>
              <w:t>4.5</w:t>
            </w:r>
          </w:p>
          <w:p w:rsidR="00FB0CA3" w:rsidRDefault="00FB0CA3">
            <w:pPr>
              <w:rPr>
                <w:szCs w:val="21"/>
              </w:rPr>
            </w:pPr>
            <w:r>
              <w:rPr>
                <w:szCs w:val="21"/>
              </w:rPr>
              <w:t>1.00</w:t>
            </w:r>
          </w:p>
        </w:tc>
        <w:tc>
          <w:tcPr>
            <w:tcW w:w="832" w:type="dxa"/>
            <w:tcBorders>
              <w:top w:val="single" w:sz="6" w:space="0" w:color="000000"/>
              <w:left w:val="single" w:sz="6" w:space="0" w:color="000000"/>
              <w:bottom w:val="single" w:sz="12" w:space="0" w:color="000000"/>
              <w:right w:val="single" w:sz="6" w:space="0" w:color="000000"/>
            </w:tcBorders>
            <w:hideMark/>
          </w:tcPr>
          <w:p w:rsidR="00FB0CA3" w:rsidRDefault="00FB0CA3">
            <w:pPr>
              <w:rPr>
                <w:szCs w:val="21"/>
              </w:rPr>
            </w:pPr>
            <w:r>
              <w:rPr>
                <w:szCs w:val="21"/>
              </w:rPr>
              <w:t>278</w:t>
            </w:r>
          </w:p>
          <w:p w:rsidR="00FB0CA3" w:rsidRDefault="00FB0CA3">
            <w:pPr>
              <w:rPr>
                <w:szCs w:val="21"/>
              </w:rPr>
            </w:pPr>
            <w:r>
              <w:rPr>
                <w:szCs w:val="21"/>
              </w:rPr>
              <w:t>1.00</w:t>
            </w:r>
          </w:p>
        </w:tc>
        <w:tc>
          <w:tcPr>
            <w:tcW w:w="832" w:type="dxa"/>
            <w:tcBorders>
              <w:top w:val="single" w:sz="6" w:space="0" w:color="000000"/>
              <w:left w:val="single" w:sz="6" w:space="0" w:color="000000"/>
              <w:bottom w:val="single" w:sz="12" w:space="0" w:color="000000"/>
              <w:right w:val="single" w:sz="6" w:space="0" w:color="000000"/>
            </w:tcBorders>
            <w:hideMark/>
          </w:tcPr>
          <w:p w:rsidR="00FB0CA3" w:rsidRDefault="00FB0CA3">
            <w:pPr>
              <w:rPr>
                <w:szCs w:val="21"/>
              </w:rPr>
            </w:pPr>
            <w:r>
              <w:rPr>
                <w:szCs w:val="21"/>
              </w:rPr>
              <w:t>77</w:t>
            </w:r>
          </w:p>
          <w:p w:rsidR="00FB0CA3" w:rsidRDefault="00FB0CA3">
            <w:pPr>
              <w:rPr>
                <w:szCs w:val="21"/>
              </w:rPr>
            </w:pPr>
            <w:r>
              <w:rPr>
                <w:szCs w:val="21"/>
              </w:rPr>
              <w:t>1.05</w:t>
            </w:r>
          </w:p>
        </w:tc>
        <w:tc>
          <w:tcPr>
            <w:tcW w:w="773" w:type="dxa"/>
            <w:tcBorders>
              <w:top w:val="single" w:sz="6" w:space="0" w:color="000000"/>
              <w:left w:val="single" w:sz="6" w:space="0" w:color="000000"/>
              <w:bottom w:val="single" w:sz="12" w:space="0" w:color="000000"/>
              <w:right w:val="single" w:sz="6" w:space="0" w:color="000000"/>
            </w:tcBorders>
            <w:hideMark/>
          </w:tcPr>
          <w:p w:rsidR="00FB0CA3" w:rsidRDefault="00FB0CA3">
            <w:pPr>
              <w:rPr>
                <w:szCs w:val="21"/>
              </w:rPr>
            </w:pPr>
            <w:r>
              <w:rPr>
                <w:szCs w:val="21"/>
              </w:rPr>
              <w:t>250</w:t>
            </w:r>
          </w:p>
          <w:p w:rsidR="00FB0CA3" w:rsidRDefault="00FB0CA3">
            <w:pPr>
              <w:rPr>
                <w:szCs w:val="21"/>
              </w:rPr>
            </w:pPr>
            <w:r>
              <w:rPr>
                <w:szCs w:val="21"/>
              </w:rPr>
              <w:t>1.28</w:t>
            </w:r>
          </w:p>
        </w:tc>
        <w:tc>
          <w:tcPr>
            <w:tcW w:w="773" w:type="dxa"/>
            <w:tcBorders>
              <w:top w:val="single" w:sz="6" w:space="0" w:color="000000"/>
              <w:left w:val="single" w:sz="6" w:space="0" w:color="000000"/>
              <w:bottom w:val="single" w:sz="12" w:space="0" w:color="000000"/>
              <w:right w:val="single" w:sz="12" w:space="0" w:color="000000"/>
            </w:tcBorders>
            <w:hideMark/>
          </w:tcPr>
          <w:p w:rsidR="00FB0CA3" w:rsidRDefault="00FB0CA3">
            <w:pPr>
              <w:rPr>
                <w:szCs w:val="21"/>
              </w:rPr>
            </w:pPr>
            <w:r>
              <w:rPr>
                <w:szCs w:val="21"/>
              </w:rPr>
              <w:t>47.3</w:t>
            </w:r>
          </w:p>
          <w:p w:rsidR="00FB0CA3" w:rsidRDefault="00FB0CA3">
            <w:pPr>
              <w:rPr>
                <w:szCs w:val="21"/>
              </w:rPr>
            </w:pPr>
            <w:r>
              <w:rPr>
                <w:szCs w:val="21"/>
              </w:rPr>
              <w:t>1.36</w:t>
            </w:r>
          </w:p>
        </w:tc>
      </w:tr>
    </w:tbl>
    <w:p w:rsidR="00FB0CA3" w:rsidRDefault="00FB0CA3" w:rsidP="00FB0CA3">
      <w:pPr>
        <w:rPr>
          <w:szCs w:val="21"/>
        </w:rPr>
      </w:pPr>
      <w:r>
        <w:rPr>
          <w:rFonts w:hint="eastAsia"/>
          <w:szCs w:val="21"/>
        </w:rPr>
        <w:t>用归一法定量，求各组分的质量分数各为多少？</w:t>
      </w:r>
    </w:p>
    <w:p w:rsidR="00FB0CA3" w:rsidRDefault="00FB0CA3" w:rsidP="00FB0CA3">
      <w:pPr>
        <w:rPr>
          <w:szCs w:val="21"/>
        </w:rPr>
      </w:pPr>
      <w:r>
        <w:rPr>
          <w:rFonts w:hint="eastAsia"/>
          <w:szCs w:val="21"/>
        </w:rPr>
        <w:t>解</w:t>
      </w:r>
      <w:r>
        <w:rPr>
          <w:szCs w:val="21"/>
        </w:rPr>
        <w:t xml:space="preserve">: </w:t>
      </w:r>
      <w:r>
        <w:rPr>
          <w:rFonts w:hint="eastAsia"/>
          <w:szCs w:val="21"/>
        </w:rPr>
        <w:t>归一法计算公式：％</w:t>
      </w:r>
      <w:r>
        <w:rPr>
          <w:rFonts w:ascii="宋体" w:hAnsi="宋体" w:hint="eastAsia"/>
          <w:szCs w:val="21"/>
        </w:rPr>
        <w:t>ω</w:t>
      </w:r>
      <w:r>
        <w:rPr>
          <w:szCs w:val="21"/>
        </w:rPr>
        <w:t>i=A</w:t>
      </w:r>
      <w:r>
        <w:rPr>
          <w:szCs w:val="21"/>
          <w:vertAlign w:val="subscript"/>
        </w:rPr>
        <w:t>i</w:t>
      </w:r>
      <w:r>
        <w:rPr>
          <w:szCs w:val="21"/>
        </w:rPr>
        <w:t>.f</w:t>
      </w:r>
      <w:r>
        <w:rPr>
          <w:szCs w:val="21"/>
          <w:vertAlign w:val="subscript"/>
        </w:rPr>
        <w:t>i</w:t>
      </w:r>
      <w:r>
        <w:rPr>
          <w:rFonts w:hint="eastAsia"/>
          <w:szCs w:val="21"/>
        </w:rPr>
        <w:t>×</w:t>
      </w:r>
      <w:r>
        <w:rPr>
          <w:szCs w:val="21"/>
        </w:rPr>
        <w:t>100</w:t>
      </w:r>
      <w:r>
        <w:rPr>
          <w:rFonts w:hint="eastAsia"/>
          <w:szCs w:val="21"/>
        </w:rPr>
        <w:t>／</w:t>
      </w:r>
      <w:r>
        <w:rPr>
          <w:szCs w:val="21"/>
        </w:rPr>
        <w:t>(A</w:t>
      </w:r>
      <w:r>
        <w:rPr>
          <w:szCs w:val="21"/>
          <w:vertAlign w:val="subscript"/>
        </w:rPr>
        <w:t>1</w:t>
      </w:r>
      <w:r>
        <w:rPr>
          <w:szCs w:val="21"/>
        </w:rPr>
        <w:t>f</w:t>
      </w:r>
      <w:r>
        <w:rPr>
          <w:szCs w:val="21"/>
          <w:vertAlign w:val="subscript"/>
        </w:rPr>
        <w:t>1</w:t>
      </w:r>
      <w:r>
        <w:rPr>
          <w:szCs w:val="21"/>
        </w:rPr>
        <w:t>+A</w:t>
      </w:r>
      <w:r>
        <w:rPr>
          <w:szCs w:val="21"/>
          <w:vertAlign w:val="subscript"/>
        </w:rPr>
        <w:t>2</w:t>
      </w:r>
      <w:r>
        <w:rPr>
          <w:szCs w:val="21"/>
        </w:rPr>
        <w:t>f</w:t>
      </w:r>
      <w:r>
        <w:rPr>
          <w:szCs w:val="21"/>
          <w:vertAlign w:val="subscript"/>
        </w:rPr>
        <w:t>2</w:t>
      </w:r>
      <w:r>
        <w:rPr>
          <w:szCs w:val="21"/>
        </w:rPr>
        <w:t>+...+A</w:t>
      </w:r>
      <w:r>
        <w:rPr>
          <w:szCs w:val="21"/>
          <w:vertAlign w:val="subscript"/>
        </w:rPr>
        <w:t>i</w:t>
      </w:r>
      <w:r>
        <w:rPr>
          <w:szCs w:val="21"/>
        </w:rPr>
        <w:t>f</w:t>
      </w:r>
      <w:r>
        <w:rPr>
          <w:szCs w:val="21"/>
          <w:vertAlign w:val="subscript"/>
        </w:rPr>
        <w:t>i</w:t>
      </w:r>
      <w:r>
        <w:rPr>
          <w:szCs w:val="21"/>
        </w:rPr>
        <w:t>+...+A</w:t>
      </w:r>
      <w:r>
        <w:rPr>
          <w:szCs w:val="21"/>
          <w:vertAlign w:val="subscript"/>
        </w:rPr>
        <w:t>n</w:t>
      </w:r>
      <w:r>
        <w:rPr>
          <w:szCs w:val="21"/>
        </w:rPr>
        <w:t>f</w:t>
      </w:r>
      <w:r>
        <w:rPr>
          <w:szCs w:val="21"/>
          <w:vertAlign w:val="subscript"/>
        </w:rPr>
        <w:t>n</w:t>
      </w:r>
      <w:r>
        <w:rPr>
          <w:szCs w:val="21"/>
        </w:rPr>
        <w:t>)</w:t>
      </w:r>
      <w:r>
        <w:rPr>
          <w:szCs w:val="21"/>
        </w:rPr>
        <w:br/>
        <w:t>    A</w:t>
      </w:r>
      <w:r>
        <w:rPr>
          <w:szCs w:val="21"/>
          <w:vertAlign w:val="subscript"/>
        </w:rPr>
        <w:t>1</w:t>
      </w:r>
      <w:r>
        <w:rPr>
          <w:szCs w:val="21"/>
        </w:rPr>
        <w:t>f</w:t>
      </w:r>
      <w:r>
        <w:rPr>
          <w:szCs w:val="21"/>
          <w:vertAlign w:val="subscript"/>
        </w:rPr>
        <w:t>1</w:t>
      </w:r>
      <w:r>
        <w:rPr>
          <w:szCs w:val="21"/>
        </w:rPr>
        <w:t>+A</w:t>
      </w:r>
      <w:r>
        <w:rPr>
          <w:szCs w:val="21"/>
          <w:vertAlign w:val="subscript"/>
        </w:rPr>
        <w:t>2</w:t>
      </w:r>
      <w:r>
        <w:rPr>
          <w:szCs w:val="21"/>
        </w:rPr>
        <w:t>f</w:t>
      </w:r>
      <w:r>
        <w:rPr>
          <w:szCs w:val="21"/>
          <w:vertAlign w:val="subscript"/>
        </w:rPr>
        <w:t>2</w:t>
      </w:r>
      <w:r>
        <w:rPr>
          <w:szCs w:val="21"/>
        </w:rPr>
        <w:t>+...+ A</w:t>
      </w:r>
      <w:r>
        <w:rPr>
          <w:szCs w:val="21"/>
          <w:vertAlign w:val="subscript"/>
        </w:rPr>
        <w:t>7</w:t>
      </w:r>
      <w:r>
        <w:rPr>
          <w:szCs w:val="21"/>
        </w:rPr>
        <w:t>f</w:t>
      </w:r>
      <w:r>
        <w:rPr>
          <w:szCs w:val="21"/>
          <w:vertAlign w:val="subscript"/>
        </w:rPr>
        <w:t>7</w:t>
      </w:r>
      <w:r>
        <w:rPr>
          <w:szCs w:val="21"/>
        </w:rPr>
        <w:t xml:space="preserve"> =(34</w:t>
      </w:r>
      <w:r>
        <w:rPr>
          <w:rFonts w:hint="eastAsia"/>
          <w:szCs w:val="21"/>
        </w:rPr>
        <w:t>×</w:t>
      </w:r>
      <w:r>
        <w:rPr>
          <w:szCs w:val="21"/>
        </w:rPr>
        <w:t>0.84+214</w:t>
      </w:r>
      <w:r>
        <w:rPr>
          <w:rFonts w:hint="eastAsia"/>
          <w:szCs w:val="21"/>
        </w:rPr>
        <w:t>×</w:t>
      </w:r>
      <w:r>
        <w:rPr>
          <w:szCs w:val="21"/>
        </w:rPr>
        <w:t>0.74++4.5</w:t>
      </w:r>
      <w:r>
        <w:rPr>
          <w:rFonts w:hint="eastAsia"/>
          <w:szCs w:val="21"/>
        </w:rPr>
        <w:t>×</w:t>
      </w:r>
      <w:r>
        <w:rPr>
          <w:szCs w:val="21"/>
        </w:rPr>
        <w:t>1.00+278</w:t>
      </w:r>
      <w:r>
        <w:rPr>
          <w:rFonts w:hint="eastAsia"/>
          <w:szCs w:val="21"/>
        </w:rPr>
        <w:t>×</w:t>
      </w:r>
      <w:r>
        <w:rPr>
          <w:szCs w:val="21"/>
        </w:rPr>
        <w:t xml:space="preserve">1.00) </w:t>
      </w:r>
      <w:r>
        <w:rPr>
          <w:rFonts w:hint="eastAsia"/>
          <w:szCs w:val="21"/>
        </w:rPr>
        <w:t>×</w:t>
      </w:r>
      <w:r>
        <w:rPr>
          <w:szCs w:val="21"/>
        </w:rPr>
        <w:t>4</w:t>
      </w:r>
    </w:p>
    <w:p w:rsidR="00FB0CA3" w:rsidRDefault="00FB0CA3" w:rsidP="00FB0CA3">
      <w:pPr>
        <w:ind w:firstLineChars="1050" w:firstLine="2205"/>
        <w:rPr>
          <w:szCs w:val="21"/>
        </w:rPr>
      </w:pPr>
      <w:r>
        <w:rPr>
          <w:szCs w:val="21"/>
        </w:rPr>
        <w:t>+77</w:t>
      </w:r>
      <w:r>
        <w:rPr>
          <w:rFonts w:hint="eastAsia"/>
          <w:szCs w:val="21"/>
        </w:rPr>
        <w:t>×</w:t>
      </w:r>
      <w:r>
        <w:rPr>
          <w:szCs w:val="21"/>
        </w:rPr>
        <w:t>1.05+250</w:t>
      </w:r>
      <w:r>
        <w:rPr>
          <w:rFonts w:hint="eastAsia"/>
          <w:szCs w:val="21"/>
        </w:rPr>
        <w:t>×</w:t>
      </w:r>
      <w:r>
        <w:rPr>
          <w:szCs w:val="21"/>
        </w:rPr>
        <w:t>1.28+47.3</w:t>
      </w:r>
      <w:r>
        <w:rPr>
          <w:rFonts w:hint="eastAsia"/>
          <w:szCs w:val="21"/>
        </w:rPr>
        <w:t>×</w:t>
      </w:r>
      <w:r>
        <w:rPr>
          <w:szCs w:val="21"/>
        </w:rPr>
        <w:t>1.36</w:t>
      </w:r>
      <w:r>
        <w:rPr>
          <w:szCs w:val="21"/>
        </w:rPr>
        <w:br/>
        <w:t>                        =2342.86</w:t>
      </w:r>
      <w:r>
        <w:rPr>
          <w:szCs w:val="21"/>
        </w:rPr>
        <w:br/>
        <w:t> </w:t>
      </w:r>
      <w:r>
        <w:rPr>
          <w:rFonts w:hint="eastAsia"/>
          <w:szCs w:val="21"/>
        </w:rPr>
        <w:t>各组分的质量分数为：</w:t>
      </w:r>
    </w:p>
    <w:p w:rsidR="00FB0CA3" w:rsidRDefault="00FB0CA3" w:rsidP="00FB0CA3">
      <w:pPr>
        <w:ind w:leftChars="228" w:left="479"/>
        <w:rPr>
          <w:szCs w:val="21"/>
        </w:rPr>
      </w:pPr>
      <w:r>
        <w:rPr>
          <w:rFonts w:hint="eastAsia"/>
          <w:szCs w:val="21"/>
        </w:rPr>
        <w:t>空气</w:t>
      </w:r>
      <w:r>
        <w:rPr>
          <w:szCs w:val="21"/>
        </w:rPr>
        <w:t>=34</w:t>
      </w:r>
      <w:r>
        <w:rPr>
          <w:rFonts w:hint="eastAsia"/>
          <w:szCs w:val="21"/>
        </w:rPr>
        <w:t>×</w:t>
      </w:r>
      <w:r>
        <w:rPr>
          <w:szCs w:val="21"/>
        </w:rPr>
        <w:t>4</w:t>
      </w:r>
      <w:r>
        <w:rPr>
          <w:rFonts w:hint="eastAsia"/>
          <w:szCs w:val="21"/>
        </w:rPr>
        <w:t>×</w:t>
      </w:r>
      <w:r>
        <w:rPr>
          <w:szCs w:val="21"/>
        </w:rPr>
        <w:t>0.84</w:t>
      </w:r>
      <w:r>
        <w:rPr>
          <w:rFonts w:hint="eastAsia"/>
          <w:szCs w:val="21"/>
        </w:rPr>
        <w:t>×</w:t>
      </w:r>
      <w:r>
        <w:rPr>
          <w:szCs w:val="21"/>
        </w:rPr>
        <w:t>100</w:t>
      </w:r>
      <w:r>
        <w:rPr>
          <w:rFonts w:hint="eastAsia"/>
          <w:szCs w:val="21"/>
        </w:rPr>
        <w:t>％／</w:t>
      </w:r>
      <w:r>
        <w:rPr>
          <w:szCs w:val="21"/>
        </w:rPr>
        <w:t>2342.86=4.88</w:t>
      </w:r>
      <w:r>
        <w:rPr>
          <w:rFonts w:hint="eastAsia"/>
          <w:szCs w:val="21"/>
        </w:rPr>
        <w:t>％</w:t>
      </w:r>
      <w:r>
        <w:rPr>
          <w:szCs w:val="21"/>
        </w:rPr>
        <w:br/>
      </w:r>
      <w:r>
        <w:rPr>
          <w:rFonts w:hint="eastAsia"/>
          <w:szCs w:val="21"/>
        </w:rPr>
        <w:t>甲烷</w:t>
      </w:r>
      <w:r>
        <w:rPr>
          <w:szCs w:val="21"/>
        </w:rPr>
        <w:t>=214</w:t>
      </w:r>
      <w:r>
        <w:rPr>
          <w:rFonts w:hint="eastAsia"/>
          <w:szCs w:val="21"/>
        </w:rPr>
        <w:t>×</w:t>
      </w:r>
      <w:r>
        <w:rPr>
          <w:szCs w:val="21"/>
        </w:rPr>
        <w:t>4</w:t>
      </w:r>
      <w:r>
        <w:rPr>
          <w:rFonts w:hint="eastAsia"/>
          <w:szCs w:val="21"/>
        </w:rPr>
        <w:t>×</w:t>
      </w:r>
      <w:r>
        <w:rPr>
          <w:szCs w:val="21"/>
        </w:rPr>
        <w:t>0.74</w:t>
      </w:r>
      <w:r>
        <w:rPr>
          <w:rFonts w:hint="eastAsia"/>
          <w:szCs w:val="21"/>
        </w:rPr>
        <w:t>×</w:t>
      </w:r>
      <w:r>
        <w:rPr>
          <w:szCs w:val="21"/>
        </w:rPr>
        <w:t>100</w:t>
      </w:r>
      <w:r>
        <w:rPr>
          <w:rFonts w:hint="eastAsia"/>
          <w:szCs w:val="21"/>
        </w:rPr>
        <w:t>％／</w:t>
      </w:r>
      <w:r>
        <w:rPr>
          <w:szCs w:val="21"/>
        </w:rPr>
        <w:t>2342.86=27.04</w:t>
      </w:r>
      <w:r>
        <w:rPr>
          <w:rFonts w:hint="eastAsia"/>
          <w:szCs w:val="21"/>
        </w:rPr>
        <w:t>％</w:t>
      </w:r>
      <w:r>
        <w:rPr>
          <w:szCs w:val="21"/>
        </w:rPr>
        <w:br/>
      </w:r>
      <w:r>
        <w:rPr>
          <w:rFonts w:hint="eastAsia"/>
          <w:szCs w:val="21"/>
        </w:rPr>
        <w:t>二氧化碳</w:t>
      </w:r>
      <w:r>
        <w:rPr>
          <w:szCs w:val="21"/>
        </w:rPr>
        <w:t>=4.5</w:t>
      </w:r>
      <w:r>
        <w:rPr>
          <w:rFonts w:hint="eastAsia"/>
          <w:szCs w:val="21"/>
        </w:rPr>
        <w:t>×</w:t>
      </w:r>
      <w:r>
        <w:rPr>
          <w:szCs w:val="21"/>
        </w:rPr>
        <w:t>4</w:t>
      </w:r>
      <w:r>
        <w:rPr>
          <w:rFonts w:hint="eastAsia"/>
          <w:szCs w:val="21"/>
        </w:rPr>
        <w:t>×</w:t>
      </w:r>
      <w:r>
        <w:rPr>
          <w:szCs w:val="21"/>
        </w:rPr>
        <w:t>1.00</w:t>
      </w:r>
      <w:r>
        <w:rPr>
          <w:rFonts w:hint="eastAsia"/>
          <w:szCs w:val="21"/>
        </w:rPr>
        <w:t>×</w:t>
      </w:r>
      <w:r>
        <w:rPr>
          <w:szCs w:val="21"/>
        </w:rPr>
        <w:t>100</w:t>
      </w:r>
      <w:r>
        <w:rPr>
          <w:rFonts w:hint="eastAsia"/>
          <w:szCs w:val="21"/>
        </w:rPr>
        <w:t>％／</w:t>
      </w:r>
      <w:r>
        <w:rPr>
          <w:szCs w:val="21"/>
        </w:rPr>
        <w:t>2342.86=0.77</w:t>
      </w:r>
      <w:r>
        <w:rPr>
          <w:rFonts w:hint="eastAsia"/>
          <w:szCs w:val="21"/>
        </w:rPr>
        <w:t>％</w:t>
      </w:r>
      <w:r>
        <w:rPr>
          <w:szCs w:val="21"/>
        </w:rPr>
        <w:br/>
      </w:r>
      <w:r>
        <w:rPr>
          <w:rFonts w:hint="eastAsia"/>
          <w:szCs w:val="21"/>
        </w:rPr>
        <w:t>乙烯</w:t>
      </w:r>
      <w:r>
        <w:rPr>
          <w:szCs w:val="21"/>
        </w:rPr>
        <w:t>=278</w:t>
      </w:r>
      <w:r>
        <w:rPr>
          <w:rFonts w:hint="eastAsia"/>
          <w:szCs w:val="21"/>
        </w:rPr>
        <w:t>×</w:t>
      </w:r>
      <w:r>
        <w:rPr>
          <w:szCs w:val="21"/>
        </w:rPr>
        <w:t>4</w:t>
      </w:r>
      <w:r>
        <w:rPr>
          <w:rFonts w:hint="eastAsia"/>
          <w:szCs w:val="21"/>
        </w:rPr>
        <w:t>×</w:t>
      </w:r>
      <w:r>
        <w:rPr>
          <w:szCs w:val="21"/>
        </w:rPr>
        <w:t>1.00</w:t>
      </w:r>
      <w:r>
        <w:rPr>
          <w:rFonts w:hint="eastAsia"/>
          <w:szCs w:val="21"/>
        </w:rPr>
        <w:t>×</w:t>
      </w:r>
      <w:r>
        <w:rPr>
          <w:szCs w:val="21"/>
        </w:rPr>
        <w:t>100</w:t>
      </w:r>
      <w:r>
        <w:rPr>
          <w:rFonts w:hint="eastAsia"/>
          <w:szCs w:val="21"/>
        </w:rPr>
        <w:t>％／</w:t>
      </w:r>
      <w:r>
        <w:rPr>
          <w:szCs w:val="21"/>
        </w:rPr>
        <w:t>2342.86=47.46</w:t>
      </w:r>
      <w:r>
        <w:rPr>
          <w:rFonts w:hint="eastAsia"/>
          <w:szCs w:val="21"/>
        </w:rPr>
        <w:t>％</w:t>
      </w:r>
      <w:r>
        <w:rPr>
          <w:szCs w:val="21"/>
        </w:rPr>
        <w:br/>
      </w:r>
      <w:r>
        <w:rPr>
          <w:rFonts w:hint="eastAsia"/>
          <w:szCs w:val="21"/>
        </w:rPr>
        <w:t>乙烷</w:t>
      </w:r>
      <w:r>
        <w:rPr>
          <w:szCs w:val="21"/>
        </w:rPr>
        <w:t>=77</w:t>
      </w:r>
      <w:r>
        <w:rPr>
          <w:rFonts w:hint="eastAsia"/>
          <w:szCs w:val="21"/>
        </w:rPr>
        <w:t>×</w:t>
      </w:r>
      <w:r>
        <w:rPr>
          <w:szCs w:val="21"/>
        </w:rPr>
        <w:t>1.05</w:t>
      </w:r>
      <w:r>
        <w:rPr>
          <w:rFonts w:hint="eastAsia"/>
          <w:szCs w:val="21"/>
        </w:rPr>
        <w:t>×</w:t>
      </w:r>
      <w:r>
        <w:rPr>
          <w:szCs w:val="21"/>
        </w:rPr>
        <w:t>100</w:t>
      </w:r>
      <w:r>
        <w:rPr>
          <w:rFonts w:hint="eastAsia"/>
          <w:szCs w:val="21"/>
        </w:rPr>
        <w:t>％／</w:t>
      </w:r>
      <w:r>
        <w:rPr>
          <w:szCs w:val="21"/>
        </w:rPr>
        <w:t>2342.86=3.45</w:t>
      </w:r>
      <w:r>
        <w:rPr>
          <w:rFonts w:hint="eastAsia"/>
          <w:szCs w:val="21"/>
        </w:rPr>
        <w:t>％</w:t>
      </w:r>
      <w:r>
        <w:rPr>
          <w:szCs w:val="21"/>
        </w:rPr>
        <w:br/>
      </w:r>
      <w:r>
        <w:rPr>
          <w:rFonts w:hint="eastAsia"/>
          <w:szCs w:val="21"/>
        </w:rPr>
        <w:t>丙烯</w:t>
      </w:r>
      <w:r>
        <w:rPr>
          <w:szCs w:val="21"/>
        </w:rPr>
        <w:t>=47.3</w:t>
      </w:r>
      <w:r>
        <w:rPr>
          <w:rFonts w:hint="eastAsia"/>
          <w:szCs w:val="21"/>
        </w:rPr>
        <w:t>×</w:t>
      </w:r>
      <w:r>
        <w:rPr>
          <w:szCs w:val="21"/>
        </w:rPr>
        <w:t>1.28</w:t>
      </w:r>
      <w:r>
        <w:rPr>
          <w:rFonts w:hint="eastAsia"/>
          <w:szCs w:val="21"/>
        </w:rPr>
        <w:t>×</w:t>
      </w:r>
      <w:r>
        <w:rPr>
          <w:szCs w:val="21"/>
        </w:rPr>
        <w:t>100</w:t>
      </w:r>
      <w:r>
        <w:rPr>
          <w:rFonts w:hint="eastAsia"/>
          <w:szCs w:val="21"/>
        </w:rPr>
        <w:t>％／</w:t>
      </w:r>
      <w:r>
        <w:rPr>
          <w:szCs w:val="21"/>
        </w:rPr>
        <w:t>2342.86=13.66</w:t>
      </w:r>
      <w:r>
        <w:rPr>
          <w:rFonts w:hint="eastAsia"/>
          <w:szCs w:val="21"/>
        </w:rPr>
        <w:t>％</w:t>
      </w:r>
      <w:r>
        <w:rPr>
          <w:szCs w:val="21"/>
        </w:rPr>
        <w:br/>
      </w:r>
      <w:r>
        <w:rPr>
          <w:rFonts w:hint="eastAsia"/>
          <w:szCs w:val="21"/>
        </w:rPr>
        <w:t>丙烷</w:t>
      </w:r>
      <w:r>
        <w:rPr>
          <w:szCs w:val="21"/>
        </w:rPr>
        <w:t>=47.3</w:t>
      </w:r>
      <w:r>
        <w:rPr>
          <w:rFonts w:hint="eastAsia"/>
          <w:szCs w:val="21"/>
        </w:rPr>
        <w:t>×</w:t>
      </w:r>
      <w:r>
        <w:rPr>
          <w:szCs w:val="21"/>
        </w:rPr>
        <w:t>1.36</w:t>
      </w:r>
      <w:r>
        <w:rPr>
          <w:rFonts w:hint="eastAsia"/>
          <w:szCs w:val="21"/>
        </w:rPr>
        <w:t>×</w:t>
      </w:r>
      <w:r>
        <w:rPr>
          <w:szCs w:val="21"/>
        </w:rPr>
        <w:t>100</w:t>
      </w:r>
      <w:r>
        <w:rPr>
          <w:rFonts w:hint="eastAsia"/>
          <w:szCs w:val="21"/>
        </w:rPr>
        <w:t>％／</w:t>
      </w:r>
      <w:r>
        <w:rPr>
          <w:szCs w:val="21"/>
        </w:rPr>
        <w:t>2342.6=2.75</w:t>
      </w:r>
      <w:r>
        <w:rPr>
          <w:rFonts w:hint="eastAsia"/>
          <w:szCs w:val="21"/>
        </w:rPr>
        <w:t>％</w:t>
      </w:r>
    </w:p>
    <w:p w:rsidR="00FB0CA3" w:rsidRDefault="00FB0CA3" w:rsidP="00FB0CA3">
      <w:pPr>
        <w:rPr>
          <w:szCs w:val="21"/>
        </w:rPr>
      </w:pPr>
      <w:r>
        <w:rPr>
          <w:szCs w:val="21"/>
        </w:rPr>
        <w:t>30.</w:t>
      </w:r>
      <w:r>
        <w:rPr>
          <w:rFonts w:hint="eastAsia"/>
          <w:szCs w:val="21"/>
        </w:rPr>
        <w:t>有一试样含甲酸、乙酸、丙酸及不少水、苯等物质，称取此试样</w:t>
      </w:r>
      <w:r>
        <w:rPr>
          <w:szCs w:val="21"/>
        </w:rPr>
        <w:t>1.055g</w:t>
      </w:r>
      <w:r>
        <w:rPr>
          <w:rFonts w:hint="eastAsia"/>
          <w:szCs w:val="21"/>
        </w:rPr>
        <w:t>。以环己酮作内标，称取环己酮</w:t>
      </w:r>
      <w:r>
        <w:rPr>
          <w:szCs w:val="21"/>
        </w:rPr>
        <w:t>0.1907g</w:t>
      </w:r>
      <w:r>
        <w:rPr>
          <w:rFonts w:hint="eastAsia"/>
          <w:szCs w:val="21"/>
        </w:rPr>
        <w:t>，加到试样中，混合均匀后，吸取此试液</w:t>
      </w:r>
      <w:r>
        <w:rPr>
          <w:szCs w:val="21"/>
        </w:rPr>
        <w:t>3mL</w:t>
      </w:r>
      <w:r>
        <w:rPr>
          <w:rFonts w:hint="eastAsia"/>
          <w:szCs w:val="21"/>
        </w:rPr>
        <w:t>进样，得到色谱图。从色谱图上测得各组分峰面积及已知的</w:t>
      </w:r>
      <w:r>
        <w:rPr>
          <w:szCs w:val="21"/>
        </w:rPr>
        <w:t>S’</w:t>
      </w:r>
      <w:r>
        <w:rPr>
          <w:rFonts w:hint="eastAsia"/>
          <w:szCs w:val="21"/>
        </w:rPr>
        <w:t>值如下表所示：</w:t>
      </w:r>
    </w:p>
    <w:tbl>
      <w:tblPr>
        <w:tblW w:w="0" w:type="auto"/>
        <w:tblCellSpacing w:w="0" w:type="dxa"/>
        <w:tblInd w:w="-45" w:type="dxa"/>
        <w:tblLayout w:type="fixed"/>
        <w:tblCellMar>
          <w:left w:w="0" w:type="dxa"/>
          <w:right w:w="0" w:type="dxa"/>
        </w:tblCellMar>
        <w:tblLook w:val="04A0" w:firstRow="1" w:lastRow="0" w:firstColumn="1" w:lastColumn="0" w:noHBand="0" w:noVBand="1"/>
      </w:tblPr>
      <w:tblGrid>
        <w:gridCol w:w="1457"/>
        <w:gridCol w:w="1251"/>
        <w:gridCol w:w="1251"/>
        <w:gridCol w:w="1457"/>
        <w:gridCol w:w="1799"/>
      </w:tblGrid>
      <w:tr w:rsidR="00FB0CA3" w:rsidTr="00FB0CA3">
        <w:trPr>
          <w:trHeight w:val="371"/>
          <w:tblCellSpacing w:w="0" w:type="dxa"/>
        </w:trPr>
        <w:tc>
          <w:tcPr>
            <w:tcW w:w="1457" w:type="dxa"/>
            <w:tcBorders>
              <w:top w:val="single" w:sz="12" w:space="0" w:color="000000"/>
              <w:left w:val="single" w:sz="12" w:space="0" w:color="000000"/>
              <w:bottom w:val="single" w:sz="6" w:space="0" w:color="000000"/>
              <w:right w:val="single" w:sz="6" w:space="0" w:color="000000"/>
            </w:tcBorders>
            <w:hideMark/>
          </w:tcPr>
          <w:p w:rsidR="00FB0CA3" w:rsidRDefault="00FB0CA3">
            <w:pPr>
              <w:rPr>
                <w:szCs w:val="21"/>
              </w:rPr>
            </w:pPr>
            <w:r>
              <w:rPr>
                <w:szCs w:val="21"/>
              </w:rPr>
              <w:t> </w:t>
            </w:r>
          </w:p>
        </w:tc>
        <w:tc>
          <w:tcPr>
            <w:tcW w:w="1251" w:type="dxa"/>
            <w:tcBorders>
              <w:top w:val="single" w:sz="12" w:space="0" w:color="000000"/>
              <w:left w:val="single" w:sz="6" w:space="0" w:color="000000"/>
              <w:bottom w:val="single" w:sz="6" w:space="0" w:color="000000"/>
              <w:right w:val="single" w:sz="6" w:space="0" w:color="000000"/>
            </w:tcBorders>
            <w:hideMark/>
          </w:tcPr>
          <w:p w:rsidR="00FB0CA3" w:rsidRDefault="00FB0CA3">
            <w:pPr>
              <w:rPr>
                <w:szCs w:val="21"/>
              </w:rPr>
            </w:pPr>
            <w:r>
              <w:rPr>
                <w:rFonts w:hint="eastAsia"/>
                <w:szCs w:val="21"/>
              </w:rPr>
              <w:t>甲酸</w:t>
            </w:r>
          </w:p>
        </w:tc>
        <w:tc>
          <w:tcPr>
            <w:tcW w:w="1251" w:type="dxa"/>
            <w:tcBorders>
              <w:top w:val="single" w:sz="12" w:space="0" w:color="000000"/>
              <w:left w:val="single" w:sz="6" w:space="0" w:color="000000"/>
              <w:bottom w:val="single" w:sz="6" w:space="0" w:color="000000"/>
              <w:right w:val="single" w:sz="6" w:space="0" w:color="000000"/>
            </w:tcBorders>
            <w:hideMark/>
          </w:tcPr>
          <w:p w:rsidR="00FB0CA3" w:rsidRDefault="00FB0CA3">
            <w:pPr>
              <w:rPr>
                <w:szCs w:val="21"/>
              </w:rPr>
            </w:pPr>
            <w:r>
              <w:rPr>
                <w:rFonts w:hint="eastAsia"/>
                <w:szCs w:val="21"/>
              </w:rPr>
              <w:t>乙酸</w:t>
            </w:r>
          </w:p>
        </w:tc>
        <w:tc>
          <w:tcPr>
            <w:tcW w:w="1457" w:type="dxa"/>
            <w:tcBorders>
              <w:top w:val="single" w:sz="12" w:space="0" w:color="000000"/>
              <w:left w:val="single" w:sz="6" w:space="0" w:color="000000"/>
              <w:bottom w:val="single" w:sz="6" w:space="0" w:color="000000"/>
              <w:right w:val="single" w:sz="6" w:space="0" w:color="000000"/>
            </w:tcBorders>
            <w:hideMark/>
          </w:tcPr>
          <w:p w:rsidR="00FB0CA3" w:rsidRDefault="00FB0CA3">
            <w:pPr>
              <w:rPr>
                <w:szCs w:val="21"/>
              </w:rPr>
            </w:pPr>
            <w:r>
              <w:rPr>
                <w:rFonts w:hint="eastAsia"/>
                <w:szCs w:val="21"/>
              </w:rPr>
              <w:t>环己酮</w:t>
            </w:r>
          </w:p>
        </w:tc>
        <w:tc>
          <w:tcPr>
            <w:tcW w:w="1799" w:type="dxa"/>
            <w:tcBorders>
              <w:top w:val="single" w:sz="12" w:space="0" w:color="000000"/>
              <w:left w:val="single" w:sz="6" w:space="0" w:color="000000"/>
              <w:bottom w:val="single" w:sz="6" w:space="0" w:color="000000"/>
              <w:right w:val="single" w:sz="12" w:space="0" w:color="000000"/>
            </w:tcBorders>
            <w:hideMark/>
          </w:tcPr>
          <w:p w:rsidR="00FB0CA3" w:rsidRDefault="00FB0CA3">
            <w:pPr>
              <w:rPr>
                <w:szCs w:val="21"/>
              </w:rPr>
            </w:pPr>
            <w:r>
              <w:rPr>
                <w:rFonts w:hint="eastAsia"/>
                <w:szCs w:val="21"/>
              </w:rPr>
              <w:t>丙酸</w:t>
            </w:r>
          </w:p>
        </w:tc>
      </w:tr>
      <w:tr w:rsidR="00FB0CA3" w:rsidTr="00FB0CA3">
        <w:trPr>
          <w:trHeight w:val="732"/>
          <w:tblCellSpacing w:w="0" w:type="dxa"/>
        </w:trPr>
        <w:tc>
          <w:tcPr>
            <w:tcW w:w="1457" w:type="dxa"/>
            <w:tcBorders>
              <w:top w:val="single" w:sz="6" w:space="0" w:color="000000"/>
              <w:left w:val="single" w:sz="12" w:space="0" w:color="000000"/>
              <w:bottom w:val="single" w:sz="12" w:space="0" w:color="000000"/>
              <w:right w:val="single" w:sz="6" w:space="0" w:color="000000"/>
            </w:tcBorders>
            <w:hideMark/>
          </w:tcPr>
          <w:p w:rsidR="00FB0CA3" w:rsidRDefault="00FB0CA3">
            <w:pPr>
              <w:rPr>
                <w:szCs w:val="21"/>
              </w:rPr>
            </w:pPr>
            <w:r>
              <w:rPr>
                <w:rFonts w:hint="eastAsia"/>
                <w:szCs w:val="21"/>
              </w:rPr>
              <w:t>峰面积</w:t>
            </w:r>
          </w:p>
          <w:p w:rsidR="00FB0CA3" w:rsidRDefault="00FB0CA3">
            <w:pPr>
              <w:rPr>
                <w:szCs w:val="21"/>
              </w:rPr>
            </w:pPr>
            <w:r>
              <w:rPr>
                <w:rFonts w:hint="eastAsia"/>
                <w:szCs w:val="21"/>
              </w:rPr>
              <w:t>响应值</w:t>
            </w:r>
            <w:r>
              <w:rPr>
                <w:szCs w:val="21"/>
              </w:rPr>
              <w:t>S’</w:t>
            </w:r>
          </w:p>
        </w:tc>
        <w:tc>
          <w:tcPr>
            <w:tcW w:w="1251" w:type="dxa"/>
            <w:tcBorders>
              <w:top w:val="single" w:sz="6" w:space="0" w:color="000000"/>
              <w:left w:val="single" w:sz="6" w:space="0" w:color="000000"/>
              <w:bottom w:val="single" w:sz="12" w:space="0" w:color="000000"/>
              <w:right w:val="single" w:sz="6" w:space="0" w:color="000000"/>
            </w:tcBorders>
            <w:hideMark/>
          </w:tcPr>
          <w:p w:rsidR="00FB0CA3" w:rsidRDefault="00FB0CA3">
            <w:pPr>
              <w:rPr>
                <w:szCs w:val="21"/>
              </w:rPr>
            </w:pPr>
            <w:r>
              <w:rPr>
                <w:szCs w:val="21"/>
              </w:rPr>
              <w:t>1.4.8</w:t>
            </w:r>
          </w:p>
          <w:p w:rsidR="00FB0CA3" w:rsidRDefault="00FB0CA3">
            <w:pPr>
              <w:rPr>
                <w:szCs w:val="21"/>
              </w:rPr>
            </w:pPr>
            <w:r>
              <w:rPr>
                <w:szCs w:val="21"/>
              </w:rPr>
              <w:t>0.261</w:t>
            </w:r>
          </w:p>
        </w:tc>
        <w:tc>
          <w:tcPr>
            <w:tcW w:w="1251" w:type="dxa"/>
            <w:tcBorders>
              <w:top w:val="single" w:sz="6" w:space="0" w:color="000000"/>
              <w:left w:val="single" w:sz="6" w:space="0" w:color="000000"/>
              <w:bottom w:val="single" w:sz="12" w:space="0" w:color="000000"/>
              <w:right w:val="single" w:sz="6" w:space="0" w:color="000000"/>
            </w:tcBorders>
            <w:hideMark/>
          </w:tcPr>
          <w:p w:rsidR="00FB0CA3" w:rsidRDefault="00FB0CA3">
            <w:pPr>
              <w:rPr>
                <w:szCs w:val="21"/>
              </w:rPr>
            </w:pPr>
            <w:r>
              <w:rPr>
                <w:szCs w:val="21"/>
              </w:rPr>
              <w:t>72.6</w:t>
            </w:r>
          </w:p>
          <w:p w:rsidR="00FB0CA3" w:rsidRDefault="00FB0CA3">
            <w:pPr>
              <w:rPr>
                <w:szCs w:val="21"/>
              </w:rPr>
            </w:pPr>
            <w:r>
              <w:rPr>
                <w:szCs w:val="21"/>
              </w:rPr>
              <w:t>0.562</w:t>
            </w:r>
          </w:p>
        </w:tc>
        <w:tc>
          <w:tcPr>
            <w:tcW w:w="1457" w:type="dxa"/>
            <w:tcBorders>
              <w:top w:val="single" w:sz="6" w:space="0" w:color="000000"/>
              <w:left w:val="single" w:sz="6" w:space="0" w:color="000000"/>
              <w:bottom w:val="single" w:sz="12" w:space="0" w:color="000000"/>
              <w:right w:val="single" w:sz="6" w:space="0" w:color="000000"/>
            </w:tcBorders>
            <w:hideMark/>
          </w:tcPr>
          <w:p w:rsidR="00FB0CA3" w:rsidRDefault="00FB0CA3">
            <w:pPr>
              <w:rPr>
                <w:szCs w:val="21"/>
              </w:rPr>
            </w:pPr>
            <w:r>
              <w:rPr>
                <w:szCs w:val="21"/>
              </w:rPr>
              <w:t>133</w:t>
            </w:r>
          </w:p>
          <w:p w:rsidR="00FB0CA3" w:rsidRDefault="00FB0CA3">
            <w:pPr>
              <w:rPr>
                <w:szCs w:val="21"/>
              </w:rPr>
            </w:pPr>
            <w:r>
              <w:rPr>
                <w:szCs w:val="21"/>
              </w:rPr>
              <w:t>1.00</w:t>
            </w:r>
          </w:p>
        </w:tc>
        <w:tc>
          <w:tcPr>
            <w:tcW w:w="1799" w:type="dxa"/>
            <w:tcBorders>
              <w:top w:val="single" w:sz="6" w:space="0" w:color="000000"/>
              <w:left w:val="single" w:sz="6" w:space="0" w:color="000000"/>
              <w:bottom w:val="single" w:sz="12" w:space="0" w:color="000000"/>
              <w:right w:val="single" w:sz="6" w:space="0" w:color="000000"/>
            </w:tcBorders>
            <w:hideMark/>
          </w:tcPr>
          <w:p w:rsidR="00FB0CA3" w:rsidRDefault="00FB0CA3">
            <w:pPr>
              <w:rPr>
                <w:szCs w:val="21"/>
              </w:rPr>
            </w:pPr>
            <w:r>
              <w:rPr>
                <w:szCs w:val="21"/>
              </w:rPr>
              <w:t>42.4</w:t>
            </w:r>
          </w:p>
          <w:p w:rsidR="00FB0CA3" w:rsidRDefault="00FB0CA3">
            <w:pPr>
              <w:rPr>
                <w:szCs w:val="21"/>
              </w:rPr>
            </w:pPr>
            <w:r>
              <w:rPr>
                <w:szCs w:val="21"/>
              </w:rPr>
              <w:t>0.938</w:t>
            </w:r>
          </w:p>
        </w:tc>
      </w:tr>
    </w:tbl>
    <w:p w:rsidR="00FB0CA3" w:rsidRDefault="00FB0CA3" w:rsidP="00FB0CA3">
      <w:pPr>
        <w:rPr>
          <w:szCs w:val="21"/>
        </w:rPr>
      </w:pPr>
      <w:r>
        <w:rPr>
          <w:rFonts w:hint="eastAsia"/>
          <w:szCs w:val="21"/>
        </w:rPr>
        <w:t>求甲酸、乙酸、丙酸的质量分数。</w:t>
      </w:r>
    </w:p>
    <w:p w:rsidR="00FB0CA3" w:rsidRDefault="00FB0CA3" w:rsidP="00FB0CA3">
      <w:pPr>
        <w:rPr>
          <w:szCs w:val="21"/>
        </w:rPr>
      </w:pPr>
      <w:r>
        <w:rPr>
          <w:rFonts w:hint="eastAsia"/>
          <w:szCs w:val="21"/>
        </w:rPr>
        <w:t>解：内标法计算公式：</w:t>
      </w:r>
      <w:r>
        <w:rPr>
          <w:rFonts w:ascii="宋体" w:hAnsi="宋体" w:hint="eastAsia"/>
          <w:szCs w:val="21"/>
        </w:rPr>
        <w:t>ω</w:t>
      </w:r>
      <w:r>
        <w:rPr>
          <w:szCs w:val="21"/>
        </w:rPr>
        <w:t>i=(A</w:t>
      </w:r>
      <w:r>
        <w:rPr>
          <w:szCs w:val="21"/>
          <w:vertAlign w:val="subscript"/>
        </w:rPr>
        <w:t>i</w:t>
      </w:r>
      <w:r>
        <w:rPr>
          <w:szCs w:val="21"/>
        </w:rPr>
        <w:t>f</w:t>
      </w:r>
      <w:r>
        <w:rPr>
          <w:szCs w:val="21"/>
          <w:vertAlign w:val="subscript"/>
        </w:rPr>
        <w:t>i</w:t>
      </w:r>
      <w:r>
        <w:rPr>
          <w:szCs w:val="21"/>
        </w:rPr>
        <w:t>/A</w:t>
      </w:r>
      <w:r>
        <w:rPr>
          <w:szCs w:val="21"/>
          <w:vertAlign w:val="subscript"/>
        </w:rPr>
        <w:t>s</w:t>
      </w:r>
      <w:r>
        <w:rPr>
          <w:szCs w:val="21"/>
        </w:rPr>
        <w:t>m</w:t>
      </w:r>
      <w:r>
        <w:rPr>
          <w:szCs w:val="21"/>
          <w:vertAlign w:val="subscript"/>
        </w:rPr>
        <w:t>s</w:t>
      </w:r>
      <w:r>
        <w:rPr>
          <w:rFonts w:ascii="宋体" w:hAnsi="宋体" w:hint="eastAsia"/>
          <w:szCs w:val="21"/>
        </w:rPr>
        <w:t>)·(m</w:t>
      </w:r>
      <w:r>
        <w:rPr>
          <w:rFonts w:ascii="宋体" w:hAnsi="宋体" w:hint="eastAsia"/>
          <w:szCs w:val="21"/>
          <w:vertAlign w:val="subscript"/>
        </w:rPr>
        <w:t>s</w:t>
      </w:r>
      <w:r>
        <w:rPr>
          <w:rFonts w:ascii="宋体" w:hAnsi="宋体" w:hint="eastAsia"/>
          <w:szCs w:val="21"/>
        </w:rPr>
        <w:t>/m)×100%</w:t>
      </w:r>
    </w:p>
    <w:p w:rsidR="00FB0CA3" w:rsidRDefault="00FB0CA3" w:rsidP="00FB0CA3">
      <w:pPr>
        <w:rPr>
          <w:szCs w:val="21"/>
        </w:rPr>
      </w:pPr>
      <w:r>
        <w:rPr>
          <w:szCs w:val="21"/>
        </w:rPr>
        <w:t xml:space="preserve">         s=1/f</w:t>
      </w:r>
    </w:p>
    <w:p w:rsidR="00FB0CA3" w:rsidRDefault="00FB0CA3" w:rsidP="00FB0CA3">
      <w:pPr>
        <w:rPr>
          <w:szCs w:val="21"/>
        </w:rPr>
      </w:pPr>
      <w:r>
        <w:rPr>
          <w:rFonts w:hint="eastAsia"/>
          <w:szCs w:val="21"/>
        </w:rPr>
        <w:t>求得甲酸、乙酸、、环己酮、丙酸的校正因子分别为：</w:t>
      </w:r>
    </w:p>
    <w:p w:rsidR="00FB0CA3" w:rsidRDefault="00FB0CA3" w:rsidP="00FB0CA3">
      <w:pPr>
        <w:rPr>
          <w:szCs w:val="21"/>
        </w:rPr>
      </w:pPr>
      <w:r>
        <w:rPr>
          <w:szCs w:val="21"/>
        </w:rPr>
        <w:t>3.831; 1.779; 1.00; 1.07</w:t>
      </w:r>
    </w:p>
    <w:p w:rsidR="00FB0CA3" w:rsidRDefault="00FB0CA3" w:rsidP="00FB0CA3">
      <w:pPr>
        <w:rPr>
          <w:szCs w:val="21"/>
        </w:rPr>
      </w:pPr>
      <w:r>
        <w:rPr>
          <w:rFonts w:hint="eastAsia"/>
          <w:szCs w:val="21"/>
        </w:rPr>
        <w:t>代入质量分数的表达式中得到各组分的质量分数分别为：</w:t>
      </w:r>
    </w:p>
    <w:p w:rsidR="00FB0CA3" w:rsidRDefault="00FB0CA3" w:rsidP="00FB0CA3">
      <w:pPr>
        <w:rPr>
          <w:szCs w:val="21"/>
        </w:rPr>
      </w:pPr>
      <w:r>
        <w:rPr>
          <w:rFonts w:ascii="宋体" w:hAnsi="宋体" w:hint="eastAsia"/>
          <w:szCs w:val="21"/>
        </w:rPr>
        <w:t>ω</w:t>
      </w:r>
      <w:r>
        <w:rPr>
          <w:rFonts w:hint="eastAsia"/>
          <w:szCs w:val="21"/>
          <w:vertAlign w:val="subscript"/>
        </w:rPr>
        <w:t>甲酸</w:t>
      </w:r>
      <w:r>
        <w:rPr>
          <w:rFonts w:hint="eastAsia"/>
          <w:szCs w:val="21"/>
        </w:rPr>
        <w:t>＝</w:t>
      </w:r>
      <w:r>
        <w:rPr>
          <w:szCs w:val="21"/>
        </w:rPr>
        <w:t>(14.8/133)</w:t>
      </w:r>
      <w:r>
        <w:rPr>
          <w:rFonts w:hint="eastAsia"/>
          <w:szCs w:val="21"/>
        </w:rPr>
        <w:t>×</w:t>
      </w:r>
      <w:r>
        <w:rPr>
          <w:szCs w:val="21"/>
        </w:rPr>
        <w:t xml:space="preserve">(0.1907/1.055) </w:t>
      </w:r>
      <w:r>
        <w:rPr>
          <w:rFonts w:hint="eastAsia"/>
          <w:szCs w:val="21"/>
        </w:rPr>
        <w:t>×</w:t>
      </w:r>
      <w:r>
        <w:rPr>
          <w:szCs w:val="21"/>
        </w:rPr>
        <w:t xml:space="preserve">3.831 </w:t>
      </w:r>
      <w:r>
        <w:rPr>
          <w:rFonts w:hint="eastAsia"/>
          <w:szCs w:val="21"/>
        </w:rPr>
        <w:t>×</w:t>
      </w:r>
      <w:r>
        <w:rPr>
          <w:szCs w:val="21"/>
        </w:rPr>
        <w:t>100% = 7.71%</w:t>
      </w:r>
    </w:p>
    <w:p w:rsidR="00FB0CA3" w:rsidRDefault="00FB0CA3" w:rsidP="00FB0CA3">
      <w:pPr>
        <w:rPr>
          <w:szCs w:val="21"/>
        </w:rPr>
      </w:pPr>
      <w:r>
        <w:rPr>
          <w:rFonts w:ascii="宋体" w:hAnsi="宋体" w:hint="eastAsia"/>
          <w:szCs w:val="21"/>
        </w:rPr>
        <w:t>ω</w:t>
      </w:r>
      <w:r>
        <w:rPr>
          <w:rFonts w:hint="eastAsia"/>
          <w:szCs w:val="21"/>
          <w:vertAlign w:val="subscript"/>
        </w:rPr>
        <w:t>乙酸</w:t>
      </w:r>
      <w:r>
        <w:rPr>
          <w:szCs w:val="21"/>
        </w:rPr>
        <w:t xml:space="preserve"> = (72.6/133) </w:t>
      </w:r>
      <w:r>
        <w:rPr>
          <w:rFonts w:hint="eastAsia"/>
          <w:szCs w:val="21"/>
        </w:rPr>
        <w:t>×</w:t>
      </w:r>
      <w:r>
        <w:rPr>
          <w:szCs w:val="21"/>
        </w:rPr>
        <w:t xml:space="preserve">(0.1907/1.055) </w:t>
      </w:r>
      <w:r>
        <w:rPr>
          <w:rFonts w:hint="eastAsia"/>
          <w:szCs w:val="21"/>
        </w:rPr>
        <w:t>×</w:t>
      </w:r>
      <w:r>
        <w:rPr>
          <w:szCs w:val="21"/>
        </w:rPr>
        <w:t xml:space="preserve">1.779 </w:t>
      </w:r>
      <w:r>
        <w:rPr>
          <w:rFonts w:hint="eastAsia"/>
          <w:szCs w:val="21"/>
        </w:rPr>
        <w:t>×</w:t>
      </w:r>
      <w:r>
        <w:rPr>
          <w:szCs w:val="21"/>
        </w:rPr>
        <w:t>100% = 17.55%</w:t>
      </w:r>
    </w:p>
    <w:p w:rsidR="00FB0CA3" w:rsidRDefault="00FB0CA3" w:rsidP="00FB0CA3">
      <w:pPr>
        <w:rPr>
          <w:szCs w:val="21"/>
        </w:rPr>
      </w:pPr>
      <w:r>
        <w:rPr>
          <w:rFonts w:ascii="宋体" w:hAnsi="宋体" w:hint="eastAsia"/>
          <w:szCs w:val="21"/>
        </w:rPr>
        <w:t>ω</w:t>
      </w:r>
      <w:r>
        <w:rPr>
          <w:rFonts w:hint="eastAsia"/>
          <w:szCs w:val="21"/>
          <w:vertAlign w:val="subscript"/>
        </w:rPr>
        <w:t>丙酸</w:t>
      </w:r>
      <w:r>
        <w:rPr>
          <w:rFonts w:hint="eastAsia"/>
          <w:szCs w:val="21"/>
        </w:rPr>
        <w:t>＝</w:t>
      </w:r>
      <w:r>
        <w:rPr>
          <w:szCs w:val="21"/>
        </w:rPr>
        <w:t xml:space="preserve">(42.4/133) </w:t>
      </w:r>
      <w:r>
        <w:rPr>
          <w:rFonts w:hint="eastAsia"/>
          <w:szCs w:val="21"/>
        </w:rPr>
        <w:t>×</w:t>
      </w:r>
      <w:r>
        <w:rPr>
          <w:szCs w:val="21"/>
        </w:rPr>
        <w:t xml:space="preserve">(0.1907/1.055) </w:t>
      </w:r>
      <w:r>
        <w:rPr>
          <w:rFonts w:hint="eastAsia"/>
          <w:szCs w:val="21"/>
        </w:rPr>
        <w:t>×</w:t>
      </w:r>
      <w:r>
        <w:rPr>
          <w:szCs w:val="21"/>
        </w:rPr>
        <w:t xml:space="preserve">1.07 </w:t>
      </w:r>
      <w:r>
        <w:rPr>
          <w:rFonts w:hint="eastAsia"/>
          <w:szCs w:val="21"/>
        </w:rPr>
        <w:t>×</w:t>
      </w:r>
      <w:r>
        <w:rPr>
          <w:szCs w:val="21"/>
        </w:rPr>
        <w:t>100% = 6.17%</w:t>
      </w:r>
    </w:p>
    <w:p w:rsidR="00FB0CA3" w:rsidRDefault="00FB0CA3" w:rsidP="00FB0CA3">
      <w:pPr>
        <w:widowControl/>
        <w:snapToGrid w:val="0"/>
        <w:jc w:val="left"/>
        <w:rPr>
          <w:rFonts w:ascii="宋体" w:hAnsi="宋体" w:cs="宋体"/>
          <w:color w:val="333333"/>
          <w:kern w:val="0"/>
          <w:szCs w:val="21"/>
        </w:rPr>
      </w:pPr>
    </w:p>
    <w:p w:rsidR="00FB0CA3" w:rsidRDefault="00FB0CA3" w:rsidP="00FB0CA3">
      <w:pPr>
        <w:rPr>
          <w:b/>
          <w:szCs w:val="21"/>
        </w:rPr>
      </w:pPr>
      <w:r>
        <w:rPr>
          <w:rFonts w:hint="eastAsia"/>
          <w:b/>
          <w:szCs w:val="21"/>
        </w:rPr>
        <w:t>第</w:t>
      </w:r>
      <w:r>
        <w:rPr>
          <w:b/>
          <w:szCs w:val="21"/>
        </w:rPr>
        <w:t>4</w:t>
      </w:r>
      <w:r>
        <w:rPr>
          <w:rFonts w:hint="eastAsia"/>
          <w:b/>
          <w:szCs w:val="21"/>
        </w:rPr>
        <w:t>章</w:t>
      </w:r>
      <w:r>
        <w:rPr>
          <w:b/>
          <w:szCs w:val="21"/>
        </w:rPr>
        <w:t xml:space="preserve"> </w:t>
      </w:r>
      <w:r>
        <w:rPr>
          <w:rFonts w:hint="eastAsia"/>
          <w:b/>
          <w:szCs w:val="21"/>
        </w:rPr>
        <w:t>电位分析法</w:t>
      </w:r>
    </w:p>
    <w:p w:rsidR="00FB0CA3" w:rsidRDefault="00FB0CA3" w:rsidP="00FB0CA3">
      <w:pPr>
        <w:widowControl/>
        <w:snapToGrid w:val="0"/>
        <w:jc w:val="left"/>
        <w:rPr>
          <w:rFonts w:ascii="宋体" w:hAnsi="宋体" w:cs="宋体"/>
          <w:color w:val="FF00FF"/>
          <w:kern w:val="0"/>
          <w:szCs w:val="21"/>
        </w:rPr>
      </w:pPr>
      <w:r>
        <w:rPr>
          <w:rFonts w:ascii="宋体" w:hAnsi="宋体" w:cs="宋体" w:hint="eastAsia"/>
          <w:color w:val="FF00FF"/>
          <w:kern w:val="0"/>
          <w:szCs w:val="21"/>
        </w:rPr>
        <w:t>2．何谓指示电极及参比电极？试各举例说明其作用</w:t>
      </w:r>
    </w:p>
    <w:p w:rsidR="00FB0CA3" w:rsidRDefault="00FB0CA3" w:rsidP="00FB0CA3">
      <w:pPr>
        <w:widowControl/>
        <w:snapToGrid w:val="0"/>
        <w:jc w:val="left"/>
        <w:rPr>
          <w:rFonts w:ascii="宋体" w:hAnsi="宋体" w:cs="宋体"/>
          <w:color w:val="FF00FF"/>
          <w:kern w:val="0"/>
          <w:szCs w:val="21"/>
        </w:rPr>
      </w:pPr>
      <w:r>
        <w:rPr>
          <w:rFonts w:ascii="宋体" w:hAnsi="宋体" w:cs="宋体" w:hint="eastAsia"/>
          <w:color w:val="FF00FF"/>
          <w:kern w:val="0"/>
          <w:szCs w:val="21"/>
        </w:rPr>
        <w:lastRenderedPageBreak/>
        <w:t>答：指示电极：用来指示溶液中离子活度变化的电极，其电极电位值随溶液中离子活度的变化而变化，在一定的测量条件下，当溶液中离子活度一定时，指示电极的电极电位为常数。例如测定溶液pH时，可以使用玻璃电极作为指示电极，玻璃电极的膜电位与溶液pH成线性关系，可以指示溶液酸度的变化。</w:t>
      </w:r>
    </w:p>
    <w:p w:rsidR="00FB0CA3" w:rsidRDefault="00FB0CA3" w:rsidP="00FB0CA3">
      <w:pPr>
        <w:widowControl/>
        <w:snapToGrid w:val="0"/>
        <w:ind w:firstLine="420"/>
        <w:jc w:val="left"/>
        <w:rPr>
          <w:rFonts w:ascii="宋体" w:hAnsi="宋体" w:cs="宋体"/>
          <w:color w:val="FF00FF"/>
          <w:kern w:val="0"/>
          <w:szCs w:val="21"/>
        </w:rPr>
      </w:pPr>
      <w:r>
        <w:rPr>
          <w:rFonts w:ascii="宋体" w:hAnsi="宋体" w:cs="宋体" w:hint="eastAsia"/>
          <w:color w:val="FF00FF"/>
          <w:kern w:val="0"/>
          <w:szCs w:val="21"/>
        </w:rPr>
        <w:t>参比电极：在进行电位测定时，是通过测定原电池电动势来进行的，电动势的变化要体现指示电极电位的变化，因此需要采用一个电极电位恒定，不随溶液中待测离子活度或浓度变化而变化的电极作为基准，这样的电极就称为参比电极。例如，测定溶液pH时，通常用饱和甘汞电极作为参比电极。</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4．为什么离子选择性电极对欲测离子具有选择性？如何估量这种选择性？</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333333"/>
          <w:kern w:val="0"/>
          <w:szCs w:val="21"/>
        </w:rPr>
        <w:t>答：离子选择性电极是以电位法测量溶液中某些特定离子活度的指示电极。各种离子选择性电极一般均由敏感膜及其支持体，内参比溶液，内参比电极组成，其电极电位产生的机制都是基于内部溶液与外部溶液活度不同而产生电位差。其核心部分为敏感膜，它主要对欲测离子有响应，而对其它离子则无响应或响应很小，因此每一种离子选择性电极都具有一定的选择性。</w:t>
      </w:r>
    </w:p>
    <w:p w:rsidR="00FB0CA3" w:rsidRDefault="00FB0CA3" w:rsidP="00FB0CA3">
      <w:pPr>
        <w:widowControl/>
        <w:snapToGrid w:val="0"/>
        <w:ind w:firstLine="420"/>
        <w:jc w:val="left"/>
        <w:rPr>
          <w:rFonts w:ascii="宋体" w:hAnsi="宋体" w:cs="宋体"/>
          <w:color w:val="333333"/>
          <w:kern w:val="0"/>
          <w:szCs w:val="21"/>
        </w:rPr>
      </w:pPr>
      <w:r>
        <w:rPr>
          <w:rFonts w:ascii="宋体" w:hAnsi="宋体" w:cs="宋体" w:hint="eastAsia"/>
          <w:color w:val="333333"/>
          <w:kern w:val="0"/>
          <w:szCs w:val="21"/>
        </w:rPr>
        <w:t>可用离子选择性电极的选择性系数来估量其选择性。</w:t>
      </w:r>
    </w:p>
    <w:p w:rsidR="00FB0CA3" w:rsidRDefault="00FB0CA3" w:rsidP="00FB0CA3">
      <w:pPr>
        <w:widowControl/>
        <w:snapToGrid w:val="0"/>
        <w:jc w:val="left"/>
        <w:rPr>
          <w:rFonts w:ascii="宋体" w:hAnsi="宋体" w:cs="宋体"/>
          <w:color w:val="FF00FF"/>
          <w:kern w:val="0"/>
          <w:szCs w:val="21"/>
        </w:rPr>
      </w:pPr>
      <w:r>
        <w:rPr>
          <w:rFonts w:ascii="宋体" w:hAnsi="宋体" w:cs="宋体" w:hint="eastAsia"/>
          <w:color w:val="333333"/>
          <w:kern w:val="0"/>
          <w:szCs w:val="21"/>
        </w:rPr>
        <w:t>6</w:t>
      </w:r>
      <w:r>
        <w:rPr>
          <w:rFonts w:ascii="宋体" w:hAnsi="宋体" w:cs="宋体" w:hint="eastAsia"/>
          <w:color w:val="FF00FF"/>
          <w:kern w:val="0"/>
          <w:szCs w:val="21"/>
        </w:rPr>
        <w:t>．为什么一般来说，电位滴定法的误差比电位测定法小？</w:t>
      </w:r>
    </w:p>
    <w:p w:rsidR="00FB0CA3" w:rsidRDefault="00FB0CA3" w:rsidP="00FB0CA3">
      <w:pPr>
        <w:widowControl/>
        <w:snapToGrid w:val="0"/>
        <w:jc w:val="left"/>
        <w:rPr>
          <w:rFonts w:ascii="宋体" w:hAnsi="宋体" w:cs="宋体"/>
          <w:color w:val="333333"/>
          <w:kern w:val="0"/>
          <w:szCs w:val="21"/>
        </w:rPr>
      </w:pPr>
      <w:r>
        <w:rPr>
          <w:rFonts w:ascii="宋体" w:hAnsi="宋体" w:cs="宋体" w:hint="eastAsia"/>
          <w:color w:val="FF00FF"/>
          <w:kern w:val="0"/>
          <w:szCs w:val="21"/>
        </w:rPr>
        <w:t>答：直接电位法是通过测量零电流条件下原电池的电动势，根据能斯特方程式来确定待测物质含量的分析方法。而电位滴定法是以测量电位的变化为基础的，因此，在电位滴定法中溶液组成的变化、温度的微小波动、电位测量的准确度等对测量影响较小</w:t>
      </w:r>
      <w:r>
        <w:rPr>
          <w:rFonts w:ascii="宋体" w:hAnsi="宋体" w:cs="宋体" w:hint="eastAsia"/>
          <w:color w:val="333333"/>
          <w:kern w:val="0"/>
          <w:szCs w:val="21"/>
        </w:rPr>
        <w:t>。</w:t>
      </w:r>
    </w:p>
    <w:p w:rsidR="00FB0CA3" w:rsidRDefault="00FB0CA3" w:rsidP="00FB0CA3">
      <w:pPr>
        <w:rPr>
          <w:color w:val="FF00FF"/>
          <w:szCs w:val="21"/>
        </w:rPr>
      </w:pPr>
      <w:r>
        <w:rPr>
          <w:color w:val="FF00FF"/>
          <w:szCs w:val="21"/>
        </w:rPr>
        <w:t>9.</w:t>
      </w:r>
      <w:r>
        <w:rPr>
          <w:rFonts w:hint="eastAsia"/>
          <w:color w:val="FF00FF"/>
          <w:szCs w:val="21"/>
        </w:rPr>
        <w:t>当下述电池中的溶液是</w:t>
      </w:r>
      <w:r>
        <w:rPr>
          <w:color w:val="FF00FF"/>
          <w:szCs w:val="21"/>
        </w:rPr>
        <w:t>pH</w:t>
      </w:r>
      <w:r>
        <w:rPr>
          <w:rFonts w:hint="eastAsia"/>
          <w:color w:val="FF00FF"/>
          <w:szCs w:val="21"/>
        </w:rPr>
        <w:t>等于</w:t>
      </w:r>
      <w:r>
        <w:rPr>
          <w:color w:val="FF00FF"/>
          <w:szCs w:val="21"/>
        </w:rPr>
        <w:t>4.00</w:t>
      </w:r>
      <w:r>
        <w:rPr>
          <w:rFonts w:hint="eastAsia"/>
          <w:color w:val="FF00FF"/>
          <w:szCs w:val="21"/>
        </w:rPr>
        <w:t>的缓冲溶液时</w:t>
      </w:r>
      <w:r>
        <w:rPr>
          <w:color w:val="FF00FF"/>
          <w:szCs w:val="21"/>
        </w:rPr>
        <w:t>,</w:t>
      </w:r>
      <w:r>
        <w:rPr>
          <w:rFonts w:hint="eastAsia"/>
          <w:color w:val="FF00FF"/>
          <w:szCs w:val="21"/>
        </w:rPr>
        <w:t>在</w:t>
      </w:r>
      <w:r>
        <w:rPr>
          <w:color w:val="FF00FF"/>
          <w:szCs w:val="21"/>
        </w:rPr>
        <w:t>298K</w:t>
      </w:r>
      <w:r>
        <w:rPr>
          <w:rFonts w:hint="eastAsia"/>
          <w:color w:val="FF00FF"/>
          <w:szCs w:val="21"/>
        </w:rPr>
        <w:t>时用毫伏计测得下列电池的电动势为</w:t>
      </w:r>
      <w:r>
        <w:rPr>
          <w:color w:val="FF00FF"/>
          <w:szCs w:val="21"/>
        </w:rPr>
        <w:t>0.209V:</w:t>
      </w:r>
    </w:p>
    <w:p w:rsidR="00FB0CA3" w:rsidRDefault="00FB0CA3" w:rsidP="00FB0CA3">
      <w:pPr>
        <w:rPr>
          <w:color w:val="FF00FF"/>
          <w:szCs w:val="21"/>
        </w:rPr>
      </w:pPr>
      <w:r>
        <w:rPr>
          <w:rFonts w:hint="eastAsia"/>
          <w:color w:val="FF00FF"/>
          <w:szCs w:val="21"/>
        </w:rPr>
        <w:t>玻璃电极│</w:t>
      </w:r>
      <w:r>
        <w:rPr>
          <w:color w:val="FF00FF"/>
          <w:szCs w:val="21"/>
        </w:rPr>
        <w:t>H+(a=x)</w:t>
      </w:r>
      <w:r>
        <w:rPr>
          <w:rFonts w:hint="eastAsia"/>
          <w:color w:val="FF00FF"/>
          <w:szCs w:val="21"/>
        </w:rPr>
        <w:t>‖</w:t>
      </w:r>
      <w:r>
        <w:rPr>
          <w:color w:val="FF00FF"/>
          <w:szCs w:val="21"/>
        </w:rPr>
        <w:t xml:space="preserve"> </w:t>
      </w:r>
      <w:r>
        <w:rPr>
          <w:rFonts w:hint="eastAsia"/>
          <w:color w:val="FF00FF"/>
          <w:szCs w:val="21"/>
        </w:rPr>
        <w:t>饱和甘汞电极</w:t>
      </w:r>
      <w:r>
        <w:rPr>
          <w:color w:val="FF00FF"/>
          <w:szCs w:val="21"/>
        </w:rPr>
        <w:t xml:space="preserve"> </w:t>
      </w:r>
    </w:p>
    <w:p w:rsidR="00FB0CA3" w:rsidRDefault="00FB0CA3" w:rsidP="00FB0CA3">
      <w:pPr>
        <w:rPr>
          <w:color w:val="FF00FF"/>
          <w:szCs w:val="21"/>
        </w:rPr>
      </w:pPr>
      <w:r>
        <w:rPr>
          <w:rFonts w:hint="eastAsia"/>
          <w:color w:val="FF00FF"/>
          <w:szCs w:val="21"/>
        </w:rPr>
        <w:t>当缓冲溶液由三种未知溶液代替时</w:t>
      </w:r>
      <w:r>
        <w:rPr>
          <w:color w:val="FF00FF"/>
          <w:szCs w:val="21"/>
        </w:rPr>
        <w:t>,</w:t>
      </w:r>
      <w:r>
        <w:rPr>
          <w:rFonts w:hint="eastAsia"/>
          <w:color w:val="FF00FF"/>
          <w:szCs w:val="21"/>
        </w:rPr>
        <w:t>毫伏计读数如下</w:t>
      </w:r>
      <w:r>
        <w:rPr>
          <w:color w:val="FF00FF"/>
          <w:szCs w:val="21"/>
        </w:rPr>
        <w:t>: (a)0.312V; (b)0.088V;  (c) -0.017V.</w:t>
      </w:r>
      <w:r>
        <w:rPr>
          <w:rFonts w:hint="eastAsia"/>
          <w:color w:val="FF00FF"/>
          <w:szCs w:val="21"/>
        </w:rPr>
        <w:t>试计算每种未知溶液的</w:t>
      </w:r>
      <w:r>
        <w:rPr>
          <w:color w:val="FF00FF"/>
          <w:szCs w:val="21"/>
        </w:rPr>
        <w:t>pH.</w:t>
      </w:r>
    </w:p>
    <w:p w:rsidR="00FB0CA3" w:rsidRDefault="00FB0CA3" w:rsidP="00FB0CA3">
      <w:pPr>
        <w:rPr>
          <w:color w:val="FF00FF"/>
          <w:szCs w:val="21"/>
        </w:rPr>
      </w:pPr>
      <w:r>
        <w:rPr>
          <w:rFonts w:hint="eastAsia"/>
          <w:color w:val="FF00FF"/>
          <w:szCs w:val="21"/>
        </w:rPr>
        <w:t>解</w:t>
      </w:r>
      <w:r>
        <w:rPr>
          <w:color w:val="FF00FF"/>
          <w:szCs w:val="21"/>
        </w:rPr>
        <w:t xml:space="preserve">: </w:t>
      </w:r>
      <w:r>
        <w:rPr>
          <w:rFonts w:hint="eastAsia"/>
          <w:color w:val="FF00FF"/>
          <w:szCs w:val="21"/>
        </w:rPr>
        <w:t>计算公式</w:t>
      </w:r>
      <w:r>
        <w:rPr>
          <w:color w:val="FF00FF"/>
          <w:szCs w:val="21"/>
        </w:rPr>
        <w:t>:</w:t>
      </w:r>
    </w:p>
    <w:p w:rsidR="00FB0CA3" w:rsidRDefault="00FB0CA3" w:rsidP="00FB0CA3">
      <w:pPr>
        <w:rPr>
          <w:color w:val="FF00FF"/>
          <w:szCs w:val="21"/>
        </w:rPr>
      </w:pPr>
      <w:r>
        <w:rPr>
          <w:color w:val="FF00FF"/>
          <w:szCs w:val="21"/>
        </w:rPr>
        <w:t xml:space="preserve">    pH</w:t>
      </w:r>
      <w:r>
        <w:rPr>
          <w:rFonts w:hint="eastAsia"/>
          <w:color w:val="FF00FF"/>
          <w:szCs w:val="21"/>
          <w:vertAlign w:val="subscript"/>
        </w:rPr>
        <w:t>试</w:t>
      </w:r>
      <w:r>
        <w:rPr>
          <w:color w:val="FF00FF"/>
          <w:szCs w:val="21"/>
        </w:rPr>
        <w:t>=pH</w:t>
      </w:r>
      <w:r>
        <w:rPr>
          <w:rFonts w:hint="eastAsia"/>
          <w:color w:val="FF00FF"/>
          <w:szCs w:val="21"/>
          <w:vertAlign w:val="subscript"/>
        </w:rPr>
        <w:t>标</w:t>
      </w:r>
      <w:r>
        <w:rPr>
          <w:color w:val="FF00FF"/>
          <w:szCs w:val="21"/>
        </w:rPr>
        <w:t>+(E-E</w:t>
      </w:r>
      <w:r>
        <w:rPr>
          <w:rFonts w:hint="eastAsia"/>
          <w:color w:val="FF00FF"/>
          <w:szCs w:val="21"/>
          <w:vertAlign w:val="subscript"/>
        </w:rPr>
        <w:t>标</w:t>
      </w:r>
      <w:r>
        <w:rPr>
          <w:color w:val="FF00FF"/>
          <w:szCs w:val="21"/>
        </w:rPr>
        <w:t>)/0.059</w:t>
      </w:r>
    </w:p>
    <w:p w:rsidR="00FB0CA3" w:rsidRDefault="00FB0CA3" w:rsidP="00FB0CA3">
      <w:pPr>
        <w:numPr>
          <w:ilvl w:val="0"/>
          <w:numId w:val="4"/>
        </w:numPr>
        <w:rPr>
          <w:color w:val="FF00FF"/>
          <w:szCs w:val="21"/>
        </w:rPr>
      </w:pPr>
      <w:r>
        <w:rPr>
          <w:color w:val="FF00FF"/>
          <w:szCs w:val="21"/>
        </w:rPr>
        <w:t>pH</w:t>
      </w:r>
      <w:r>
        <w:rPr>
          <w:rFonts w:hint="eastAsia"/>
          <w:color w:val="FF00FF"/>
          <w:szCs w:val="21"/>
          <w:vertAlign w:val="subscript"/>
        </w:rPr>
        <w:t>试</w:t>
      </w:r>
      <w:r>
        <w:rPr>
          <w:color w:val="FF00FF"/>
          <w:szCs w:val="21"/>
        </w:rPr>
        <w:t xml:space="preserve"> = 4.00 + (0.312-0.209)/0.059=5.75</w:t>
      </w:r>
    </w:p>
    <w:p w:rsidR="00FB0CA3" w:rsidRDefault="00FB0CA3" w:rsidP="00FB0CA3">
      <w:pPr>
        <w:ind w:firstLineChars="150" w:firstLine="315"/>
        <w:rPr>
          <w:color w:val="FF00FF"/>
          <w:szCs w:val="21"/>
        </w:rPr>
      </w:pPr>
      <w:r>
        <w:rPr>
          <w:color w:val="FF00FF"/>
          <w:szCs w:val="21"/>
        </w:rPr>
        <w:t>(b) pH</w:t>
      </w:r>
      <w:r>
        <w:rPr>
          <w:rFonts w:hint="eastAsia"/>
          <w:color w:val="FF00FF"/>
          <w:szCs w:val="21"/>
          <w:vertAlign w:val="subscript"/>
        </w:rPr>
        <w:t>试</w:t>
      </w:r>
      <w:r>
        <w:rPr>
          <w:color w:val="FF00FF"/>
          <w:szCs w:val="21"/>
        </w:rPr>
        <w:t xml:space="preserve"> = 4.00 + (0.088-0.209)/0.059=1.95</w:t>
      </w:r>
    </w:p>
    <w:p w:rsidR="00FB0CA3" w:rsidRDefault="00FB0CA3" w:rsidP="00FB0CA3">
      <w:pPr>
        <w:rPr>
          <w:color w:val="FF00FF"/>
          <w:szCs w:val="21"/>
        </w:rPr>
      </w:pPr>
      <w:r>
        <w:rPr>
          <w:color w:val="FF00FF"/>
          <w:szCs w:val="21"/>
        </w:rPr>
        <w:t xml:space="preserve">   (c) pH</w:t>
      </w:r>
      <w:r>
        <w:rPr>
          <w:rFonts w:hint="eastAsia"/>
          <w:color w:val="FF00FF"/>
          <w:szCs w:val="21"/>
          <w:vertAlign w:val="subscript"/>
        </w:rPr>
        <w:t>试</w:t>
      </w:r>
      <w:r>
        <w:rPr>
          <w:color w:val="FF00FF"/>
          <w:szCs w:val="21"/>
        </w:rPr>
        <w:t xml:space="preserve"> = 4.00 + (-0.017-0.209)/0.059= 0.17V  </w:t>
      </w:r>
    </w:p>
    <w:p w:rsidR="00FB0CA3" w:rsidRDefault="00FB0CA3" w:rsidP="00FB0CA3">
      <w:pPr>
        <w:rPr>
          <w:color w:val="FF00FF"/>
          <w:szCs w:val="21"/>
        </w:rPr>
      </w:pPr>
      <w:r>
        <w:rPr>
          <w:color w:val="FF00FF"/>
          <w:szCs w:val="21"/>
        </w:rPr>
        <w:t>10.</w:t>
      </w:r>
      <w:r>
        <w:rPr>
          <w:rFonts w:hint="eastAsia"/>
          <w:color w:val="FF00FF"/>
          <w:szCs w:val="21"/>
        </w:rPr>
        <w:t>设溶液中</w:t>
      </w:r>
      <w:r>
        <w:rPr>
          <w:color w:val="FF00FF"/>
          <w:szCs w:val="21"/>
        </w:rPr>
        <w:t xml:space="preserve"> pBr = 3, pCl =1. </w:t>
      </w:r>
      <w:r>
        <w:rPr>
          <w:rFonts w:hint="eastAsia"/>
          <w:color w:val="FF00FF"/>
          <w:szCs w:val="21"/>
        </w:rPr>
        <w:t>如用溴离子选择性电极测定</w:t>
      </w:r>
      <w:r>
        <w:rPr>
          <w:color w:val="FF00FF"/>
          <w:szCs w:val="21"/>
        </w:rPr>
        <w:t xml:space="preserve">Br- </w:t>
      </w:r>
      <w:r>
        <w:rPr>
          <w:rFonts w:hint="eastAsia"/>
          <w:color w:val="FF00FF"/>
          <w:szCs w:val="21"/>
        </w:rPr>
        <w:t>离子活度</w:t>
      </w:r>
      <w:r>
        <w:rPr>
          <w:color w:val="FF00FF"/>
          <w:szCs w:val="21"/>
        </w:rPr>
        <w:t>,</w:t>
      </w:r>
      <w:r>
        <w:rPr>
          <w:rFonts w:hint="eastAsia"/>
          <w:color w:val="FF00FF"/>
          <w:szCs w:val="21"/>
        </w:rPr>
        <w:t>将产生多大误差</w:t>
      </w:r>
      <w:r>
        <w:rPr>
          <w:color w:val="FF00FF"/>
          <w:szCs w:val="21"/>
        </w:rPr>
        <w:t>?</w:t>
      </w:r>
      <w:r>
        <w:rPr>
          <w:rFonts w:hint="eastAsia"/>
          <w:color w:val="FF00FF"/>
          <w:szCs w:val="21"/>
        </w:rPr>
        <w:t>已知电极的选择性系数</w:t>
      </w:r>
      <w:r>
        <w:rPr>
          <w:color w:val="FF00FF"/>
          <w:szCs w:val="21"/>
        </w:rPr>
        <w:t>KBr-, Cl-=6</w:t>
      </w:r>
      <w:r>
        <w:rPr>
          <w:rFonts w:hint="eastAsia"/>
          <w:color w:val="FF00FF"/>
          <w:szCs w:val="21"/>
        </w:rPr>
        <w:t>×</w:t>
      </w:r>
      <w:r>
        <w:rPr>
          <w:color w:val="FF00FF"/>
          <w:szCs w:val="21"/>
        </w:rPr>
        <w:t>10</w:t>
      </w:r>
      <w:r>
        <w:rPr>
          <w:color w:val="FF00FF"/>
          <w:szCs w:val="21"/>
          <w:vertAlign w:val="superscript"/>
        </w:rPr>
        <w:t>-3</w:t>
      </w:r>
      <w:r>
        <w:rPr>
          <w:color w:val="FF00FF"/>
          <w:szCs w:val="21"/>
        </w:rPr>
        <w:t>.</w:t>
      </w:r>
    </w:p>
    <w:p w:rsidR="00FB0CA3" w:rsidRDefault="00AA094D" w:rsidP="00FB0CA3">
      <w:pPr>
        <w:rPr>
          <w:bCs/>
          <w:color w:val="FF00FF"/>
          <w:szCs w:val="21"/>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pt;margin-top:8.3pt;width:164pt;height:38pt;z-index:251657216;mso-wrap-style:square">
            <v:imagedata r:id="rId18" o:title=""/>
          </v:shape>
          <o:OLEObject Type="Embed" ProgID="Equation.3" ShapeID="_x0000_s1027" DrawAspect="Content" ObjectID="_1417161413" r:id="rId19">
            <o:FieldCodes>\* MERGEFORMAT</o:FieldCodes>
          </o:OLEObject>
        </w:object>
      </w:r>
      <w:r w:rsidR="00FB0CA3">
        <w:rPr>
          <w:rFonts w:hint="eastAsia"/>
          <w:bCs/>
          <w:color w:val="FF00FF"/>
          <w:szCs w:val="21"/>
        </w:rPr>
        <w:t>解</w:t>
      </w:r>
      <w:r w:rsidR="00FB0CA3">
        <w:rPr>
          <w:bCs/>
          <w:color w:val="FF00FF"/>
          <w:szCs w:val="21"/>
        </w:rPr>
        <w:t>:</w:t>
      </w:r>
      <w:r w:rsidR="00FB0CA3">
        <w:rPr>
          <w:rFonts w:hint="eastAsia"/>
          <w:bCs/>
          <w:color w:val="FF00FF"/>
          <w:szCs w:val="21"/>
        </w:rPr>
        <w:t>已知</w:t>
      </w:r>
    </w:p>
    <w:p w:rsidR="00FB0CA3" w:rsidRDefault="00FB0CA3" w:rsidP="00FB0CA3">
      <w:pPr>
        <w:rPr>
          <w:bCs/>
          <w:color w:val="FF00FF"/>
          <w:szCs w:val="21"/>
        </w:rPr>
      </w:pPr>
    </w:p>
    <w:p w:rsidR="00FB0CA3" w:rsidRDefault="00FB0CA3" w:rsidP="00FB0CA3">
      <w:pPr>
        <w:rPr>
          <w:bCs/>
          <w:color w:val="FF00FF"/>
          <w:szCs w:val="21"/>
        </w:rPr>
      </w:pPr>
    </w:p>
    <w:p w:rsidR="00FB0CA3" w:rsidRDefault="00FB0CA3" w:rsidP="00FB0CA3">
      <w:pPr>
        <w:ind w:firstLineChars="150" w:firstLine="315"/>
        <w:rPr>
          <w:bCs/>
          <w:color w:val="FF00FF"/>
          <w:szCs w:val="21"/>
        </w:rPr>
      </w:pPr>
      <w:r>
        <w:rPr>
          <w:rFonts w:hint="eastAsia"/>
          <w:bCs/>
          <w:color w:val="FF00FF"/>
          <w:szCs w:val="21"/>
        </w:rPr>
        <w:t>将有关已知条件代入上式得</w:t>
      </w:r>
      <w:r>
        <w:rPr>
          <w:bCs/>
          <w:color w:val="FF00FF"/>
          <w:szCs w:val="21"/>
        </w:rPr>
        <w:t>:</w:t>
      </w:r>
    </w:p>
    <w:p w:rsidR="00FB0CA3" w:rsidRDefault="00FB0CA3" w:rsidP="00FB0CA3">
      <w:pPr>
        <w:ind w:firstLineChars="150" w:firstLine="315"/>
        <w:rPr>
          <w:bCs/>
          <w:color w:val="FF00FF"/>
          <w:szCs w:val="21"/>
        </w:rPr>
      </w:pPr>
      <w:r>
        <w:rPr>
          <w:bCs/>
          <w:color w:val="FF00FF"/>
          <w:szCs w:val="21"/>
        </w:rPr>
        <w:t>E% = 6</w:t>
      </w:r>
      <w:r>
        <w:rPr>
          <w:rFonts w:hint="eastAsia"/>
          <w:bCs/>
          <w:color w:val="FF00FF"/>
          <w:szCs w:val="21"/>
        </w:rPr>
        <w:t>×</w:t>
      </w:r>
      <w:r>
        <w:rPr>
          <w:bCs/>
          <w:color w:val="FF00FF"/>
          <w:szCs w:val="21"/>
        </w:rPr>
        <w:t>10</w:t>
      </w:r>
      <w:r>
        <w:rPr>
          <w:bCs/>
          <w:color w:val="FF00FF"/>
          <w:szCs w:val="21"/>
          <w:vertAlign w:val="superscript"/>
        </w:rPr>
        <w:t>-3</w:t>
      </w:r>
      <w:r>
        <w:rPr>
          <w:bCs/>
          <w:color w:val="FF00FF"/>
          <w:szCs w:val="21"/>
        </w:rPr>
        <w:t xml:space="preserve"> </w:t>
      </w:r>
      <w:r>
        <w:rPr>
          <w:rFonts w:hint="eastAsia"/>
          <w:bCs/>
          <w:color w:val="FF00FF"/>
          <w:szCs w:val="21"/>
        </w:rPr>
        <w:t>×</w:t>
      </w:r>
      <w:r>
        <w:rPr>
          <w:bCs/>
          <w:color w:val="FF00FF"/>
          <w:szCs w:val="21"/>
        </w:rPr>
        <w:t>10</w:t>
      </w:r>
      <w:r>
        <w:rPr>
          <w:bCs/>
          <w:color w:val="FF00FF"/>
          <w:szCs w:val="21"/>
          <w:vertAlign w:val="superscript"/>
        </w:rPr>
        <w:t>-1</w:t>
      </w:r>
      <w:r>
        <w:rPr>
          <w:bCs/>
          <w:color w:val="FF00FF"/>
          <w:szCs w:val="21"/>
        </w:rPr>
        <w:t>/10</w:t>
      </w:r>
      <w:r>
        <w:rPr>
          <w:bCs/>
          <w:color w:val="FF00FF"/>
          <w:szCs w:val="21"/>
          <w:vertAlign w:val="superscript"/>
        </w:rPr>
        <w:t>-3</w:t>
      </w:r>
      <w:r>
        <w:rPr>
          <w:bCs/>
          <w:color w:val="FF00FF"/>
          <w:szCs w:val="21"/>
        </w:rPr>
        <w:t xml:space="preserve"> </w:t>
      </w:r>
      <w:r>
        <w:rPr>
          <w:rFonts w:hint="eastAsia"/>
          <w:bCs/>
          <w:color w:val="FF00FF"/>
          <w:szCs w:val="21"/>
        </w:rPr>
        <w:t>×</w:t>
      </w:r>
      <w:r>
        <w:rPr>
          <w:bCs/>
          <w:color w:val="FF00FF"/>
          <w:szCs w:val="21"/>
        </w:rPr>
        <w:t xml:space="preserve">100=60% </w:t>
      </w:r>
    </w:p>
    <w:p w:rsidR="00FB0CA3" w:rsidRDefault="00FB0CA3" w:rsidP="00FB0CA3">
      <w:pPr>
        <w:rPr>
          <w:szCs w:val="21"/>
        </w:rPr>
      </w:pPr>
      <w:r>
        <w:rPr>
          <w:szCs w:val="21"/>
        </w:rPr>
        <w:t>11.</w:t>
      </w:r>
      <w:r>
        <w:rPr>
          <w:rFonts w:hint="eastAsia"/>
          <w:szCs w:val="21"/>
        </w:rPr>
        <w:t>某钠电极</w:t>
      </w:r>
      <w:r>
        <w:rPr>
          <w:szCs w:val="21"/>
        </w:rPr>
        <w:t>,</w:t>
      </w:r>
      <w:r>
        <w:rPr>
          <w:rFonts w:hint="eastAsia"/>
          <w:szCs w:val="21"/>
        </w:rPr>
        <w:t>其选择性系数</w:t>
      </w:r>
      <w:r>
        <w:rPr>
          <w:szCs w:val="21"/>
        </w:rPr>
        <w:t xml:space="preserve">KNa+,H+ =30. </w:t>
      </w:r>
      <w:r>
        <w:rPr>
          <w:rFonts w:hint="eastAsia"/>
          <w:szCs w:val="21"/>
        </w:rPr>
        <w:t>如用此电极测定</w:t>
      </w:r>
      <w:r>
        <w:rPr>
          <w:szCs w:val="21"/>
        </w:rPr>
        <w:t>pNa</w:t>
      </w:r>
      <w:r>
        <w:rPr>
          <w:rFonts w:hint="eastAsia"/>
          <w:szCs w:val="21"/>
        </w:rPr>
        <w:t>等于</w:t>
      </w:r>
      <w:r>
        <w:rPr>
          <w:szCs w:val="21"/>
        </w:rPr>
        <w:t>3</w:t>
      </w:r>
      <w:r>
        <w:rPr>
          <w:rFonts w:hint="eastAsia"/>
          <w:szCs w:val="21"/>
        </w:rPr>
        <w:t>的钠离子溶液</w:t>
      </w:r>
      <w:r>
        <w:rPr>
          <w:szCs w:val="21"/>
        </w:rPr>
        <w:t>,</w:t>
      </w:r>
      <w:r>
        <w:rPr>
          <w:rFonts w:hint="eastAsia"/>
          <w:szCs w:val="21"/>
        </w:rPr>
        <w:t>并要求测定误差小于</w:t>
      </w:r>
      <w:r>
        <w:rPr>
          <w:szCs w:val="21"/>
        </w:rPr>
        <w:t>3%,</w:t>
      </w:r>
      <w:r>
        <w:rPr>
          <w:rFonts w:hint="eastAsia"/>
          <w:szCs w:val="21"/>
        </w:rPr>
        <w:t>则试液的</w:t>
      </w:r>
      <w:r>
        <w:rPr>
          <w:szCs w:val="21"/>
        </w:rPr>
        <w:t>pH</w:t>
      </w:r>
      <w:r>
        <w:rPr>
          <w:rFonts w:hint="eastAsia"/>
          <w:szCs w:val="21"/>
        </w:rPr>
        <w:t>必须大于多少</w:t>
      </w:r>
      <w:r>
        <w:rPr>
          <w:szCs w:val="21"/>
        </w:rPr>
        <w:t>?</w:t>
      </w:r>
    </w:p>
    <w:p w:rsidR="00FB0CA3" w:rsidRDefault="00FB0CA3" w:rsidP="00FB0CA3">
      <w:pPr>
        <w:rPr>
          <w:bCs/>
          <w:szCs w:val="21"/>
        </w:rPr>
      </w:pPr>
      <w:r>
        <w:rPr>
          <w:rFonts w:hint="eastAsia"/>
          <w:bCs/>
          <w:szCs w:val="21"/>
        </w:rPr>
        <w:t>解</w:t>
      </w:r>
      <w:r>
        <w:rPr>
          <w:bCs/>
          <w:szCs w:val="21"/>
        </w:rPr>
        <w:t xml:space="preserve">: 30 </w:t>
      </w:r>
      <w:r>
        <w:rPr>
          <w:rFonts w:hint="eastAsia"/>
          <w:bCs/>
          <w:szCs w:val="21"/>
        </w:rPr>
        <w:t>×</w:t>
      </w:r>
      <w:r>
        <w:rPr>
          <w:bCs/>
          <w:szCs w:val="21"/>
        </w:rPr>
        <w:t xml:space="preserve"> aH+/10</w:t>
      </w:r>
      <w:r>
        <w:rPr>
          <w:bCs/>
          <w:szCs w:val="21"/>
          <w:vertAlign w:val="superscript"/>
        </w:rPr>
        <w:t>-3</w:t>
      </w:r>
      <w:r>
        <w:rPr>
          <w:bCs/>
          <w:szCs w:val="21"/>
        </w:rPr>
        <w:t xml:space="preserve"> &lt; 0.03</w:t>
      </w:r>
    </w:p>
    <w:p w:rsidR="00FB0CA3" w:rsidRDefault="00FB0CA3" w:rsidP="00FB0CA3">
      <w:pPr>
        <w:ind w:firstLineChars="147" w:firstLine="309"/>
        <w:rPr>
          <w:bCs/>
          <w:szCs w:val="21"/>
        </w:rPr>
      </w:pPr>
      <w:r>
        <w:rPr>
          <w:bCs/>
          <w:szCs w:val="21"/>
        </w:rPr>
        <w:t>aH+&lt; 10-6</w:t>
      </w:r>
    </w:p>
    <w:p w:rsidR="00FB0CA3" w:rsidRDefault="00FB0CA3" w:rsidP="00FB0CA3">
      <w:pPr>
        <w:ind w:firstLineChars="147" w:firstLine="309"/>
        <w:rPr>
          <w:bCs/>
          <w:szCs w:val="21"/>
        </w:rPr>
      </w:pPr>
      <w:r>
        <w:rPr>
          <w:rFonts w:hint="eastAsia"/>
          <w:bCs/>
          <w:szCs w:val="21"/>
        </w:rPr>
        <w:t>故</w:t>
      </w:r>
      <w:r>
        <w:rPr>
          <w:bCs/>
          <w:szCs w:val="21"/>
        </w:rPr>
        <w:t>: pH &gt; 6</w:t>
      </w:r>
    </w:p>
    <w:p w:rsidR="00FB0CA3" w:rsidRDefault="00FB0CA3" w:rsidP="00FB0CA3">
      <w:pPr>
        <w:rPr>
          <w:szCs w:val="21"/>
        </w:rPr>
      </w:pPr>
      <w:r>
        <w:rPr>
          <w:szCs w:val="21"/>
        </w:rPr>
        <w:t>12.</w:t>
      </w:r>
      <w:r>
        <w:rPr>
          <w:rFonts w:hint="eastAsia"/>
          <w:szCs w:val="21"/>
        </w:rPr>
        <w:t>用标准加入法测定离子浓度时</w:t>
      </w:r>
      <w:r>
        <w:rPr>
          <w:szCs w:val="21"/>
        </w:rPr>
        <w:t xml:space="preserve">, </w:t>
      </w:r>
      <w:r>
        <w:rPr>
          <w:rFonts w:hint="eastAsia"/>
          <w:szCs w:val="21"/>
        </w:rPr>
        <w:t>于</w:t>
      </w:r>
      <w:r>
        <w:rPr>
          <w:szCs w:val="21"/>
        </w:rPr>
        <w:t>100mL</w:t>
      </w:r>
      <w:r>
        <w:rPr>
          <w:rFonts w:hint="eastAsia"/>
          <w:szCs w:val="21"/>
        </w:rPr>
        <w:t>铜盐溶液中加入</w:t>
      </w:r>
      <w:r>
        <w:rPr>
          <w:szCs w:val="21"/>
        </w:rPr>
        <w:t>1mL 0.1mol.L</w:t>
      </w:r>
      <w:r>
        <w:rPr>
          <w:szCs w:val="21"/>
          <w:vertAlign w:val="superscript"/>
        </w:rPr>
        <w:t>-1</w:t>
      </w:r>
      <w:r>
        <w:rPr>
          <w:szCs w:val="21"/>
        </w:rPr>
        <w:t>Cu(NO</w:t>
      </w:r>
      <w:r>
        <w:rPr>
          <w:szCs w:val="21"/>
          <w:vertAlign w:val="subscript"/>
        </w:rPr>
        <w:t>3</w:t>
      </w:r>
      <w:r>
        <w:rPr>
          <w:szCs w:val="21"/>
        </w:rPr>
        <w:t>)</w:t>
      </w:r>
      <w:r>
        <w:rPr>
          <w:szCs w:val="21"/>
          <w:vertAlign w:val="subscript"/>
        </w:rPr>
        <w:t>2</w:t>
      </w:r>
      <w:r>
        <w:rPr>
          <w:rFonts w:hint="eastAsia"/>
          <w:szCs w:val="21"/>
        </w:rPr>
        <w:t>后</w:t>
      </w:r>
      <w:r>
        <w:rPr>
          <w:szCs w:val="21"/>
        </w:rPr>
        <w:t>,</w:t>
      </w:r>
      <w:r>
        <w:rPr>
          <w:rFonts w:hint="eastAsia"/>
          <w:szCs w:val="21"/>
        </w:rPr>
        <w:t>电动势增加</w:t>
      </w:r>
      <w:r>
        <w:rPr>
          <w:szCs w:val="21"/>
        </w:rPr>
        <w:t>4mV,</w:t>
      </w:r>
      <w:r>
        <w:rPr>
          <w:rFonts w:hint="eastAsia"/>
          <w:szCs w:val="21"/>
        </w:rPr>
        <w:t>求铜的原来总浓度</w:t>
      </w:r>
      <w:r>
        <w:rPr>
          <w:szCs w:val="21"/>
        </w:rPr>
        <w:t>.</w:t>
      </w:r>
    </w:p>
    <w:p w:rsidR="00FB0CA3" w:rsidRDefault="00FB0CA3" w:rsidP="00FB0CA3">
      <w:pPr>
        <w:rPr>
          <w:bCs/>
          <w:szCs w:val="21"/>
        </w:rPr>
      </w:pPr>
      <w:r>
        <w:rPr>
          <w:rFonts w:hint="eastAsia"/>
          <w:bCs/>
          <w:szCs w:val="21"/>
        </w:rPr>
        <w:t>解</w:t>
      </w:r>
      <w:r>
        <w:rPr>
          <w:bCs/>
          <w:szCs w:val="21"/>
        </w:rPr>
        <w:t>:</w:t>
      </w:r>
      <w:r>
        <w:rPr>
          <w:rFonts w:hint="eastAsia"/>
          <w:bCs/>
          <w:szCs w:val="21"/>
        </w:rPr>
        <w:t>已知</w:t>
      </w:r>
      <w:r>
        <w:rPr>
          <w:bCs/>
          <w:szCs w:val="21"/>
        </w:rPr>
        <w:t>:</w:t>
      </w:r>
    </w:p>
    <w:p w:rsidR="00FB0CA3" w:rsidRDefault="00AA094D" w:rsidP="00FB0CA3">
      <w:pPr>
        <w:rPr>
          <w:bCs/>
          <w:szCs w:val="21"/>
        </w:rPr>
      </w:pPr>
      <w:r>
        <w:object w:dxaOrig="1440" w:dyaOrig="1440">
          <v:shape id="_x0000_s1026" type="#_x0000_t75" style="position:absolute;left:0;text-align:left;margin-left:0;margin-top:8.3pt;width:283.5pt;height:33.3pt;z-index:251658240;mso-wrap-style:square">
            <v:imagedata r:id="rId20" o:title=""/>
          </v:shape>
          <o:OLEObject Type="Embed" ProgID="Equation.3" ShapeID="_x0000_s1026" DrawAspect="Content" ObjectID="_1417161414" r:id="rId21">
            <o:FieldCodes>\* MERGEFORMAT</o:FieldCodes>
          </o:OLEObject>
        </w:object>
      </w:r>
    </w:p>
    <w:p w:rsidR="00FB0CA3" w:rsidRDefault="00FB0CA3" w:rsidP="00FB0CA3">
      <w:pPr>
        <w:rPr>
          <w:bCs/>
          <w:szCs w:val="21"/>
        </w:rPr>
      </w:pPr>
    </w:p>
    <w:p w:rsidR="00FB0CA3" w:rsidRDefault="00FB0CA3" w:rsidP="00FB0CA3">
      <w:pPr>
        <w:rPr>
          <w:bCs/>
          <w:szCs w:val="21"/>
        </w:rPr>
      </w:pPr>
    </w:p>
    <w:p w:rsidR="00FB0CA3" w:rsidRDefault="00FB0CA3" w:rsidP="00FB0CA3">
      <w:pPr>
        <w:rPr>
          <w:bCs/>
          <w:szCs w:val="21"/>
        </w:rPr>
      </w:pPr>
      <w:r>
        <w:rPr>
          <w:rFonts w:hint="eastAsia"/>
          <w:bCs/>
          <w:szCs w:val="21"/>
        </w:rPr>
        <w:t>故</w:t>
      </w:r>
      <w:r>
        <w:rPr>
          <w:bCs/>
          <w:szCs w:val="21"/>
        </w:rPr>
        <w:t xml:space="preserve">:Cx = 2.73 </w:t>
      </w:r>
      <w:r>
        <w:rPr>
          <w:rFonts w:hint="eastAsia"/>
          <w:bCs/>
          <w:szCs w:val="21"/>
        </w:rPr>
        <w:t>×</w:t>
      </w:r>
      <w:r>
        <w:rPr>
          <w:bCs/>
          <w:szCs w:val="21"/>
        </w:rPr>
        <w:t xml:space="preserve"> 10</w:t>
      </w:r>
      <w:r>
        <w:rPr>
          <w:bCs/>
          <w:szCs w:val="21"/>
          <w:vertAlign w:val="superscript"/>
        </w:rPr>
        <w:t>-3</w:t>
      </w:r>
      <w:r>
        <w:rPr>
          <w:bCs/>
          <w:szCs w:val="21"/>
        </w:rPr>
        <w:t xml:space="preserve"> mol.L-1</w:t>
      </w:r>
    </w:p>
    <w:p w:rsidR="00FB0CA3" w:rsidRDefault="00FB0CA3" w:rsidP="00FB0CA3">
      <w:pPr>
        <w:rPr>
          <w:b/>
          <w:szCs w:val="21"/>
        </w:rPr>
      </w:pPr>
      <w:r>
        <w:rPr>
          <w:rFonts w:hint="eastAsia"/>
          <w:b/>
          <w:szCs w:val="21"/>
        </w:rPr>
        <w:t>第</w:t>
      </w:r>
      <w:r>
        <w:rPr>
          <w:b/>
          <w:szCs w:val="21"/>
        </w:rPr>
        <w:t>8</w:t>
      </w:r>
      <w:r>
        <w:rPr>
          <w:rFonts w:hint="eastAsia"/>
          <w:b/>
          <w:szCs w:val="21"/>
        </w:rPr>
        <w:t>章</w:t>
      </w:r>
      <w:r>
        <w:rPr>
          <w:b/>
          <w:szCs w:val="21"/>
        </w:rPr>
        <w:t xml:space="preserve"> </w:t>
      </w:r>
      <w:r>
        <w:rPr>
          <w:rFonts w:hint="eastAsia"/>
          <w:b/>
          <w:szCs w:val="21"/>
        </w:rPr>
        <w:t>原子吸收光谱分析</w:t>
      </w:r>
    </w:p>
    <w:p w:rsidR="00FB0CA3" w:rsidRDefault="00FB0CA3" w:rsidP="00FB0CA3">
      <w:pPr>
        <w:rPr>
          <w:szCs w:val="21"/>
        </w:rPr>
      </w:pPr>
      <w:r>
        <w:rPr>
          <w:szCs w:val="21"/>
        </w:rPr>
        <w:t>2</w:t>
      </w:r>
      <w:r>
        <w:rPr>
          <w:rFonts w:hint="eastAsia"/>
          <w:szCs w:val="21"/>
        </w:rPr>
        <w:t>．何谓锐线光源？在原子吸收光谱分析中为什么要用锐线光源？</w:t>
      </w:r>
    </w:p>
    <w:p w:rsidR="00FB0CA3" w:rsidRDefault="00FB0CA3" w:rsidP="00FB0CA3">
      <w:pPr>
        <w:rPr>
          <w:szCs w:val="21"/>
        </w:rPr>
      </w:pPr>
      <w:r>
        <w:rPr>
          <w:rFonts w:hint="eastAsia"/>
          <w:szCs w:val="21"/>
        </w:rPr>
        <w:t>答：锐线光源是发射线半宽度远小于吸收线半宽度的光源，如空心阴极灯。在使用锐线光源时，光源发射线半宽度很小，并且发射线与吸收线的中心频率一致。这时发射线的轮廓可看作一个很窄的矩形，即峰值吸收系数</w:t>
      </w:r>
      <w:r>
        <w:rPr>
          <w:szCs w:val="21"/>
        </w:rPr>
        <w:t>K</w:t>
      </w:r>
      <w:r>
        <w:rPr>
          <w:szCs w:val="21"/>
        </w:rPr>
        <w:sym w:font="Times New Roman" w:char="F06E"/>
      </w:r>
      <w:r>
        <w:rPr>
          <w:szCs w:val="21"/>
        </w:rPr>
        <w:t xml:space="preserve"> </w:t>
      </w:r>
      <w:r>
        <w:rPr>
          <w:rFonts w:hint="eastAsia"/>
          <w:szCs w:val="21"/>
        </w:rPr>
        <w:t>在此轮廓内不随频率而改变，吸收只限于发射线轮廓内。这样，求出一定的峰值吸收系数即可测出一定的原子浓</w:t>
      </w:r>
      <w:r>
        <w:rPr>
          <w:rFonts w:hint="eastAsia"/>
          <w:szCs w:val="21"/>
        </w:rPr>
        <w:lastRenderedPageBreak/>
        <w:t>度。</w:t>
      </w:r>
    </w:p>
    <w:p w:rsidR="00FB0CA3" w:rsidRDefault="00FB0CA3" w:rsidP="00FB0CA3">
      <w:pPr>
        <w:rPr>
          <w:szCs w:val="21"/>
        </w:rPr>
      </w:pPr>
      <w:r>
        <w:rPr>
          <w:szCs w:val="21"/>
        </w:rPr>
        <w:t>5</w:t>
      </w:r>
      <w:r>
        <w:rPr>
          <w:rFonts w:hint="eastAsia"/>
          <w:szCs w:val="21"/>
        </w:rPr>
        <w:t>．原子吸收分析中，若采用火焰原子化法，是否火焰温度愈高，测定灵敏度就愈高？为什么？</w:t>
      </w:r>
    </w:p>
    <w:p w:rsidR="00FB0CA3" w:rsidRDefault="00FB0CA3" w:rsidP="00FB0CA3">
      <w:pPr>
        <w:rPr>
          <w:szCs w:val="21"/>
        </w:rPr>
      </w:pPr>
      <w:r>
        <w:rPr>
          <w:rFonts w:hint="eastAsia"/>
          <w:szCs w:val="21"/>
        </w:rPr>
        <w:t>答</w:t>
      </w:r>
      <w:r>
        <w:rPr>
          <w:szCs w:val="21"/>
        </w:rPr>
        <w:t>:</w:t>
      </w:r>
      <w:r>
        <w:rPr>
          <w:rFonts w:hint="eastAsia"/>
          <w:szCs w:val="21"/>
        </w:rPr>
        <w:t>不是</w:t>
      </w:r>
      <w:r>
        <w:rPr>
          <w:szCs w:val="21"/>
        </w:rPr>
        <w:t>.</w:t>
      </w:r>
      <w:r>
        <w:rPr>
          <w:rFonts w:hint="eastAsia"/>
          <w:szCs w:val="21"/>
        </w:rPr>
        <w:t>因为随着火焰温度升高</w:t>
      </w:r>
      <w:r>
        <w:rPr>
          <w:szCs w:val="21"/>
        </w:rPr>
        <w:t>,</w:t>
      </w:r>
      <w:r>
        <w:rPr>
          <w:rFonts w:hint="eastAsia"/>
          <w:szCs w:val="21"/>
        </w:rPr>
        <w:t>激发态原子增加</w:t>
      </w:r>
      <w:r>
        <w:rPr>
          <w:szCs w:val="21"/>
        </w:rPr>
        <w:t>,</w:t>
      </w:r>
      <w:r>
        <w:rPr>
          <w:rFonts w:hint="eastAsia"/>
          <w:szCs w:val="21"/>
        </w:rPr>
        <w:t>电离度增大</w:t>
      </w:r>
      <w:r>
        <w:rPr>
          <w:szCs w:val="21"/>
        </w:rPr>
        <w:t>,</w:t>
      </w:r>
      <w:r>
        <w:rPr>
          <w:rFonts w:hint="eastAsia"/>
          <w:szCs w:val="21"/>
        </w:rPr>
        <w:t>基态原子减少</w:t>
      </w:r>
      <w:r>
        <w:rPr>
          <w:szCs w:val="21"/>
        </w:rPr>
        <w:t>.</w:t>
      </w:r>
      <w:r>
        <w:rPr>
          <w:rFonts w:hint="eastAsia"/>
          <w:szCs w:val="21"/>
        </w:rPr>
        <w:t>所以如果太高</w:t>
      </w:r>
      <w:r>
        <w:rPr>
          <w:szCs w:val="21"/>
        </w:rPr>
        <w:t>,</w:t>
      </w:r>
      <w:r>
        <w:rPr>
          <w:rFonts w:hint="eastAsia"/>
          <w:szCs w:val="21"/>
        </w:rPr>
        <w:t>反而可能会导致测定灵敏度降低</w:t>
      </w:r>
      <w:r>
        <w:rPr>
          <w:szCs w:val="21"/>
        </w:rPr>
        <w:t>.</w:t>
      </w:r>
      <w:r>
        <w:rPr>
          <w:rFonts w:hint="eastAsia"/>
          <w:szCs w:val="21"/>
        </w:rPr>
        <w:t>尤其是对于易挥发和电离电位较低的元素</w:t>
      </w:r>
      <w:r>
        <w:rPr>
          <w:szCs w:val="21"/>
        </w:rPr>
        <w:t>,</w:t>
      </w:r>
      <w:r>
        <w:rPr>
          <w:rFonts w:hint="eastAsia"/>
          <w:szCs w:val="21"/>
        </w:rPr>
        <w:t>应使用低温火焰</w:t>
      </w:r>
      <w:r>
        <w:rPr>
          <w:szCs w:val="21"/>
        </w:rPr>
        <w:t>.</w:t>
      </w:r>
    </w:p>
    <w:p w:rsidR="00FB0CA3" w:rsidRDefault="00FB0CA3" w:rsidP="00FB0CA3">
      <w:pPr>
        <w:rPr>
          <w:color w:val="FF00FF"/>
          <w:szCs w:val="21"/>
        </w:rPr>
      </w:pPr>
      <w:r>
        <w:rPr>
          <w:color w:val="FF00FF"/>
          <w:szCs w:val="21"/>
        </w:rPr>
        <w:t>8</w:t>
      </w:r>
      <w:r>
        <w:rPr>
          <w:rFonts w:hint="eastAsia"/>
          <w:color w:val="FF00FF"/>
          <w:szCs w:val="21"/>
        </w:rPr>
        <w:t>．背景吸收和基体效应都与试样的基体有关，试分析它们的不同之处．</w:t>
      </w:r>
    </w:p>
    <w:p w:rsidR="00FB0CA3" w:rsidRDefault="00FB0CA3" w:rsidP="00FB0CA3">
      <w:pPr>
        <w:rPr>
          <w:color w:val="FF00FF"/>
          <w:szCs w:val="21"/>
        </w:rPr>
      </w:pPr>
      <w:r>
        <w:rPr>
          <w:rFonts w:hint="eastAsia"/>
          <w:color w:val="FF00FF"/>
          <w:szCs w:val="21"/>
        </w:rPr>
        <w:t>答：基体效应是指试样在转移、蒸发过程中任何物理因素的变化对测定的干扰效应。背景吸收主要指基体元素和盐分的粒子对光的吸收或散射，而基体效应则主要是由于这些成分在火焰中蒸发或离解时需要消耗大量的热量而影响原子化效率，以及试液的黏度、表面张力、雾化效率等因素的影响。</w:t>
      </w:r>
    </w:p>
    <w:p w:rsidR="00FB0CA3" w:rsidRDefault="00FB0CA3" w:rsidP="00FB0CA3">
      <w:pPr>
        <w:rPr>
          <w:szCs w:val="21"/>
        </w:rPr>
      </w:pPr>
      <w:r>
        <w:rPr>
          <w:szCs w:val="21"/>
        </w:rPr>
        <w:t>12.</w:t>
      </w:r>
      <w:r>
        <w:rPr>
          <w:rFonts w:hint="eastAsia"/>
          <w:szCs w:val="21"/>
        </w:rPr>
        <w:t>用波长为</w:t>
      </w:r>
      <w:r>
        <w:rPr>
          <w:szCs w:val="21"/>
        </w:rPr>
        <w:t>213.8nm,</w:t>
      </w:r>
      <w:r>
        <w:rPr>
          <w:rFonts w:hint="eastAsia"/>
          <w:szCs w:val="21"/>
        </w:rPr>
        <w:t>质量浓度为</w:t>
      </w:r>
      <w:r>
        <w:rPr>
          <w:szCs w:val="21"/>
        </w:rPr>
        <w:t>0.010mg.mL-1</w:t>
      </w:r>
      <w:r>
        <w:rPr>
          <w:rFonts w:hint="eastAsia"/>
          <w:szCs w:val="21"/>
        </w:rPr>
        <w:t>的锌标准溶液和空白溶液交替连续测定</w:t>
      </w:r>
      <w:r>
        <w:rPr>
          <w:szCs w:val="21"/>
        </w:rPr>
        <w:t>10</w:t>
      </w:r>
      <w:r>
        <w:rPr>
          <w:rFonts w:hint="eastAsia"/>
          <w:szCs w:val="21"/>
        </w:rPr>
        <w:t>次</w:t>
      </w:r>
      <w:r>
        <w:rPr>
          <w:szCs w:val="21"/>
        </w:rPr>
        <w:t>,</w:t>
      </w:r>
      <w:r>
        <w:rPr>
          <w:rFonts w:hint="eastAsia"/>
          <w:szCs w:val="21"/>
        </w:rPr>
        <w:t>用记录仪记录的格数如下</w:t>
      </w:r>
      <w:r>
        <w:rPr>
          <w:szCs w:val="21"/>
        </w:rPr>
        <w:t>.</w:t>
      </w:r>
      <w:r>
        <w:rPr>
          <w:rFonts w:hint="eastAsia"/>
          <w:szCs w:val="21"/>
        </w:rPr>
        <w:t>计算该原子吸收分光光度计测定锌元素的检出限</w:t>
      </w:r>
      <w:r>
        <w:rPr>
          <w:szCs w:val="21"/>
        </w:rPr>
        <w:t>.</w:t>
      </w:r>
    </w:p>
    <w:tbl>
      <w:tblPr>
        <w:tblW w:w="0" w:type="auto"/>
        <w:tblCellSpacing w:w="0" w:type="dxa"/>
        <w:tblBorders>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475"/>
        <w:gridCol w:w="926"/>
        <w:gridCol w:w="926"/>
        <w:gridCol w:w="926"/>
        <w:gridCol w:w="926"/>
        <w:gridCol w:w="926"/>
      </w:tblGrid>
      <w:tr w:rsidR="00FB0CA3" w:rsidTr="00FB0CA3">
        <w:trPr>
          <w:trHeight w:val="495"/>
          <w:tblCellSpacing w:w="0" w:type="dxa"/>
        </w:trPr>
        <w:tc>
          <w:tcPr>
            <w:tcW w:w="1475"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rFonts w:hint="eastAsia"/>
                <w:bCs/>
                <w:szCs w:val="21"/>
              </w:rPr>
              <w:t>序号</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1</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2</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3</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4</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5</w:t>
            </w:r>
          </w:p>
        </w:tc>
      </w:tr>
      <w:tr w:rsidR="00FB0CA3" w:rsidTr="00FB0CA3">
        <w:trPr>
          <w:trHeight w:val="570"/>
          <w:tblCellSpacing w:w="0" w:type="dxa"/>
        </w:trPr>
        <w:tc>
          <w:tcPr>
            <w:tcW w:w="1475"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rFonts w:hint="eastAsia"/>
                <w:bCs/>
                <w:szCs w:val="21"/>
              </w:rPr>
              <w:t>记录仪格数</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13.5</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13.0</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14.8</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14.8</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14.5</w:t>
            </w:r>
          </w:p>
        </w:tc>
      </w:tr>
      <w:tr w:rsidR="00FB0CA3" w:rsidTr="00FB0CA3">
        <w:trPr>
          <w:trHeight w:val="495"/>
          <w:tblCellSpacing w:w="0" w:type="dxa"/>
        </w:trPr>
        <w:tc>
          <w:tcPr>
            <w:tcW w:w="1475"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rFonts w:hint="eastAsia"/>
                <w:bCs/>
                <w:szCs w:val="21"/>
              </w:rPr>
              <w:t>序号</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6</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7</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8</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9</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10</w:t>
            </w:r>
          </w:p>
        </w:tc>
      </w:tr>
      <w:tr w:rsidR="00FB0CA3" w:rsidTr="00FB0CA3">
        <w:trPr>
          <w:trHeight w:val="495"/>
          <w:tblCellSpacing w:w="0" w:type="dxa"/>
        </w:trPr>
        <w:tc>
          <w:tcPr>
            <w:tcW w:w="1475"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rFonts w:hint="eastAsia"/>
                <w:bCs/>
                <w:szCs w:val="21"/>
              </w:rPr>
              <w:t>记录仪格数</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14.0</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14.0</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14.8</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14.0</w:t>
            </w:r>
          </w:p>
        </w:tc>
        <w:tc>
          <w:tcPr>
            <w:tcW w:w="926" w:type="dxa"/>
            <w:tcBorders>
              <w:top w:val="single" w:sz="6" w:space="0" w:color="000000"/>
              <w:left w:val="single" w:sz="6" w:space="0" w:color="000000"/>
              <w:bottom w:val="single" w:sz="6" w:space="0" w:color="000000"/>
              <w:right w:val="single" w:sz="6" w:space="0" w:color="000000"/>
            </w:tcBorders>
            <w:hideMark/>
          </w:tcPr>
          <w:p w:rsidR="00FB0CA3" w:rsidRDefault="00FB0CA3">
            <w:pPr>
              <w:rPr>
                <w:rFonts w:ascii="宋体" w:hAnsi="宋体" w:cs="宋体"/>
                <w:szCs w:val="21"/>
              </w:rPr>
            </w:pPr>
            <w:r>
              <w:rPr>
                <w:bCs/>
                <w:szCs w:val="21"/>
              </w:rPr>
              <w:t>14.2</w:t>
            </w:r>
          </w:p>
        </w:tc>
      </w:tr>
    </w:tbl>
    <w:p w:rsidR="00FB0CA3" w:rsidRDefault="00FB0CA3" w:rsidP="00FB0CA3">
      <w:pPr>
        <w:rPr>
          <w:szCs w:val="21"/>
        </w:rPr>
      </w:pPr>
      <w:r>
        <w:rPr>
          <w:rFonts w:hint="eastAsia"/>
          <w:szCs w:val="21"/>
        </w:rPr>
        <w:t>解</w:t>
      </w:r>
      <w:r>
        <w:rPr>
          <w:szCs w:val="21"/>
        </w:rPr>
        <w:t>:</w:t>
      </w:r>
      <w:r>
        <w:rPr>
          <w:rFonts w:hint="eastAsia"/>
          <w:szCs w:val="21"/>
        </w:rPr>
        <w:t>求出噪声的标准偏差为</w:t>
      </w:r>
      <w:r>
        <w:rPr>
          <w:szCs w:val="21"/>
        </w:rPr>
        <w:t xml:space="preserve">s=0.597, </w:t>
      </w:r>
      <w:r>
        <w:rPr>
          <w:rFonts w:hint="eastAsia"/>
          <w:szCs w:val="21"/>
        </w:rPr>
        <w:t>吸光度的平均值为</w:t>
      </w:r>
      <w:r>
        <w:rPr>
          <w:szCs w:val="21"/>
        </w:rPr>
        <w:t>14.16,</w:t>
      </w:r>
      <w:r>
        <w:rPr>
          <w:rFonts w:hint="eastAsia"/>
          <w:szCs w:val="21"/>
        </w:rPr>
        <w:t>代入检测限的表达式得</w:t>
      </w:r>
      <w:r>
        <w:rPr>
          <w:szCs w:val="21"/>
        </w:rPr>
        <w:t>:m×3s/A=0.010 ×3×0.597/14.16= 0.0013mg.mL</w:t>
      </w:r>
      <w:r>
        <w:rPr>
          <w:szCs w:val="21"/>
          <w:vertAlign w:val="superscript"/>
        </w:rPr>
        <w:t>-1</w:t>
      </w:r>
    </w:p>
    <w:p w:rsidR="00FB0CA3" w:rsidRDefault="00FB0CA3" w:rsidP="00FB0CA3">
      <w:pPr>
        <w:rPr>
          <w:szCs w:val="21"/>
        </w:rPr>
      </w:pPr>
      <w:r>
        <w:rPr>
          <w:szCs w:val="21"/>
        </w:rPr>
        <w:t>15.</w:t>
      </w:r>
      <w:r>
        <w:rPr>
          <w:rFonts w:hint="eastAsia"/>
          <w:szCs w:val="21"/>
        </w:rPr>
        <w:t>用原子吸收法测锑</w:t>
      </w:r>
      <w:r>
        <w:rPr>
          <w:szCs w:val="21"/>
        </w:rPr>
        <w:t>,</w:t>
      </w:r>
      <w:r>
        <w:rPr>
          <w:rFonts w:hint="eastAsia"/>
          <w:szCs w:val="21"/>
        </w:rPr>
        <w:t>用铅作内标</w:t>
      </w:r>
      <w:r>
        <w:rPr>
          <w:szCs w:val="21"/>
        </w:rPr>
        <w:t>.</w:t>
      </w:r>
      <w:r>
        <w:rPr>
          <w:rFonts w:hint="eastAsia"/>
          <w:szCs w:val="21"/>
        </w:rPr>
        <w:t>取</w:t>
      </w:r>
      <w:r>
        <w:rPr>
          <w:szCs w:val="21"/>
        </w:rPr>
        <w:t>5.00mL</w:t>
      </w:r>
      <w:r>
        <w:rPr>
          <w:rFonts w:hint="eastAsia"/>
          <w:szCs w:val="21"/>
        </w:rPr>
        <w:t>未知锑溶液</w:t>
      </w:r>
      <w:r>
        <w:rPr>
          <w:szCs w:val="21"/>
        </w:rPr>
        <w:t>,</w:t>
      </w:r>
      <w:r>
        <w:rPr>
          <w:rFonts w:hint="eastAsia"/>
          <w:szCs w:val="21"/>
        </w:rPr>
        <w:t>加入</w:t>
      </w:r>
      <w:r>
        <w:rPr>
          <w:szCs w:val="21"/>
        </w:rPr>
        <w:t>2.00mL4.13mg.mL</w:t>
      </w:r>
      <w:r>
        <w:rPr>
          <w:szCs w:val="21"/>
          <w:vertAlign w:val="superscript"/>
        </w:rPr>
        <w:t>-1</w:t>
      </w:r>
      <w:r>
        <w:rPr>
          <w:rFonts w:hint="eastAsia"/>
          <w:szCs w:val="21"/>
        </w:rPr>
        <w:t>的铅溶液并稀释至</w:t>
      </w:r>
      <w:r>
        <w:rPr>
          <w:szCs w:val="21"/>
        </w:rPr>
        <w:t>10.0mL,</w:t>
      </w:r>
      <w:r>
        <w:rPr>
          <w:rFonts w:hint="eastAsia"/>
          <w:szCs w:val="21"/>
        </w:rPr>
        <w:t>测得</w:t>
      </w:r>
      <w:r>
        <w:rPr>
          <w:szCs w:val="21"/>
        </w:rPr>
        <w:t>A</w:t>
      </w:r>
      <w:r>
        <w:rPr>
          <w:szCs w:val="21"/>
          <w:vertAlign w:val="subscript"/>
        </w:rPr>
        <w:t>Sb</w:t>
      </w:r>
      <w:r>
        <w:rPr>
          <w:szCs w:val="21"/>
        </w:rPr>
        <w:t>/A</w:t>
      </w:r>
      <w:r>
        <w:rPr>
          <w:szCs w:val="21"/>
          <w:vertAlign w:val="subscript"/>
        </w:rPr>
        <w:t>Pb</w:t>
      </w:r>
      <w:r>
        <w:rPr>
          <w:szCs w:val="21"/>
        </w:rPr>
        <w:t xml:space="preserve">= 0.808. </w:t>
      </w:r>
      <w:r>
        <w:rPr>
          <w:rFonts w:hint="eastAsia"/>
          <w:szCs w:val="21"/>
        </w:rPr>
        <w:t>另取相同浓度的锑和铅溶液</w:t>
      </w:r>
      <w:r>
        <w:rPr>
          <w:szCs w:val="21"/>
        </w:rPr>
        <w:t>,A</w:t>
      </w:r>
      <w:r>
        <w:rPr>
          <w:szCs w:val="21"/>
          <w:vertAlign w:val="subscript"/>
        </w:rPr>
        <w:t>Sb</w:t>
      </w:r>
      <w:r>
        <w:rPr>
          <w:szCs w:val="21"/>
        </w:rPr>
        <w:t>/A</w:t>
      </w:r>
      <w:r>
        <w:rPr>
          <w:szCs w:val="21"/>
          <w:vertAlign w:val="subscript"/>
        </w:rPr>
        <w:t>Pb</w:t>
      </w:r>
      <w:r>
        <w:rPr>
          <w:szCs w:val="21"/>
        </w:rPr>
        <w:t xml:space="preserve">= 1.31, </w:t>
      </w:r>
      <w:r>
        <w:rPr>
          <w:rFonts w:hint="eastAsia"/>
          <w:szCs w:val="21"/>
        </w:rPr>
        <w:t>计算未知液中锑的质量浓度</w:t>
      </w:r>
      <w:r>
        <w:rPr>
          <w:szCs w:val="21"/>
        </w:rPr>
        <w:t>.</w:t>
      </w:r>
    </w:p>
    <w:p w:rsidR="00FB0CA3" w:rsidRDefault="00FB0CA3" w:rsidP="00FB0CA3">
      <w:pPr>
        <w:rPr>
          <w:szCs w:val="21"/>
        </w:rPr>
      </w:pPr>
      <w:r>
        <w:rPr>
          <w:rFonts w:hint="eastAsia"/>
          <w:szCs w:val="21"/>
        </w:rPr>
        <w:t>解</w:t>
      </w:r>
      <w:r>
        <w:rPr>
          <w:szCs w:val="21"/>
        </w:rPr>
        <w:t>:</w:t>
      </w:r>
      <w:r>
        <w:rPr>
          <w:rFonts w:hint="eastAsia"/>
          <w:szCs w:val="21"/>
        </w:rPr>
        <w:t>设试液中锑浓度为</w:t>
      </w:r>
      <w:r>
        <w:rPr>
          <w:szCs w:val="21"/>
        </w:rPr>
        <w:t>Cx</w:t>
      </w:r>
    </w:p>
    <w:p w:rsidR="00FB0CA3" w:rsidRDefault="00FB0CA3" w:rsidP="00FB0CA3">
      <w:pPr>
        <w:rPr>
          <w:szCs w:val="21"/>
        </w:rPr>
      </w:pPr>
      <w:r>
        <w:rPr>
          <w:rFonts w:hint="eastAsia"/>
          <w:szCs w:val="21"/>
        </w:rPr>
        <w:t>由于</w:t>
      </w:r>
      <w:r>
        <w:rPr>
          <w:szCs w:val="21"/>
        </w:rPr>
        <w:t>:A</w:t>
      </w:r>
      <w:r>
        <w:rPr>
          <w:szCs w:val="21"/>
          <w:vertAlign w:val="subscript"/>
        </w:rPr>
        <w:t>Sb</w:t>
      </w:r>
      <w:r>
        <w:rPr>
          <w:szCs w:val="21"/>
        </w:rPr>
        <w:t xml:space="preserve"> = K</w:t>
      </w:r>
      <w:r>
        <w:rPr>
          <w:szCs w:val="21"/>
          <w:vertAlign w:val="subscript"/>
        </w:rPr>
        <w:t>Sb</w:t>
      </w:r>
      <w:r>
        <w:rPr>
          <w:szCs w:val="21"/>
        </w:rPr>
        <w:t>C</w:t>
      </w:r>
      <w:r>
        <w:rPr>
          <w:szCs w:val="21"/>
          <w:vertAlign w:val="subscript"/>
        </w:rPr>
        <w:t>Sb</w:t>
      </w:r>
    </w:p>
    <w:p w:rsidR="00FB0CA3" w:rsidRDefault="00FB0CA3" w:rsidP="00FB0CA3">
      <w:pPr>
        <w:rPr>
          <w:szCs w:val="21"/>
        </w:rPr>
      </w:pPr>
      <w:r>
        <w:rPr>
          <w:szCs w:val="21"/>
        </w:rPr>
        <w:t xml:space="preserve">    A</w:t>
      </w:r>
      <w:r>
        <w:rPr>
          <w:szCs w:val="21"/>
          <w:vertAlign w:val="subscript"/>
        </w:rPr>
        <w:t>Pb</w:t>
      </w:r>
      <w:r>
        <w:rPr>
          <w:szCs w:val="21"/>
        </w:rPr>
        <w:t xml:space="preserve"> =K</w:t>
      </w:r>
      <w:r>
        <w:rPr>
          <w:szCs w:val="21"/>
          <w:vertAlign w:val="subscript"/>
        </w:rPr>
        <w:t>Pb</w:t>
      </w:r>
      <w:r>
        <w:rPr>
          <w:szCs w:val="21"/>
        </w:rPr>
        <w:t>C</w:t>
      </w:r>
      <w:r>
        <w:rPr>
          <w:szCs w:val="21"/>
          <w:vertAlign w:val="subscript"/>
        </w:rPr>
        <w:t>Pb</w:t>
      </w:r>
    </w:p>
    <w:p w:rsidR="00FB0CA3" w:rsidRDefault="00FB0CA3" w:rsidP="00FB0CA3">
      <w:pPr>
        <w:rPr>
          <w:szCs w:val="21"/>
        </w:rPr>
      </w:pPr>
      <w:r>
        <w:rPr>
          <w:rFonts w:hint="eastAsia"/>
          <w:szCs w:val="21"/>
        </w:rPr>
        <w:t>故</w:t>
      </w:r>
      <w:r>
        <w:rPr>
          <w:szCs w:val="21"/>
        </w:rPr>
        <w:t>:  K</w:t>
      </w:r>
      <w:r>
        <w:rPr>
          <w:szCs w:val="21"/>
          <w:vertAlign w:val="subscript"/>
        </w:rPr>
        <w:t>Sb</w:t>
      </w:r>
      <w:r>
        <w:rPr>
          <w:szCs w:val="21"/>
        </w:rPr>
        <w:t>/K</w:t>
      </w:r>
      <w:r>
        <w:rPr>
          <w:szCs w:val="21"/>
          <w:vertAlign w:val="subscript"/>
        </w:rPr>
        <w:t>Pb</w:t>
      </w:r>
      <w:r>
        <w:rPr>
          <w:szCs w:val="21"/>
        </w:rPr>
        <w:t xml:space="preserve"> =1.31</w:t>
      </w:r>
    </w:p>
    <w:p w:rsidR="00FB0CA3" w:rsidRDefault="00FB0CA3" w:rsidP="00FB0CA3">
      <w:pPr>
        <w:ind w:firstLineChars="200" w:firstLine="420"/>
        <w:rPr>
          <w:szCs w:val="21"/>
          <w:lang w:val="de-DE"/>
        </w:rPr>
      </w:pPr>
      <w:r>
        <w:rPr>
          <w:szCs w:val="21"/>
          <w:lang w:val="de-DE"/>
        </w:rPr>
        <w:t>(K</w:t>
      </w:r>
      <w:r>
        <w:rPr>
          <w:szCs w:val="21"/>
          <w:vertAlign w:val="subscript"/>
          <w:lang w:val="de-DE"/>
        </w:rPr>
        <w:t>Sb</w:t>
      </w:r>
      <w:r>
        <w:rPr>
          <w:szCs w:val="21"/>
          <w:lang w:val="de-DE"/>
        </w:rPr>
        <w:t>×5 × Cx/10)/(K</w:t>
      </w:r>
      <w:r>
        <w:rPr>
          <w:szCs w:val="21"/>
          <w:vertAlign w:val="subscript"/>
          <w:lang w:val="de-DE"/>
        </w:rPr>
        <w:t>Pb</w:t>
      </w:r>
      <w:r>
        <w:rPr>
          <w:szCs w:val="21"/>
          <w:lang w:val="de-DE"/>
        </w:rPr>
        <w:t xml:space="preserve"> × 2 × 4.13/10)</w:t>
      </w:r>
    </w:p>
    <w:p w:rsidR="00FB0CA3" w:rsidRDefault="00FB0CA3" w:rsidP="00FB0CA3">
      <w:pPr>
        <w:ind w:firstLineChars="600" w:firstLine="1260"/>
        <w:rPr>
          <w:szCs w:val="21"/>
          <w:lang w:val="de-DE"/>
        </w:rPr>
      </w:pPr>
      <w:r>
        <w:rPr>
          <w:szCs w:val="21"/>
          <w:lang w:val="de-DE"/>
        </w:rPr>
        <w:t>= 1.31×</w:t>
      </w:r>
      <w:r>
        <w:rPr>
          <w:rFonts w:hint="eastAsia"/>
          <w:szCs w:val="21"/>
          <w:lang w:val="de-DE"/>
        </w:rPr>
        <w:t>（</w:t>
      </w:r>
      <w:r>
        <w:rPr>
          <w:szCs w:val="21"/>
          <w:lang w:val="de-DE"/>
        </w:rPr>
        <w:t>5 × Cx/10)/( 2 × 4.13/10)</w:t>
      </w:r>
    </w:p>
    <w:p w:rsidR="00FB0CA3" w:rsidRDefault="00FB0CA3" w:rsidP="00FB0CA3">
      <w:pPr>
        <w:ind w:firstLineChars="600" w:firstLine="1260"/>
        <w:rPr>
          <w:szCs w:val="21"/>
          <w:lang w:val="de-DE"/>
        </w:rPr>
      </w:pPr>
      <w:r>
        <w:rPr>
          <w:szCs w:val="21"/>
          <w:lang w:val="de-DE"/>
        </w:rPr>
        <w:t>=0.808</w:t>
      </w:r>
    </w:p>
    <w:p w:rsidR="00FB0CA3" w:rsidRDefault="00FB0CA3" w:rsidP="00FB0CA3">
      <w:pPr>
        <w:ind w:firstLineChars="200" w:firstLine="420"/>
        <w:rPr>
          <w:szCs w:val="21"/>
          <w:lang w:val="de-DE"/>
        </w:rPr>
      </w:pPr>
      <w:r>
        <w:rPr>
          <w:szCs w:val="21"/>
          <w:lang w:val="de-DE"/>
        </w:rPr>
        <w:t>Cx = 1.02mg.mL</w:t>
      </w:r>
      <w:r>
        <w:rPr>
          <w:szCs w:val="21"/>
          <w:vertAlign w:val="superscript"/>
          <w:lang w:val="de-DE"/>
        </w:rPr>
        <w:t>-1</w:t>
      </w:r>
    </w:p>
    <w:p w:rsidR="00FB0CA3" w:rsidRDefault="00FB0CA3" w:rsidP="00FB0CA3">
      <w:pPr>
        <w:rPr>
          <w:b/>
          <w:szCs w:val="21"/>
        </w:rPr>
      </w:pPr>
      <w:r>
        <w:rPr>
          <w:rFonts w:hint="eastAsia"/>
          <w:b/>
          <w:szCs w:val="21"/>
        </w:rPr>
        <w:t>第</w:t>
      </w:r>
      <w:r>
        <w:rPr>
          <w:b/>
          <w:szCs w:val="21"/>
        </w:rPr>
        <w:t>9</w:t>
      </w:r>
      <w:r>
        <w:rPr>
          <w:rFonts w:hint="eastAsia"/>
          <w:b/>
          <w:szCs w:val="21"/>
        </w:rPr>
        <w:t>章　紫外吸收光谱分析</w:t>
      </w:r>
    </w:p>
    <w:p w:rsidR="00FB0CA3" w:rsidRDefault="00FB0CA3" w:rsidP="00FB0CA3">
      <w:pPr>
        <w:rPr>
          <w:szCs w:val="21"/>
        </w:rPr>
      </w:pPr>
      <w:r>
        <w:rPr>
          <w:szCs w:val="21"/>
        </w:rPr>
        <w:t xml:space="preserve">3. </w:t>
      </w:r>
      <w:r>
        <w:rPr>
          <w:rFonts w:hint="eastAsia"/>
          <w:szCs w:val="21"/>
        </w:rPr>
        <w:t>何谓助色团及生色团？试举例说明．</w:t>
      </w:r>
    </w:p>
    <w:p w:rsidR="00FB0CA3" w:rsidRDefault="00FB0CA3" w:rsidP="00FB0CA3">
      <w:pPr>
        <w:rPr>
          <w:szCs w:val="21"/>
        </w:rPr>
      </w:pPr>
      <w:r>
        <w:rPr>
          <w:rFonts w:hint="eastAsia"/>
          <w:szCs w:val="21"/>
        </w:rPr>
        <w:t>解：能够使化合物分子的吸收峰波长向长波长方向移动的杂原子基团称为助色团，例如</w:t>
      </w:r>
      <w:r>
        <w:rPr>
          <w:szCs w:val="21"/>
        </w:rPr>
        <w:t>CH</w:t>
      </w:r>
      <w:r>
        <w:rPr>
          <w:szCs w:val="21"/>
          <w:vertAlign w:val="subscript"/>
        </w:rPr>
        <w:t>4</w:t>
      </w:r>
      <w:r>
        <w:rPr>
          <w:rFonts w:hint="eastAsia"/>
          <w:szCs w:val="21"/>
        </w:rPr>
        <w:t>的吸收峰波长位于远紫外区，小于</w:t>
      </w:r>
      <w:r>
        <w:rPr>
          <w:szCs w:val="21"/>
        </w:rPr>
        <w:t>150nm</w:t>
      </w:r>
      <w:r>
        <w:rPr>
          <w:rFonts w:hint="eastAsia"/>
          <w:szCs w:val="21"/>
        </w:rPr>
        <w:t>但是当分子中引入</w:t>
      </w:r>
      <w:r>
        <w:rPr>
          <w:szCs w:val="21"/>
        </w:rPr>
        <w:t>-OH</w:t>
      </w:r>
      <w:r>
        <w:rPr>
          <w:rFonts w:hint="eastAsia"/>
          <w:szCs w:val="21"/>
        </w:rPr>
        <w:t>后，甲醇的正己烷溶液吸收波长位移至</w:t>
      </w:r>
      <w:r>
        <w:rPr>
          <w:szCs w:val="21"/>
        </w:rPr>
        <w:t>177nm</w:t>
      </w:r>
      <w:r>
        <w:rPr>
          <w:rFonts w:hint="eastAsia"/>
          <w:szCs w:val="21"/>
        </w:rPr>
        <w:t>，</w:t>
      </w:r>
      <w:r>
        <w:rPr>
          <w:szCs w:val="21"/>
        </w:rPr>
        <w:t>-OH</w:t>
      </w:r>
      <w:r>
        <w:rPr>
          <w:rFonts w:hint="eastAsia"/>
          <w:szCs w:val="21"/>
        </w:rPr>
        <w:t>起到助色团的作用．</w:t>
      </w:r>
    </w:p>
    <w:p w:rsidR="00FB0CA3" w:rsidRDefault="00FB0CA3" w:rsidP="00FB0CA3">
      <w:pPr>
        <w:ind w:firstLineChars="200" w:firstLine="420"/>
        <w:rPr>
          <w:szCs w:val="21"/>
        </w:rPr>
      </w:pPr>
      <w:r>
        <w:rPr>
          <w:rFonts w:hint="eastAsia"/>
          <w:szCs w:val="21"/>
        </w:rPr>
        <w:t>当在饱和碳氢化合物中引入含有</w:t>
      </w:r>
      <w:r>
        <w:rPr>
          <w:rFonts w:ascii="宋体" w:hAnsi="宋体" w:hint="eastAsia"/>
          <w:szCs w:val="21"/>
        </w:rPr>
        <w:t>π</w:t>
      </w:r>
      <w:r>
        <w:rPr>
          <w:rFonts w:hint="eastAsia"/>
          <w:szCs w:val="21"/>
        </w:rPr>
        <w:t>键的不饱和基团时，会使这些化合物的最大吸收波长位移至紫外及可见光区，这种不饱和基团成为生色团．例如，</w:t>
      </w:r>
      <w:r>
        <w:rPr>
          <w:szCs w:val="21"/>
        </w:rPr>
        <w:t>CH</w:t>
      </w:r>
      <w:r>
        <w:rPr>
          <w:szCs w:val="21"/>
          <w:vertAlign w:val="subscript"/>
        </w:rPr>
        <w:t>2</w:t>
      </w:r>
      <w:r>
        <w:rPr>
          <w:szCs w:val="21"/>
        </w:rPr>
        <w:t>CH</w:t>
      </w:r>
      <w:r>
        <w:rPr>
          <w:szCs w:val="21"/>
          <w:vertAlign w:val="subscript"/>
        </w:rPr>
        <w:t>2</w:t>
      </w:r>
      <w:r>
        <w:rPr>
          <w:rFonts w:hint="eastAsia"/>
          <w:szCs w:val="21"/>
        </w:rPr>
        <w:t>的最大吸收波长位于</w:t>
      </w:r>
      <w:r>
        <w:rPr>
          <w:szCs w:val="21"/>
        </w:rPr>
        <w:t>171nm</w:t>
      </w:r>
      <w:r>
        <w:rPr>
          <w:rFonts w:hint="eastAsia"/>
          <w:szCs w:val="21"/>
        </w:rPr>
        <w:t>处，而乙烷则位于远紫外区．</w:t>
      </w:r>
    </w:p>
    <w:p w:rsidR="00FB0CA3" w:rsidRDefault="00FB0CA3" w:rsidP="00FB0CA3">
      <w:pPr>
        <w:rPr>
          <w:color w:val="FF00FF"/>
          <w:szCs w:val="21"/>
        </w:rPr>
      </w:pPr>
      <w:r>
        <w:rPr>
          <w:color w:val="FF00FF"/>
          <w:szCs w:val="21"/>
        </w:rPr>
        <w:t xml:space="preserve">5. </w:t>
      </w:r>
      <w:r>
        <w:rPr>
          <w:rFonts w:hint="eastAsia"/>
          <w:color w:val="FF00FF"/>
          <w:szCs w:val="21"/>
        </w:rPr>
        <w:t>在有机化合物的鉴定及结构推测上，紫外吸收光谱所提供的信息具有什么特点？</w:t>
      </w:r>
    </w:p>
    <w:p w:rsidR="00FB0CA3" w:rsidRDefault="00FB0CA3" w:rsidP="00FB0CA3">
      <w:pPr>
        <w:rPr>
          <w:color w:val="FF00FF"/>
          <w:szCs w:val="21"/>
        </w:rPr>
      </w:pPr>
      <w:r>
        <w:rPr>
          <w:rFonts w:hint="eastAsia"/>
          <w:color w:val="FF00FF"/>
          <w:szCs w:val="21"/>
        </w:rPr>
        <w:t>解：紫外吸收光谱提供的信息基本上是关于分子中生色团和助色团的信息，而不能提供整个分子的信息，即紫外光谱可以提供一些官能团的重要信息，所以只凭紫外光谱数据尚不能完全确定物质的分子结构，还必须与其它方法配合起来．</w:t>
      </w:r>
    </w:p>
    <w:p w:rsidR="00FB0CA3" w:rsidRDefault="00FB0CA3" w:rsidP="00FB0CA3">
      <w:pPr>
        <w:rPr>
          <w:szCs w:val="21"/>
        </w:rPr>
      </w:pPr>
      <w:r>
        <w:rPr>
          <w:szCs w:val="21"/>
        </w:rPr>
        <w:t xml:space="preserve">10. </w:t>
      </w:r>
      <w:r>
        <w:rPr>
          <w:rFonts w:hint="eastAsia"/>
          <w:szCs w:val="21"/>
        </w:rPr>
        <w:t>紫外及可见分光光度计与可见分光光度计比较，有什么不同之处？为什么？</w:t>
      </w:r>
    </w:p>
    <w:p w:rsidR="00FB0CA3" w:rsidRDefault="00FB0CA3" w:rsidP="00FB0CA3">
      <w:pPr>
        <w:rPr>
          <w:szCs w:val="21"/>
        </w:rPr>
      </w:pPr>
      <w:r>
        <w:rPr>
          <w:rFonts w:hint="eastAsia"/>
          <w:szCs w:val="21"/>
        </w:rPr>
        <w:t>解：首先光源不同，紫外用氢灯或氘灯，而可见用钨灯，因为二者发出的光的波长范围不同．</w:t>
      </w:r>
    </w:p>
    <w:p w:rsidR="00FB0CA3" w:rsidRDefault="00FB0CA3" w:rsidP="00FB0CA3">
      <w:pPr>
        <w:rPr>
          <w:szCs w:val="21"/>
        </w:rPr>
      </w:pPr>
      <w:r>
        <w:rPr>
          <w:rFonts w:hint="eastAsia"/>
          <w:szCs w:val="21"/>
        </w:rPr>
        <w:t>从单色器来说，如果用棱镜做单色器，则紫外必须使用石英棱镜，可见则石英棱镜或玻璃棱镜均可使用，而光栅则二者均可使用，这主要是由于玻璃能吸收紫外光的缘故．</w:t>
      </w:r>
    </w:p>
    <w:p w:rsidR="00FB0CA3" w:rsidRDefault="00FB0CA3" w:rsidP="00FB0CA3">
      <w:pPr>
        <w:rPr>
          <w:szCs w:val="21"/>
        </w:rPr>
      </w:pPr>
      <w:r>
        <w:rPr>
          <w:rFonts w:hint="eastAsia"/>
          <w:szCs w:val="21"/>
        </w:rPr>
        <w:t>从吸收池来看，紫外只能使用石英吸收池，而可见则玻璃、石英均可使用，原因同上。</w:t>
      </w:r>
    </w:p>
    <w:p w:rsidR="0008389E" w:rsidRPr="00AA094D" w:rsidRDefault="00FB0CA3">
      <w:pPr>
        <w:rPr>
          <w:rFonts w:hint="eastAsia"/>
          <w:szCs w:val="21"/>
        </w:rPr>
      </w:pPr>
      <w:r>
        <w:rPr>
          <w:rFonts w:hint="eastAsia"/>
          <w:szCs w:val="21"/>
        </w:rPr>
        <w:t>从检测器来看，可见区一般使用氧化铯光电管，它适用的波长范围为</w:t>
      </w:r>
      <w:r>
        <w:rPr>
          <w:szCs w:val="21"/>
        </w:rPr>
        <w:t>625-1000nm</w:t>
      </w:r>
      <w:r>
        <w:rPr>
          <w:rFonts w:hint="eastAsia"/>
          <w:szCs w:val="21"/>
        </w:rPr>
        <w:t>，紫外用锑铯光电管，其波长范围为</w:t>
      </w:r>
      <w:r>
        <w:rPr>
          <w:szCs w:val="21"/>
        </w:rPr>
        <w:t>200-625nm.</w:t>
      </w:r>
      <w:bookmarkStart w:id="0" w:name="_GoBack"/>
      <w:bookmarkEnd w:id="0"/>
    </w:p>
    <w:sectPr w:rsidR="0008389E" w:rsidRPr="00AA094D" w:rsidSect="001A32BB">
      <w:pgSz w:w="11906" w:h="16838"/>
      <w:pgMar w:top="1021" w:right="851" w:bottom="1021" w:left="85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multilevel"/>
    <w:tmpl w:val="0000000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nsid w:val="0000000B"/>
    <w:multiLevelType w:val="singleLevel"/>
    <w:tmpl w:val="0000000B"/>
    <w:lvl w:ilvl="0">
      <w:start w:val="13"/>
      <w:numFmt w:val="decimal"/>
      <w:suff w:val="space"/>
      <w:lvlText w:val="%1."/>
      <w:lvlJc w:val="left"/>
      <w:pPr>
        <w:ind w:left="0" w:firstLine="0"/>
      </w:pPr>
    </w:lvl>
  </w:abstractNum>
  <w:num w:numId="1">
    <w:abstractNumId w:val="1"/>
  </w:num>
  <w:num w:numId="2">
    <w:abstractNumId w:val="1"/>
    <w:lvlOverride w:ilvl="0">
      <w:startOverride w:val="13"/>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CA3"/>
    <w:rsid w:val="0008389E"/>
    <w:rsid w:val="001A32BB"/>
    <w:rsid w:val="00AA094D"/>
    <w:rsid w:val="00FB0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7EA0830D-BAD3-462A-BE4D-92CF4F9E9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CA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B0CA3"/>
    <w:pPr>
      <w:widowControl/>
      <w:spacing w:before="100" w:beforeAutospacing="1" w:after="100" w:afterAutospacing="1"/>
      <w:jc w:val="left"/>
    </w:pPr>
    <w:rPr>
      <w:rFonts w:ascii="宋体" w:hAnsi="宋体" w:cs="宋体"/>
      <w:kern w:val="0"/>
      <w:sz w:val="24"/>
    </w:rPr>
  </w:style>
  <w:style w:type="paragraph" w:styleId="a4">
    <w:name w:val="footer"/>
    <w:basedOn w:val="a"/>
    <w:link w:val="Char"/>
    <w:semiHidden/>
    <w:unhideWhenUsed/>
    <w:rsid w:val="00FB0CA3"/>
    <w:pPr>
      <w:tabs>
        <w:tab w:val="center" w:pos="4153"/>
        <w:tab w:val="right" w:pos="8306"/>
      </w:tabs>
      <w:snapToGrid w:val="0"/>
      <w:jc w:val="left"/>
    </w:pPr>
    <w:rPr>
      <w:sz w:val="18"/>
      <w:szCs w:val="18"/>
    </w:rPr>
  </w:style>
  <w:style w:type="character" w:customStyle="1" w:styleId="Char">
    <w:name w:val="页脚 Char"/>
    <w:basedOn w:val="a0"/>
    <w:link w:val="a4"/>
    <w:semiHidden/>
    <w:rsid w:val="00FB0CA3"/>
    <w:rPr>
      <w:rFonts w:ascii="Times New Roman" w:eastAsia="宋体" w:hAnsi="Times New Roman" w:cs="Times New Roman"/>
      <w:sz w:val="18"/>
      <w:szCs w:val="18"/>
    </w:rPr>
  </w:style>
  <w:style w:type="character" w:customStyle="1" w:styleId="ttag">
    <w:name w:val="t_tag"/>
    <w:basedOn w:val="a0"/>
    <w:rsid w:val="00FB0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525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jiaowu.gsau.edu.cn/good/yqfx/Neir/Kef/Neir/10.files/image005.gif" TargetMode="External"/><Relationship Id="rId13" Type="http://schemas.openxmlformats.org/officeDocument/2006/relationships/image" Target="media/image5.gif"/><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oleObject" Target="embeddings/oleObject2.bin"/><Relationship Id="rId7" Type="http://schemas.openxmlformats.org/officeDocument/2006/relationships/image" Target="media/image2.gif"/><Relationship Id="rId12" Type="http://schemas.openxmlformats.org/officeDocument/2006/relationships/image" Target="http://jiaowu.gsau.edu.cn/good/yqfx/Neir/Kef/Neir/10.files/image007.gif" TargetMode="External"/><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http://jiaowu.gsau.edu.cn/good/yqfx/Neir/Kef/Neir/10.files/image013.gif" TargetMode="External"/><Relationship Id="rId20" Type="http://schemas.openxmlformats.org/officeDocument/2006/relationships/image" Target="media/image9.wmf"/><Relationship Id="rId1" Type="http://schemas.openxmlformats.org/officeDocument/2006/relationships/numbering" Target="numbering.xml"/><Relationship Id="rId6" Type="http://schemas.openxmlformats.org/officeDocument/2006/relationships/image" Target="http://jiaowu.gsau.edu.cn/good/yqfx/Neir/Kef/Neir/01/image004.gif" TargetMode="External"/><Relationship Id="rId11" Type="http://schemas.openxmlformats.org/officeDocument/2006/relationships/image" Target="media/image4.gif"/><Relationship Id="rId5" Type="http://schemas.openxmlformats.org/officeDocument/2006/relationships/image" Target="media/image1.gif"/><Relationship Id="rId15" Type="http://schemas.openxmlformats.org/officeDocument/2006/relationships/image" Target="media/image6.gif"/><Relationship Id="rId23" Type="http://schemas.openxmlformats.org/officeDocument/2006/relationships/theme" Target="theme/theme1.xml"/><Relationship Id="rId10" Type="http://schemas.openxmlformats.org/officeDocument/2006/relationships/image" Target="http://jiaowu.gsau.edu.cn/good/yqfx/Neir/Kef/Neir/10.files/image006.gif" TargetMode="External"/><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http://jiaowu.gsau.edu.cn/good/yqfx/Neir/Kef/Neir/10.files/image008.gif"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2430</Words>
  <Characters>13854</Characters>
  <Application>Microsoft Office Word</Application>
  <DocSecurity>0</DocSecurity>
  <Lines>115</Lines>
  <Paragraphs>32</Paragraphs>
  <ScaleCrop>false</ScaleCrop>
  <Company/>
  <LinksUpToDate>false</LinksUpToDate>
  <CharactersWithSpaces>16252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李赞昊</dc:creator>
  <cp:keywords/>
  <dc:description/>
  <cp:lastModifiedBy>李赞昊</cp:lastModifiedBy>
  <cp:revision>3</cp:revision>
  <dcterms:created xsi:type="dcterms:W3CDTF">2012-12-16T01:08:00Z</dcterms:created>
  <dcterms:modified xsi:type="dcterms:W3CDTF">2012-12-16T03:10:00Z</dcterms:modified>
</cp:coreProperties>
</file>