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784AF">
      <w:pPr>
        <w:numPr>
          <w:ilvl w:val="0"/>
          <w:numId w:val="0"/>
        </w:numPr>
      </w:pPr>
    </w:p>
    <w:tbl>
      <w:tblPr>
        <w:tblStyle w:val="13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1137"/>
        <w:gridCol w:w="1455"/>
        <w:gridCol w:w="1050"/>
        <w:gridCol w:w="1580"/>
        <w:gridCol w:w="1483"/>
      </w:tblGrid>
      <w:tr w14:paraId="26ECB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 w14:paraId="7950302E">
            <w:pPr>
              <w:pStyle w:val="16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2024年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广东海洋大学</w:t>
            </w:r>
          </w:p>
          <w:p w14:paraId="14554961">
            <w:pPr>
              <w:pStyle w:val="16"/>
              <w:ind w:left="420" w:firstLine="0" w:firstLineChars="0"/>
              <w:jc w:val="center"/>
              <w:rPr>
                <w:sz w:val="28"/>
                <w:szCs w:val="28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</w:t>
            </w:r>
            <w:r>
              <w:rPr>
                <w:rFonts w:hint="eastAsia"/>
                <w:sz w:val="28"/>
                <w:szCs w:val="28"/>
                <w:lang w:eastAsia="zh-CN"/>
              </w:rPr>
              <w:t>防范诈骗，你我同行</w:t>
            </w:r>
            <w:r>
              <w:rPr>
                <w:rFonts w:hint="eastAsia"/>
                <w:sz w:val="28"/>
                <w:szCs w:val="28"/>
              </w:rPr>
              <w:t>”</w:t>
            </w:r>
            <w:r>
              <w:rPr>
                <w:rFonts w:hint="eastAsia"/>
                <w:sz w:val="28"/>
                <w:szCs w:val="28"/>
                <w:lang w:eastAsia="zh-CN"/>
              </w:rPr>
              <w:t>防</w:t>
            </w:r>
            <w:r>
              <w:rPr>
                <w:rFonts w:hint="eastAsia"/>
                <w:sz w:val="28"/>
                <w:szCs w:val="28"/>
              </w:rPr>
              <w:t>诈骗微视频比赛报名表</w:t>
            </w:r>
            <w:bookmarkEnd w:id="0"/>
          </w:p>
        </w:tc>
      </w:tr>
      <w:tr w14:paraId="17F38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noWrap/>
            <w:vAlign w:val="center"/>
          </w:tcPr>
          <w:p w14:paraId="62C2274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705" w:type="dxa"/>
            <w:gridSpan w:val="5"/>
            <w:noWrap/>
            <w:vAlign w:val="center"/>
          </w:tcPr>
          <w:p w14:paraId="4D6ADED6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对非法兼职说不</w:t>
            </w:r>
          </w:p>
        </w:tc>
      </w:tr>
      <w:tr w14:paraId="006CC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noWrap/>
            <w:vAlign w:val="center"/>
          </w:tcPr>
          <w:p w14:paraId="74E0016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1137" w:type="dxa"/>
            <w:noWrap/>
            <w:vAlign w:val="center"/>
          </w:tcPr>
          <w:p w14:paraId="50A31E3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455" w:type="dxa"/>
            <w:noWrap/>
            <w:vAlign w:val="center"/>
          </w:tcPr>
          <w:p w14:paraId="1CCB149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35E20BA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3BE59F8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73257E5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586A4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noWrap/>
            <w:vAlign w:val="center"/>
          </w:tcPr>
          <w:p w14:paraId="67DA9C0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137" w:type="dxa"/>
            <w:noWrap/>
            <w:vAlign w:val="center"/>
          </w:tcPr>
          <w:p w14:paraId="48A18094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董博</w:t>
            </w:r>
          </w:p>
        </w:tc>
        <w:tc>
          <w:tcPr>
            <w:tcW w:w="1455" w:type="dxa"/>
            <w:noWrap/>
            <w:vAlign w:val="center"/>
          </w:tcPr>
          <w:p w14:paraId="76CE9B9C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船舶与海运学院</w:t>
            </w:r>
          </w:p>
        </w:tc>
        <w:tc>
          <w:tcPr>
            <w:tcW w:w="1050" w:type="dxa"/>
            <w:noWrap/>
            <w:vAlign w:val="center"/>
          </w:tcPr>
          <w:p w14:paraId="6F34947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船电1232班</w:t>
            </w:r>
          </w:p>
        </w:tc>
        <w:tc>
          <w:tcPr>
            <w:tcW w:w="1580" w:type="dxa"/>
            <w:noWrap/>
            <w:vAlign w:val="center"/>
          </w:tcPr>
          <w:p w14:paraId="4F2FE574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202311831203</w:t>
            </w:r>
          </w:p>
        </w:tc>
        <w:tc>
          <w:tcPr>
            <w:tcW w:w="1483" w:type="dxa"/>
            <w:noWrap/>
            <w:vAlign w:val="center"/>
          </w:tcPr>
          <w:p w14:paraId="7B827FB5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15104165304</w:t>
            </w:r>
          </w:p>
        </w:tc>
      </w:tr>
      <w:tr w14:paraId="2AB4D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801" w:type="dxa"/>
            <w:noWrap/>
            <w:vAlign w:val="center"/>
          </w:tcPr>
          <w:p w14:paraId="762DEFEF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指导教师</w:t>
            </w:r>
          </w:p>
        </w:tc>
        <w:tc>
          <w:tcPr>
            <w:tcW w:w="1137" w:type="dxa"/>
            <w:noWrap/>
            <w:vAlign w:val="center"/>
          </w:tcPr>
          <w:p w14:paraId="19875E5F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姓名</w:t>
            </w:r>
          </w:p>
        </w:tc>
        <w:tc>
          <w:tcPr>
            <w:tcW w:w="1455" w:type="dxa"/>
            <w:noWrap/>
            <w:vAlign w:val="center"/>
          </w:tcPr>
          <w:p w14:paraId="07BAF8E5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4A77D40A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电话</w:t>
            </w:r>
          </w:p>
        </w:tc>
        <w:tc>
          <w:tcPr>
            <w:tcW w:w="1580" w:type="dxa"/>
            <w:noWrap/>
            <w:vAlign w:val="center"/>
          </w:tcPr>
          <w:p w14:paraId="1B76B64C">
            <w:pPr>
              <w:jc w:val="center"/>
              <w:rPr>
                <w:szCs w:val="21"/>
              </w:rPr>
            </w:pPr>
          </w:p>
        </w:tc>
        <w:tc>
          <w:tcPr>
            <w:tcW w:w="1483" w:type="dxa"/>
            <w:noWrap/>
            <w:vAlign w:val="center"/>
          </w:tcPr>
          <w:p w14:paraId="45FFDD63">
            <w:pPr>
              <w:jc w:val="center"/>
              <w:rPr>
                <w:szCs w:val="21"/>
              </w:rPr>
            </w:pPr>
          </w:p>
        </w:tc>
      </w:tr>
      <w:tr w14:paraId="6AB32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801" w:type="dxa"/>
            <w:noWrap/>
            <w:vAlign w:val="center"/>
          </w:tcPr>
          <w:p w14:paraId="381710E8">
            <w:pPr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137" w:type="dxa"/>
            <w:noWrap/>
            <w:vAlign w:val="center"/>
          </w:tcPr>
          <w:p w14:paraId="09E1FC51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边莉</w:t>
            </w:r>
          </w:p>
        </w:tc>
        <w:tc>
          <w:tcPr>
            <w:tcW w:w="1455" w:type="dxa"/>
            <w:noWrap/>
            <w:vAlign w:val="center"/>
          </w:tcPr>
          <w:p w14:paraId="09F491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船舶与海运学院</w:t>
            </w:r>
          </w:p>
        </w:tc>
        <w:tc>
          <w:tcPr>
            <w:tcW w:w="1050" w:type="dxa"/>
            <w:noWrap/>
            <w:vAlign w:val="center"/>
          </w:tcPr>
          <w:p w14:paraId="5C026A0C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13766819270</w:t>
            </w:r>
          </w:p>
        </w:tc>
        <w:tc>
          <w:tcPr>
            <w:tcW w:w="1580" w:type="dxa"/>
            <w:noWrap/>
            <w:vAlign w:val="center"/>
          </w:tcPr>
          <w:p w14:paraId="31147B40">
            <w:pPr>
              <w:jc w:val="center"/>
              <w:rPr>
                <w:szCs w:val="21"/>
              </w:rPr>
            </w:pPr>
          </w:p>
        </w:tc>
        <w:tc>
          <w:tcPr>
            <w:tcW w:w="1483" w:type="dxa"/>
            <w:noWrap/>
            <w:vAlign w:val="center"/>
          </w:tcPr>
          <w:p w14:paraId="05C21063">
            <w:pPr>
              <w:jc w:val="center"/>
              <w:rPr>
                <w:szCs w:val="21"/>
              </w:rPr>
            </w:pPr>
          </w:p>
        </w:tc>
      </w:tr>
      <w:tr w14:paraId="393AC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noWrap/>
            <w:vAlign w:val="center"/>
          </w:tcPr>
          <w:p w14:paraId="00B9D59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1137" w:type="dxa"/>
            <w:noWrap/>
            <w:vAlign w:val="center"/>
          </w:tcPr>
          <w:p w14:paraId="7444C731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455" w:type="dxa"/>
            <w:noWrap/>
            <w:vAlign w:val="center"/>
          </w:tcPr>
          <w:p w14:paraId="0D9A96DF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7E9A8F99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0A83CF54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7DB58EF9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22339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noWrap/>
            <w:vAlign w:val="center"/>
          </w:tcPr>
          <w:p w14:paraId="20207C3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137" w:type="dxa"/>
            <w:noWrap/>
            <w:vAlign w:val="center"/>
          </w:tcPr>
          <w:p w14:paraId="194A0CF8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周建宇</w:t>
            </w:r>
          </w:p>
        </w:tc>
        <w:tc>
          <w:tcPr>
            <w:tcW w:w="1455" w:type="dxa"/>
            <w:noWrap/>
            <w:vAlign w:val="center"/>
          </w:tcPr>
          <w:p w14:paraId="48E0486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船舶与海运学院</w:t>
            </w:r>
          </w:p>
        </w:tc>
        <w:tc>
          <w:tcPr>
            <w:tcW w:w="1050" w:type="dxa"/>
            <w:noWrap/>
            <w:vAlign w:val="center"/>
          </w:tcPr>
          <w:p w14:paraId="5F468E1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船电1231班</w:t>
            </w:r>
          </w:p>
        </w:tc>
        <w:tc>
          <w:tcPr>
            <w:tcW w:w="1580" w:type="dxa"/>
            <w:noWrap/>
            <w:vAlign w:val="center"/>
          </w:tcPr>
          <w:p w14:paraId="30C670D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202311831132</w:t>
            </w:r>
          </w:p>
        </w:tc>
        <w:tc>
          <w:tcPr>
            <w:tcW w:w="1483" w:type="dxa"/>
            <w:noWrap/>
            <w:vAlign w:val="center"/>
          </w:tcPr>
          <w:p w14:paraId="47E4739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17818606347</w:t>
            </w:r>
          </w:p>
        </w:tc>
      </w:tr>
      <w:tr w14:paraId="3610A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noWrap/>
            <w:vAlign w:val="center"/>
          </w:tcPr>
          <w:p w14:paraId="318C38A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137" w:type="dxa"/>
            <w:noWrap/>
            <w:vAlign w:val="center"/>
          </w:tcPr>
          <w:p w14:paraId="6B65E61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张贵烽</w:t>
            </w:r>
          </w:p>
        </w:tc>
        <w:tc>
          <w:tcPr>
            <w:tcW w:w="1455" w:type="dxa"/>
            <w:noWrap/>
            <w:vAlign w:val="center"/>
          </w:tcPr>
          <w:p w14:paraId="3F38B32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船舶与海运学院</w:t>
            </w:r>
          </w:p>
        </w:tc>
        <w:tc>
          <w:tcPr>
            <w:tcW w:w="1050" w:type="dxa"/>
            <w:noWrap/>
            <w:vAlign w:val="center"/>
          </w:tcPr>
          <w:p w14:paraId="7D3DE55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船电1231班</w:t>
            </w:r>
          </w:p>
        </w:tc>
        <w:tc>
          <w:tcPr>
            <w:tcW w:w="1580" w:type="dxa"/>
            <w:noWrap/>
            <w:vAlign w:val="center"/>
          </w:tcPr>
          <w:p w14:paraId="4A9506D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202311831126</w:t>
            </w:r>
          </w:p>
        </w:tc>
        <w:tc>
          <w:tcPr>
            <w:tcW w:w="1483" w:type="dxa"/>
            <w:noWrap/>
            <w:vAlign w:val="center"/>
          </w:tcPr>
          <w:p w14:paraId="523428D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15219262729</w:t>
            </w:r>
          </w:p>
        </w:tc>
      </w:tr>
      <w:tr w14:paraId="4CC58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noWrap/>
            <w:vAlign w:val="center"/>
          </w:tcPr>
          <w:p w14:paraId="36E7058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137" w:type="dxa"/>
            <w:noWrap/>
            <w:vAlign w:val="center"/>
          </w:tcPr>
          <w:p w14:paraId="57CD0CE0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包家瑞</w:t>
            </w:r>
          </w:p>
        </w:tc>
        <w:tc>
          <w:tcPr>
            <w:tcW w:w="1455" w:type="dxa"/>
            <w:noWrap/>
            <w:vAlign w:val="center"/>
          </w:tcPr>
          <w:p w14:paraId="7073C3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船舶与海运学院</w:t>
            </w:r>
          </w:p>
        </w:tc>
        <w:tc>
          <w:tcPr>
            <w:tcW w:w="1050" w:type="dxa"/>
            <w:noWrap/>
            <w:vAlign w:val="center"/>
          </w:tcPr>
          <w:p w14:paraId="242460D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船电1232班</w:t>
            </w:r>
          </w:p>
        </w:tc>
        <w:tc>
          <w:tcPr>
            <w:tcW w:w="1580" w:type="dxa"/>
            <w:noWrap/>
            <w:vAlign w:val="center"/>
          </w:tcPr>
          <w:p w14:paraId="22A4B77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202311831201</w:t>
            </w:r>
          </w:p>
        </w:tc>
        <w:tc>
          <w:tcPr>
            <w:tcW w:w="1483" w:type="dxa"/>
            <w:noWrap/>
            <w:vAlign w:val="center"/>
          </w:tcPr>
          <w:p w14:paraId="241ECDA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15101820358</w:t>
            </w:r>
          </w:p>
        </w:tc>
      </w:tr>
      <w:tr w14:paraId="67F69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noWrap/>
            <w:vAlign w:val="center"/>
          </w:tcPr>
          <w:p w14:paraId="50A5DBD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137" w:type="dxa"/>
            <w:noWrap/>
            <w:vAlign w:val="center"/>
          </w:tcPr>
          <w:p w14:paraId="05EED3F2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付浩华</w:t>
            </w:r>
          </w:p>
        </w:tc>
        <w:tc>
          <w:tcPr>
            <w:tcW w:w="1455" w:type="dxa"/>
            <w:noWrap/>
            <w:vAlign w:val="center"/>
          </w:tcPr>
          <w:p w14:paraId="3645976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船舶与海运学院</w:t>
            </w:r>
          </w:p>
        </w:tc>
        <w:tc>
          <w:tcPr>
            <w:tcW w:w="1050" w:type="dxa"/>
            <w:noWrap/>
            <w:vAlign w:val="center"/>
          </w:tcPr>
          <w:p w14:paraId="26CEE00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船电1232班</w:t>
            </w:r>
          </w:p>
        </w:tc>
        <w:tc>
          <w:tcPr>
            <w:tcW w:w="1580" w:type="dxa"/>
            <w:noWrap/>
            <w:vAlign w:val="center"/>
          </w:tcPr>
          <w:p w14:paraId="6975458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202111811304</w:t>
            </w:r>
          </w:p>
        </w:tc>
        <w:tc>
          <w:tcPr>
            <w:tcW w:w="1483" w:type="dxa"/>
            <w:noWrap/>
            <w:vAlign w:val="center"/>
          </w:tcPr>
          <w:p w14:paraId="52FA50B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13317948963</w:t>
            </w:r>
          </w:p>
        </w:tc>
      </w:tr>
      <w:tr w14:paraId="65701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noWrap/>
            <w:vAlign w:val="center"/>
          </w:tcPr>
          <w:p w14:paraId="7AF2B94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137" w:type="dxa"/>
            <w:noWrap/>
            <w:vAlign w:val="center"/>
          </w:tcPr>
          <w:p w14:paraId="4CBAF1A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杨俊凯</w:t>
            </w:r>
          </w:p>
        </w:tc>
        <w:tc>
          <w:tcPr>
            <w:tcW w:w="1455" w:type="dxa"/>
            <w:noWrap/>
            <w:vAlign w:val="center"/>
          </w:tcPr>
          <w:p w14:paraId="3AD535C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船舶与海运学院</w:t>
            </w:r>
          </w:p>
        </w:tc>
        <w:tc>
          <w:tcPr>
            <w:tcW w:w="1050" w:type="dxa"/>
            <w:noWrap/>
            <w:vAlign w:val="center"/>
          </w:tcPr>
          <w:p w14:paraId="207C461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航卓1231班</w:t>
            </w:r>
          </w:p>
        </w:tc>
        <w:tc>
          <w:tcPr>
            <w:tcW w:w="1580" w:type="dxa"/>
            <w:noWrap/>
            <w:vAlign w:val="center"/>
          </w:tcPr>
          <w:p w14:paraId="5A9AC34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202311811325</w:t>
            </w:r>
          </w:p>
        </w:tc>
        <w:tc>
          <w:tcPr>
            <w:tcW w:w="1483" w:type="dxa"/>
            <w:noWrap/>
            <w:vAlign w:val="center"/>
          </w:tcPr>
          <w:p w14:paraId="7E42D84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15938286737</w:t>
            </w:r>
          </w:p>
        </w:tc>
      </w:tr>
      <w:tr w14:paraId="65F52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vMerge w:val="restart"/>
            <w:vAlign w:val="center"/>
          </w:tcPr>
          <w:p w14:paraId="18875C0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6705" w:type="dxa"/>
            <w:gridSpan w:val="5"/>
            <w:vMerge w:val="restart"/>
            <w:noWrap/>
            <w:vAlign w:val="center"/>
          </w:tcPr>
          <w:p w14:paraId="74D462F0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DFDFE"/>
              <w:spacing w:before="120" w:beforeAutospacing="0" w:after="0" w:afterAutospacing="0" w:line="15" w:lineRule="atLeast"/>
              <w:ind w:left="0" w:righ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5073B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5073B"/>
                <w:spacing w:val="0"/>
                <w:sz w:val="21"/>
                <w:szCs w:val="21"/>
                <w:shd w:val="clear" w:fill="FDFDFE"/>
              </w:rPr>
              <w:t>本微视频作品以“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5073B"/>
                <w:spacing w:val="0"/>
                <w:sz w:val="21"/>
                <w:szCs w:val="21"/>
                <w:shd w:val="clear" w:fill="FDFDFE"/>
                <w:lang w:val="en-US" w:eastAsia="zh-CN"/>
              </w:rPr>
              <w:t>对非法兼职说不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5073B"/>
                <w:spacing w:val="0"/>
                <w:sz w:val="21"/>
                <w:szCs w:val="21"/>
                <w:shd w:val="clear" w:fill="FDFDFE"/>
              </w:rPr>
              <w:t>”为主题，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5073B"/>
                <w:spacing w:val="0"/>
                <w:sz w:val="21"/>
                <w:szCs w:val="21"/>
                <w:shd w:val="clear" w:fill="FDFDFE"/>
                <w:lang w:val="en-US" w:eastAsia="zh-CN"/>
              </w:rPr>
              <w:t>是本活动负责人亲身经历，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5073B"/>
                <w:spacing w:val="0"/>
                <w:sz w:val="21"/>
                <w:szCs w:val="21"/>
                <w:shd w:val="clear" w:fill="FDFDFE"/>
              </w:rPr>
              <w:t>旨在提高大学生群体对校园诈骗的警惕性和防范能力。作品通过生动的情景再现和贴近大学生生活的对话，展现了主角小董因轻信高薪兼职信息而陷入诈骗陷阱的整个过程，最终以警醒的方式告诫同学们要时刻保持警惕，对非法兼职说不。故事发生在充满活力的大学校园内，开场画面以全景镜头展现了学生们在图书馆、操场、食堂等场所忙碌而有序的生活场景，营造出浓厚的校园氛围。随后，镜头聚焦到宿舍内，小董在手机上浏览微信群兼职信息时，被一个“高薪兼职”的信息所吸引。在室友们的质疑声中，小董一意孤行，决定前往尝试。接下来的情节中，我们通过中景和特写镜头详细展现了小董与诈骗犯的通话、见面以及注册APP账号的整个过程。诈骗犯以注册APP账号为名，诱导小董绑定银行卡并设置高额信贷额度，最终导致小董陷入欠款困境。这一部分通过情景再现的方式，让观众能够直观感受到诈骗的狡猾和危害。在小董收到银行欠款通知的那一刻，作品气氛达到了高潮。我们通过特写镜头捕捉了小董震惊、恐慌和绝望的表情变化，以及他扔掉手机的动作和电话挂断的嘟嘟声，营造出强烈的视觉冲击力和情感共鸣。</w:t>
            </w:r>
          </w:p>
          <w:p w14:paraId="03B6ACC9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DFDFE"/>
              <w:spacing w:before="120" w:beforeAutospacing="0" w:after="0" w:afterAutospacing="0" w:line="15" w:lineRule="atLeast"/>
              <w:ind w:left="0" w:righ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5073B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5073B"/>
                <w:spacing w:val="0"/>
                <w:sz w:val="21"/>
                <w:szCs w:val="21"/>
                <w:shd w:val="clear" w:fill="FDFDFE"/>
              </w:rPr>
              <w:t>结尾画面以背景音乐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5073B"/>
                <w:spacing w:val="0"/>
                <w:sz w:val="21"/>
                <w:szCs w:val="21"/>
                <w:shd w:val="clear" w:fill="FDFDFE"/>
                <w:lang w:val="en-US" w:eastAsia="zh-CN"/>
              </w:rPr>
              <w:t>深沉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5073B"/>
                <w:spacing w:val="0"/>
                <w:sz w:val="21"/>
                <w:szCs w:val="21"/>
                <w:shd w:val="clear" w:fill="FDFDFE"/>
              </w:rPr>
              <w:t>而有力的旋律渐弱，留下深刻印象。这一结尾既点明了作品的主题，又呼吁同学们要时刻保持警惕，珍惜自己的青春和未来。</w:t>
            </w:r>
          </w:p>
          <w:p w14:paraId="3FBFAF08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DFDFE"/>
              <w:spacing w:before="120" w:beforeAutospacing="0" w:after="0" w:afterAutospacing="0" w:line="15" w:lineRule="atLeast"/>
              <w:ind w:left="0" w:righ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5073B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5073B"/>
                <w:spacing w:val="0"/>
                <w:sz w:val="21"/>
                <w:szCs w:val="21"/>
                <w:shd w:val="clear" w:fill="FDFDFE"/>
              </w:rPr>
              <w:t>整个作品时长为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5073B"/>
                <w:spacing w:val="0"/>
                <w:sz w:val="21"/>
                <w:szCs w:val="21"/>
                <w:shd w:val="clear" w:fill="FDFDF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5073B"/>
                <w:spacing w:val="0"/>
                <w:sz w:val="21"/>
                <w:szCs w:val="21"/>
                <w:shd w:val="clear" w:fill="FDFDFE"/>
              </w:rPr>
              <w:t>分钟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5073B"/>
                <w:spacing w:val="0"/>
                <w:sz w:val="21"/>
                <w:szCs w:val="21"/>
                <w:shd w:val="clear" w:fill="FDFDFE"/>
                <w:lang w:val="en-US" w:eastAsia="zh-CN"/>
              </w:rPr>
              <w:t>56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5073B"/>
                <w:spacing w:val="0"/>
                <w:sz w:val="21"/>
                <w:szCs w:val="21"/>
                <w:shd w:val="clear" w:fill="FDFDFE"/>
              </w:rPr>
              <w:t>秒，通过紧凑的情节安排和生动的表演形式，成功地将防范诈骗的重要信息传递给观众。我们相信，通过这部作品的展示和传播，能够有效提高大学生群体对校园诈骗的防范意识，共同营造一个安全、和谐的校园环境。</w:t>
            </w:r>
          </w:p>
          <w:p w14:paraId="1BE2C6E6">
            <w:pPr>
              <w:jc w:val="both"/>
              <w:rPr>
                <w:sz w:val="21"/>
                <w:szCs w:val="21"/>
              </w:rPr>
            </w:pPr>
          </w:p>
        </w:tc>
      </w:tr>
      <w:tr w14:paraId="637B3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vMerge w:val="continue"/>
            <w:vAlign w:val="center"/>
          </w:tcPr>
          <w:p w14:paraId="082CC9C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705" w:type="dxa"/>
            <w:gridSpan w:val="5"/>
            <w:vMerge w:val="continue"/>
            <w:vAlign w:val="center"/>
          </w:tcPr>
          <w:p w14:paraId="394692D1">
            <w:pPr>
              <w:jc w:val="center"/>
              <w:rPr>
                <w:sz w:val="21"/>
                <w:szCs w:val="21"/>
              </w:rPr>
            </w:pPr>
          </w:p>
        </w:tc>
      </w:tr>
      <w:tr w14:paraId="4E248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vMerge w:val="continue"/>
            <w:vAlign w:val="center"/>
          </w:tcPr>
          <w:p w14:paraId="0826994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705" w:type="dxa"/>
            <w:gridSpan w:val="5"/>
            <w:vMerge w:val="continue"/>
            <w:vAlign w:val="center"/>
          </w:tcPr>
          <w:p w14:paraId="4BD1E3FF">
            <w:pPr>
              <w:jc w:val="center"/>
              <w:rPr>
                <w:sz w:val="21"/>
                <w:szCs w:val="21"/>
              </w:rPr>
            </w:pPr>
          </w:p>
        </w:tc>
      </w:tr>
      <w:tr w14:paraId="35BFB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vMerge w:val="continue"/>
            <w:vAlign w:val="center"/>
          </w:tcPr>
          <w:p w14:paraId="6B3D1BA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705" w:type="dxa"/>
            <w:gridSpan w:val="5"/>
            <w:vMerge w:val="continue"/>
            <w:vAlign w:val="center"/>
          </w:tcPr>
          <w:p w14:paraId="225BC5CB">
            <w:pPr>
              <w:jc w:val="center"/>
              <w:rPr>
                <w:sz w:val="21"/>
                <w:szCs w:val="21"/>
              </w:rPr>
            </w:pPr>
          </w:p>
        </w:tc>
      </w:tr>
      <w:tr w14:paraId="36FBB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vMerge w:val="continue"/>
            <w:vAlign w:val="center"/>
          </w:tcPr>
          <w:p w14:paraId="182871B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705" w:type="dxa"/>
            <w:gridSpan w:val="5"/>
            <w:vMerge w:val="continue"/>
            <w:vAlign w:val="center"/>
          </w:tcPr>
          <w:p w14:paraId="62A0341A">
            <w:pPr>
              <w:jc w:val="center"/>
              <w:rPr>
                <w:sz w:val="21"/>
                <w:szCs w:val="21"/>
              </w:rPr>
            </w:pPr>
          </w:p>
        </w:tc>
      </w:tr>
      <w:tr w14:paraId="2F092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vMerge w:val="continue"/>
            <w:vAlign w:val="center"/>
          </w:tcPr>
          <w:p w14:paraId="72C76A3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705" w:type="dxa"/>
            <w:gridSpan w:val="5"/>
            <w:vMerge w:val="continue"/>
            <w:vAlign w:val="center"/>
          </w:tcPr>
          <w:p w14:paraId="6743CC80">
            <w:pPr>
              <w:jc w:val="center"/>
              <w:rPr>
                <w:sz w:val="21"/>
                <w:szCs w:val="21"/>
              </w:rPr>
            </w:pPr>
          </w:p>
        </w:tc>
      </w:tr>
      <w:tr w14:paraId="066AC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vMerge w:val="continue"/>
            <w:vAlign w:val="center"/>
          </w:tcPr>
          <w:p w14:paraId="0E285F3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705" w:type="dxa"/>
            <w:gridSpan w:val="5"/>
            <w:vMerge w:val="continue"/>
            <w:vAlign w:val="center"/>
          </w:tcPr>
          <w:p w14:paraId="3DDA9AA0">
            <w:pPr>
              <w:jc w:val="center"/>
              <w:rPr>
                <w:sz w:val="21"/>
                <w:szCs w:val="21"/>
              </w:rPr>
            </w:pPr>
          </w:p>
        </w:tc>
      </w:tr>
      <w:tr w14:paraId="047E5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vMerge w:val="continue"/>
            <w:vAlign w:val="center"/>
          </w:tcPr>
          <w:p w14:paraId="48B24C7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705" w:type="dxa"/>
            <w:gridSpan w:val="5"/>
            <w:vMerge w:val="continue"/>
            <w:vAlign w:val="center"/>
          </w:tcPr>
          <w:p w14:paraId="7B2CE5F1">
            <w:pPr>
              <w:jc w:val="center"/>
              <w:rPr>
                <w:sz w:val="21"/>
                <w:szCs w:val="21"/>
              </w:rPr>
            </w:pPr>
          </w:p>
        </w:tc>
      </w:tr>
      <w:tr w14:paraId="0FE33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vMerge w:val="continue"/>
            <w:vAlign w:val="center"/>
          </w:tcPr>
          <w:p w14:paraId="7DFEC41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705" w:type="dxa"/>
            <w:gridSpan w:val="5"/>
            <w:vMerge w:val="continue"/>
            <w:vAlign w:val="center"/>
          </w:tcPr>
          <w:p w14:paraId="31B535F1">
            <w:pPr>
              <w:jc w:val="center"/>
              <w:rPr>
                <w:sz w:val="21"/>
                <w:szCs w:val="21"/>
              </w:rPr>
            </w:pPr>
          </w:p>
        </w:tc>
      </w:tr>
      <w:tr w14:paraId="62B45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vMerge w:val="continue"/>
            <w:vAlign w:val="center"/>
          </w:tcPr>
          <w:p w14:paraId="19B5347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705" w:type="dxa"/>
            <w:gridSpan w:val="5"/>
            <w:vMerge w:val="continue"/>
            <w:vAlign w:val="center"/>
          </w:tcPr>
          <w:p w14:paraId="57AB53A2">
            <w:pPr>
              <w:jc w:val="center"/>
              <w:rPr>
                <w:sz w:val="21"/>
                <w:szCs w:val="21"/>
              </w:rPr>
            </w:pPr>
          </w:p>
        </w:tc>
      </w:tr>
      <w:tr w14:paraId="79B4B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vMerge w:val="continue"/>
            <w:vAlign w:val="center"/>
          </w:tcPr>
          <w:p w14:paraId="3CA75B0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705" w:type="dxa"/>
            <w:gridSpan w:val="5"/>
            <w:vMerge w:val="continue"/>
            <w:vAlign w:val="center"/>
          </w:tcPr>
          <w:p w14:paraId="7B5B540F">
            <w:pPr>
              <w:jc w:val="center"/>
              <w:rPr>
                <w:sz w:val="21"/>
                <w:szCs w:val="21"/>
              </w:rPr>
            </w:pPr>
          </w:p>
        </w:tc>
      </w:tr>
      <w:tr w14:paraId="12F81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01" w:type="dxa"/>
            <w:noWrap/>
            <w:vAlign w:val="center"/>
          </w:tcPr>
          <w:p w14:paraId="251F024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705" w:type="dxa"/>
            <w:gridSpan w:val="5"/>
            <w:vAlign w:val="center"/>
          </w:tcPr>
          <w:p w14:paraId="31A7F1E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1、以小组为单位参赛，每组参赛人员不多于6人；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2、作品提交截止时间：1</w:t>
            </w: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/>
                <w:sz w:val="21"/>
                <w:szCs w:val="21"/>
              </w:rPr>
              <w:t>日2</w:t>
            </w:r>
            <w:r>
              <w:rPr>
                <w:sz w:val="21"/>
                <w:szCs w:val="21"/>
              </w:rPr>
              <w:t>0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sz w:val="21"/>
                <w:szCs w:val="21"/>
              </w:rPr>
              <w:t>00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1079E4F4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5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jMjYzMjkwMTRjMjdlNmEwNTIxMWUwM2IwYWVlZmMifQ=="/>
  </w:docVars>
  <w:rsids>
    <w:rsidRoot w:val="39CB58B1"/>
    <w:rsid w:val="36F05BAE"/>
    <w:rsid w:val="39CB58B1"/>
    <w:rsid w:val="416271F6"/>
    <w:rsid w:val="42EB1341"/>
    <w:rsid w:val="46C40727"/>
    <w:rsid w:val="47690C37"/>
    <w:rsid w:val="6672738A"/>
    <w:rsid w:val="6E3B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903</Words>
  <Characters>1073</Characters>
  <Lines>0</Lines>
  <Paragraphs>0</Paragraphs>
  <TotalTime>20</TotalTime>
  <ScaleCrop>false</ScaleCrop>
  <LinksUpToDate>false</LinksUpToDate>
  <CharactersWithSpaces>1073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董博</cp:lastModifiedBy>
  <dcterms:modified xsi:type="dcterms:W3CDTF">2024-12-22T02:14:05Z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3C679C45892B4CBC950F3F797EB74A61_13</vt:lpwstr>
  </property>
</Properties>
</file>