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995F">
      <w:pPr>
        <w:spacing w:before="257" w:line="207" w:lineRule="auto"/>
        <w:ind w:left="1901"/>
        <w:outlineLvl w:val="0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5"/>
          <w:sz w:val="44"/>
          <w:szCs w:val="44"/>
        </w:rPr>
        <w:t>学生主题教育活动记录表</w:t>
      </w:r>
    </w:p>
    <w:p w14:paraId="49053F99">
      <w:pPr>
        <w:spacing w:line="134" w:lineRule="exact"/>
      </w:pPr>
    </w:p>
    <w:tbl>
      <w:tblPr>
        <w:tblStyle w:val="5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3642"/>
        <w:gridCol w:w="1619"/>
        <w:gridCol w:w="2184"/>
      </w:tblGrid>
      <w:tr w14:paraId="13A13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84" w:type="dxa"/>
          </w:tcPr>
          <w:p w14:paraId="1587543B">
            <w:pPr>
              <w:pStyle w:val="6"/>
              <w:spacing w:before="65" w:line="219" w:lineRule="auto"/>
              <w:ind w:left="412" w:right="118" w:hanging="26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28"/>
                <w:szCs w:val="28"/>
              </w:rPr>
              <w:t>活动主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8"/>
                <w:szCs w:val="28"/>
              </w:rPr>
              <w:t>题</w:t>
            </w:r>
          </w:p>
        </w:tc>
        <w:tc>
          <w:tcPr>
            <w:tcW w:w="7445" w:type="dxa"/>
            <w:gridSpan w:val="3"/>
          </w:tcPr>
          <w:p w14:paraId="67AEAE8C">
            <w:pPr>
              <w:pStyle w:val="6"/>
              <w:spacing w:before="271" w:line="205" w:lineRule="auto"/>
              <w:ind w:left="174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35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年秋季开学第一课安全教育</w:t>
            </w:r>
          </w:p>
        </w:tc>
      </w:tr>
      <w:tr w14:paraId="7AA13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84" w:type="dxa"/>
          </w:tcPr>
          <w:p w14:paraId="2339122A">
            <w:pPr>
              <w:pStyle w:val="6"/>
              <w:spacing w:before="205" w:line="209" w:lineRule="auto"/>
              <w:ind w:left="13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8"/>
                <w:szCs w:val="28"/>
              </w:rPr>
              <w:t>辅导员</w:t>
            </w:r>
          </w:p>
        </w:tc>
        <w:tc>
          <w:tcPr>
            <w:tcW w:w="3642" w:type="dxa"/>
          </w:tcPr>
          <w:p w14:paraId="7F8BD6D1">
            <w:pPr>
              <w:pStyle w:val="6"/>
              <w:spacing w:before="206" w:line="208" w:lineRule="auto"/>
              <w:ind w:left="1438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韦莉莉</w:t>
            </w:r>
          </w:p>
        </w:tc>
        <w:tc>
          <w:tcPr>
            <w:tcW w:w="1619" w:type="dxa"/>
          </w:tcPr>
          <w:p w14:paraId="3CCF062A">
            <w:pPr>
              <w:pStyle w:val="6"/>
              <w:spacing w:before="206" w:line="212" w:lineRule="auto"/>
              <w:ind w:left="54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8"/>
                <w:szCs w:val="28"/>
              </w:rPr>
              <w:t>形式</w:t>
            </w:r>
          </w:p>
        </w:tc>
        <w:tc>
          <w:tcPr>
            <w:tcW w:w="2184" w:type="dxa"/>
          </w:tcPr>
          <w:p w14:paraId="1522697D">
            <w:pPr>
              <w:pStyle w:val="6"/>
              <w:spacing w:before="206" w:line="212" w:lineRule="auto"/>
              <w:ind w:left="84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8"/>
                <w:szCs w:val="28"/>
              </w:rPr>
              <w:t>线下</w:t>
            </w:r>
          </w:p>
        </w:tc>
      </w:tr>
      <w:tr w14:paraId="6BF58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84" w:type="dxa"/>
          </w:tcPr>
          <w:p w14:paraId="074A61F3">
            <w:pPr>
              <w:pStyle w:val="6"/>
              <w:spacing w:before="173" w:line="215" w:lineRule="auto"/>
              <w:ind w:left="28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28"/>
                <w:szCs w:val="28"/>
              </w:rPr>
              <w:t>班级</w:t>
            </w:r>
          </w:p>
        </w:tc>
        <w:tc>
          <w:tcPr>
            <w:tcW w:w="3642" w:type="dxa"/>
          </w:tcPr>
          <w:p w14:paraId="46CA9FDA">
            <w:pPr>
              <w:pStyle w:val="6"/>
              <w:spacing w:before="167" w:line="211" w:lineRule="auto"/>
              <w:ind w:left="48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0"/>
                <w:sz w:val="28"/>
                <w:szCs w:val="28"/>
                <w:lang w:val="en-US" w:eastAsia="zh-CN"/>
              </w:rPr>
              <w:t>土通2205、2206</w:t>
            </w:r>
            <w:r>
              <w:rPr>
                <w:rFonts w:hint="eastAsia" w:asciiTheme="minorEastAsia" w:hAnsiTheme="minorEastAsia" w:eastAsiaTheme="minorEastAsia" w:cstheme="minorEastAsia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班</w:t>
            </w:r>
          </w:p>
        </w:tc>
        <w:tc>
          <w:tcPr>
            <w:tcW w:w="1619" w:type="dxa"/>
          </w:tcPr>
          <w:p w14:paraId="7249FF24">
            <w:pPr>
              <w:pStyle w:val="6"/>
              <w:spacing w:before="173" w:line="208" w:lineRule="auto"/>
              <w:ind w:left="27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8"/>
                <w:szCs w:val="28"/>
              </w:rPr>
              <w:t>参加人数</w:t>
            </w:r>
          </w:p>
        </w:tc>
        <w:tc>
          <w:tcPr>
            <w:tcW w:w="2184" w:type="dxa"/>
          </w:tcPr>
          <w:p w14:paraId="539F0A6D">
            <w:pPr>
              <w:pStyle w:val="6"/>
              <w:spacing w:before="219" w:line="175" w:lineRule="auto"/>
              <w:ind w:left="89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70人</w:t>
            </w:r>
          </w:p>
        </w:tc>
      </w:tr>
      <w:tr w14:paraId="48EA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</w:tcPr>
          <w:p w14:paraId="1CAAE103">
            <w:pPr>
              <w:pStyle w:val="6"/>
              <w:spacing w:before="172" w:line="212" w:lineRule="auto"/>
              <w:ind w:left="30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5"/>
                <w:sz w:val="28"/>
                <w:szCs w:val="28"/>
              </w:rPr>
              <w:t>时间</w:t>
            </w:r>
          </w:p>
        </w:tc>
        <w:tc>
          <w:tcPr>
            <w:tcW w:w="3642" w:type="dxa"/>
          </w:tcPr>
          <w:p w14:paraId="6E70ED59">
            <w:pPr>
              <w:pStyle w:val="6"/>
              <w:spacing w:before="173" w:line="205" w:lineRule="auto"/>
              <w:ind w:left="14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8"/>
                <w:szCs w:val="28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pacing w:val="3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8"/>
                <w:szCs w:val="28"/>
              </w:rPr>
              <w:t xml:space="preserve"> 日</w:t>
            </w:r>
          </w:p>
        </w:tc>
        <w:tc>
          <w:tcPr>
            <w:tcW w:w="1619" w:type="dxa"/>
          </w:tcPr>
          <w:p w14:paraId="02623620">
            <w:pPr>
              <w:pStyle w:val="6"/>
              <w:spacing w:before="172" w:line="216" w:lineRule="auto"/>
              <w:ind w:left="54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8"/>
                <w:szCs w:val="28"/>
              </w:rPr>
              <w:t>地点</w:t>
            </w:r>
          </w:p>
        </w:tc>
        <w:tc>
          <w:tcPr>
            <w:tcW w:w="2184" w:type="dxa"/>
          </w:tcPr>
          <w:p w14:paraId="76E09E9F">
            <w:pPr>
              <w:pStyle w:val="6"/>
              <w:spacing w:before="172" w:line="209" w:lineRule="auto"/>
              <w:ind w:left="414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  <w:lang w:val="en-US" w:eastAsia="zh-CN"/>
              </w:rPr>
              <w:t>教603</w:t>
            </w:r>
          </w:p>
        </w:tc>
      </w:tr>
      <w:tr w14:paraId="0520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</w:trPr>
        <w:tc>
          <w:tcPr>
            <w:tcW w:w="1084" w:type="dxa"/>
          </w:tcPr>
          <w:p w14:paraId="1486FA3A"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2D3ED19"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B5902BA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55DF173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C93845A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92DAFB6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87233FC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13DF647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1BA6DD3">
            <w:pPr>
              <w:pStyle w:val="6"/>
              <w:spacing w:before="102" w:line="365" w:lineRule="auto"/>
              <w:ind w:left="287" w:right="258" w:firstLine="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w w:val="96"/>
                <w:sz w:val="28"/>
                <w:szCs w:val="28"/>
              </w:rPr>
              <w:t>纪要</w:t>
            </w:r>
          </w:p>
        </w:tc>
        <w:tc>
          <w:tcPr>
            <w:tcW w:w="7445" w:type="dxa"/>
            <w:gridSpan w:val="3"/>
          </w:tcPr>
          <w:p w14:paraId="2BC064A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一、安全教育</w:t>
            </w:r>
          </w:p>
          <w:p w14:paraId="7BAAA27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（一）、消防安全教育</w:t>
            </w:r>
          </w:p>
          <w:p w14:paraId="0E2B1C2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1.禁止学生们在宿舍使用大功率电器、私拉乱接电线、拆改电器设备等，在离开宿舍时应及时关闭电源总闸，做到人走电停</w:t>
            </w:r>
          </w:p>
          <w:p w14:paraId="1784341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2.严禁在宿舍吸烟、点蜡烛、电蚊香等物品，绝对禁止使用燃气炉、酒精炉等明火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39B373A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（二）人身安全教育</w:t>
            </w:r>
          </w:p>
          <w:p w14:paraId="0250356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1.禁止在宿舍打架斗殴、酗酒闹事、留宿他人、翻墙外出，一经发现将严肃处理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239EE0D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2.土木工程学院实施晚点名，每晚都会通过微助教微信公众号点名，如遇学生晚上在规定时间内晚归未归应及时上报辅导员，宿舍成员要时刻保持与该同学的联系，避免发生意外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55362D0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（三）食品与公共卫生安全教育</w:t>
            </w:r>
          </w:p>
          <w:p w14:paraId="422F9DF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1.学生应不点或少点外卖，尽量在校园内食堂用餐；</w:t>
            </w:r>
          </w:p>
          <w:p w14:paraId="0B9A1E9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2.预防甲流、乙流等疾病，在外出时或人员密集的地方应</w:t>
            </w:r>
          </w:p>
          <w:p w14:paraId="5C83908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尽量佩戴口罩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757927E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  <w:p w14:paraId="66D2F7B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（四）交通安全教育</w:t>
            </w:r>
          </w:p>
          <w:p w14:paraId="79EB351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1.喝酒不开车，开车不喝酒，放假在家时绝对不要在酒后驾车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也不要抱有侥幸心理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0573DA0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（五）网络安全教育</w:t>
            </w:r>
          </w:p>
          <w:p w14:paraId="50AA942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1.互联网不是法外之地，学生不应该在网络上随意发表不实或反社会等言论，也不要发起不良的舆论，更不得蓄意造谣；</w:t>
            </w:r>
          </w:p>
          <w:p w14:paraId="0BAB2F8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2.严禁学生参与网络赌博、刷单等具有小额或“大额”返利的网络行为，更不能出借“两卡”，不给不法分子可乘之机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400720B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（六）预防电信诈骗</w:t>
            </w:r>
          </w:p>
          <w:p w14:paraId="067D243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讲解新型诈骗案例，提醒学生提高警惕，注意自身信息和财产安全，不点击陌生链接。</w:t>
            </w:r>
          </w:p>
          <w:p w14:paraId="2D1450F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（七）预防校园网贷</w:t>
            </w:r>
          </w:p>
          <w:p w14:paraId="12A917B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揭示非法网贷本质，提醒学生树立正确消费观，拒绝校园贷。</w:t>
            </w:r>
          </w:p>
          <w:p w14:paraId="6653BB1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（八）、预防传销</w:t>
            </w:r>
          </w:p>
          <w:p w14:paraId="486CDBA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认清传销的危害，不参加来路不明的会议、培训。</w:t>
            </w:r>
          </w:p>
          <w:p w14:paraId="735BB20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二、心理健康</w:t>
            </w:r>
          </w:p>
          <w:p w14:paraId="2088E5C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（一）、大学生常见心理问题</w:t>
            </w:r>
          </w:p>
          <w:p w14:paraId="198E9E3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1.学生们应定期关注自身的心理状况，如突然某短时间心</w:t>
            </w:r>
          </w:p>
          <w:p w14:paraId="68971A7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理低落或与往常不同的心理状况，应及时向辅导员寻求帮助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153E5B2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三、学习平台</w:t>
            </w:r>
          </w:p>
          <w:p w14:paraId="3BD771D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一）、同学们应在课余时候丰富自身的知识与阅读，可以通过研读《习近平与大学生朋友们》这本书，准确把握党的创新理论的世界观方法论，深刻领悟“两个确立”的决定性意义，不断增强“四个意识”、坚定“四个自信”、做到“两个维护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3742E9B3">
            <w:pPr>
              <w:spacing w:before="159" w:line="365" w:lineRule="auto"/>
              <w:ind w:left="129" w:right="201" w:firstLine="61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C09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8" w:hRule="atLeast"/>
        </w:trPr>
        <w:tc>
          <w:tcPr>
            <w:tcW w:w="1084" w:type="dxa"/>
          </w:tcPr>
          <w:p w14:paraId="7597BC3A"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CE4C048">
            <w:pPr>
              <w:spacing w:line="349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B2AEFBE">
            <w:pPr>
              <w:pStyle w:val="6"/>
              <w:spacing w:before="102" w:line="360" w:lineRule="auto"/>
              <w:ind w:left="433" w:right="128" w:hanging="1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</w:pPr>
          </w:p>
          <w:p w14:paraId="3566EBA6">
            <w:pPr>
              <w:pStyle w:val="6"/>
              <w:spacing w:before="102" w:line="360" w:lineRule="auto"/>
              <w:ind w:left="433" w:right="128" w:hanging="1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</w:pPr>
          </w:p>
          <w:p w14:paraId="3F7586C3">
            <w:pPr>
              <w:pStyle w:val="6"/>
              <w:spacing w:before="102" w:line="360" w:lineRule="auto"/>
              <w:ind w:left="433" w:right="128" w:hanging="1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</w:pPr>
          </w:p>
          <w:p w14:paraId="3348C077">
            <w:pPr>
              <w:pStyle w:val="6"/>
              <w:spacing w:before="102" w:line="360" w:lineRule="auto"/>
              <w:ind w:left="433" w:right="128" w:hanging="1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</w:pPr>
          </w:p>
          <w:p w14:paraId="130CB8C1">
            <w:pPr>
              <w:pStyle w:val="6"/>
              <w:spacing w:before="102" w:line="360" w:lineRule="auto"/>
              <w:ind w:left="433" w:right="128" w:hanging="1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</w:pPr>
          </w:p>
          <w:p w14:paraId="707C13E0">
            <w:pPr>
              <w:pStyle w:val="6"/>
              <w:spacing w:before="102" w:line="360" w:lineRule="auto"/>
              <w:ind w:left="433" w:right="128" w:hanging="1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</w:pPr>
          </w:p>
          <w:p w14:paraId="3D47C1C8">
            <w:pPr>
              <w:pStyle w:val="6"/>
              <w:spacing w:before="102" w:line="360" w:lineRule="auto"/>
              <w:ind w:left="433" w:right="128" w:hanging="1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</w:pPr>
          </w:p>
          <w:p w14:paraId="43FF14F2">
            <w:pPr>
              <w:pStyle w:val="6"/>
              <w:spacing w:before="102" w:line="360" w:lineRule="auto"/>
              <w:ind w:left="433" w:right="128" w:hanging="1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</w:pPr>
          </w:p>
          <w:p w14:paraId="2949BA66">
            <w:pPr>
              <w:pStyle w:val="6"/>
              <w:spacing w:before="102" w:line="360" w:lineRule="auto"/>
              <w:ind w:right="128" w:firstLine="237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2"/>
                <w:sz w:val="28"/>
                <w:szCs w:val="28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</w:p>
          <w:p w14:paraId="373217D0">
            <w:pPr>
              <w:pStyle w:val="6"/>
              <w:spacing w:before="102" w:line="360" w:lineRule="auto"/>
              <w:ind w:right="128" w:firstLine="225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8"/>
                <w:sz w:val="28"/>
                <w:szCs w:val="28"/>
              </w:rPr>
              <w:t>图片</w:t>
            </w:r>
          </w:p>
        </w:tc>
        <w:tc>
          <w:tcPr>
            <w:tcW w:w="7445" w:type="dxa"/>
            <w:gridSpan w:val="3"/>
          </w:tcPr>
          <w:p w14:paraId="1E789E26">
            <w:pPr>
              <w:spacing w:before="154" w:line="4677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4679950" cy="2442845"/>
                  <wp:effectExtent l="0" t="0" r="6350" b="146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0" cy="2442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679950" cy="3100070"/>
                  <wp:effectExtent l="0" t="0" r="6350" b="508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0" cy="310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679950" cy="2776220"/>
                  <wp:effectExtent l="0" t="0" r="6350" b="5080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0" cy="277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DC7D9F">
      <w:pPr>
        <w:rPr>
          <w:rFonts w:ascii="Arial"/>
          <w:sz w:val="21"/>
        </w:rPr>
      </w:pPr>
    </w:p>
    <w:p w14:paraId="67B6C2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</w:p>
    <w:sectPr>
      <w:pgSz w:w="11905" w:h="16840"/>
      <w:pgMar w:top="1431" w:right="1680" w:bottom="0" w:left="16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JjNTQ1YTdhMmQ1Y2M2YTg1NDE4MDhjOThkZTg0ODQifQ=="/>
  </w:docVars>
  <w:rsids>
    <w:rsidRoot w:val="00000000"/>
    <w:rsid w:val="016944DC"/>
    <w:rsid w:val="05E014D1"/>
    <w:rsid w:val="069D1E95"/>
    <w:rsid w:val="27600058"/>
    <w:rsid w:val="66F60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华文楷体" w:hAnsi="华文楷体" w:eastAsia="华文楷体" w:cs="华文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835</Words>
  <Characters>861</Characters>
  <Paragraphs>51</Paragraphs>
  <TotalTime>3</TotalTime>
  <ScaleCrop>false</ScaleCrop>
  <LinksUpToDate>false</LinksUpToDate>
  <CharactersWithSpaces>871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2024-09-14T09:01:00Z</dcterms:created>
  <dc:creator>阿鸿</dc:creator>
  <cp:lastModifiedBy>WPS_1648275922</cp:lastModifiedBy>
  <dcterms:modified xsi:type="dcterms:W3CDTF">2024-09-20T11:58:24Z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2024-09-15T00:01:37Z</vt:filetime>
  </property>
  <property fmtid="{D5CDD505-2E9C-101B-9397-08002B2CF9AE}" pid="4" name="KSOProductBuildVer">
    <vt:lpwstr>2052-12.1.0.18276</vt:lpwstr>
  </property>
  <property fmtid="{D5CDD505-2E9C-101B-9397-08002B2CF9AE}" pid="5" name="ICV">
    <vt:lpwstr>BD4DF6A3134A4BD084DA92A0D37D75BD_12</vt:lpwstr>
  </property>
</Properties>
</file>