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B4CA3"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706"/>
        <w:gridCol w:w="1576"/>
        <w:gridCol w:w="2686"/>
      </w:tblGrid>
      <w:tr w14:paraId="2173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  <w:vAlign w:val="top"/>
          </w:tcPr>
          <w:p w14:paraId="03D6A9F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6968" w:type="dxa"/>
            <w:gridSpan w:val="3"/>
            <w:vAlign w:val="center"/>
          </w:tcPr>
          <w:p w14:paraId="7AA45516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安全教育主题班会</w:t>
            </w:r>
          </w:p>
        </w:tc>
      </w:tr>
      <w:tr w14:paraId="267C1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  <w:vAlign w:val="top"/>
          </w:tcPr>
          <w:p w14:paraId="1DA19C88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2706" w:type="dxa"/>
            <w:vAlign w:val="center"/>
          </w:tcPr>
          <w:p w14:paraId="758504C7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郑纬华</w:t>
            </w:r>
          </w:p>
        </w:tc>
        <w:tc>
          <w:tcPr>
            <w:tcW w:w="1576" w:type="dxa"/>
            <w:vAlign w:val="center"/>
          </w:tcPr>
          <w:p w14:paraId="5F219FA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686" w:type="dxa"/>
            <w:vAlign w:val="center"/>
          </w:tcPr>
          <w:p w14:paraId="36223A24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 w14:paraId="0F2D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442572F5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2706" w:type="dxa"/>
            <w:vAlign w:val="top"/>
          </w:tcPr>
          <w:p w14:paraId="61161E61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移动2401、2402班、通信2401班、网络2401、2402班</w:t>
            </w:r>
          </w:p>
        </w:tc>
        <w:tc>
          <w:tcPr>
            <w:tcW w:w="1576" w:type="dxa"/>
            <w:vAlign w:val="top"/>
          </w:tcPr>
          <w:p w14:paraId="22B5BD03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686" w:type="dxa"/>
            <w:vAlign w:val="top"/>
          </w:tcPr>
          <w:p w14:paraId="418A9EAD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24级：240人</w:t>
            </w:r>
          </w:p>
        </w:tc>
      </w:tr>
      <w:tr w14:paraId="3DAC7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  <w:vAlign w:val="top"/>
          </w:tcPr>
          <w:p w14:paraId="32B07F7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2706" w:type="dxa"/>
            <w:vAlign w:val="top"/>
          </w:tcPr>
          <w:p w14:paraId="3A6828D4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2024年9月6日</w:t>
            </w:r>
          </w:p>
        </w:tc>
        <w:tc>
          <w:tcPr>
            <w:tcW w:w="1576" w:type="dxa"/>
            <w:vAlign w:val="top"/>
          </w:tcPr>
          <w:p w14:paraId="04DA1A0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686" w:type="dxa"/>
            <w:vAlign w:val="top"/>
          </w:tcPr>
          <w:p w14:paraId="6C131EFA"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裙楼301、304</w:t>
            </w:r>
          </w:p>
        </w:tc>
      </w:tr>
      <w:tr w14:paraId="4D76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554" w:type="dxa"/>
            <w:vAlign w:val="top"/>
          </w:tcPr>
          <w:p w14:paraId="0B80DE4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555C0FE9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2BF83E1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210E738A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44D5CBE7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6968" w:type="dxa"/>
            <w:gridSpan w:val="3"/>
            <w:vAlign w:val="top"/>
          </w:tcPr>
          <w:p w14:paraId="0536BA5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、交通安全教育</w:t>
            </w:r>
          </w:p>
          <w:p w14:paraId="00A4C25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遵守交通规则：过马路走人行横道，不闯红灯，不随意横穿马路；骑行或驾驶时佩戴安全头盔，不酒驾、不超速。</w:t>
            </w:r>
          </w:p>
          <w:p w14:paraId="3BBDD2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注意出行环境：夜间出行尽量结伴而行，避免偏僻路段；雨天路滑，减速慢行，注意行车安全。</w:t>
            </w:r>
          </w:p>
          <w:p w14:paraId="0AA96B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紧急应对：了解基本的交通事故自救互救知识，如遇紧急情况，立即报警并寻求帮助。</w:t>
            </w:r>
          </w:p>
          <w:p w14:paraId="3D2F9B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667EF4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、宿舍安全教育</w:t>
            </w:r>
          </w:p>
          <w:p w14:paraId="6535964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门禁与防盗：严格遵守宿舍门禁制度，不私自带人进入宿舍；贵重物品妥善保管，锁好门窗。</w:t>
            </w:r>
          </w:p>
          <w:p w14:paraId="63A8A0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用电安全：不在宿舍内使用大功率电器，不私拉乱接电线；离开宿舍时，确保所有电器关闭，拔掉插头。</w:t>
            </w:r>
          </w:p>
          <w:p w14:paraId="35B341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消防安全：不在宿舍内堆放易燃物品，保持消防通道畅通；了解宿舍楼内的消防设施位置及使用方法。</w:t>
            </w:r>
          </w:p>
          <w:p w14:paraId="198488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66DDC3A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、食品安全教育</w:t>
            </w:r>
          </w:p>
          <w:p w14:paraId="327BC3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选择正规渠道：购买食品时，选择正规超市或餐馆，避免购买来源不明的食品。</w:t>
            </w:r>
          </w:p>
          <w:p w14:paraId="011A57B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注意食品保质期：检查食品包装上的生产日期和保质期，避免食用过期食品。</w:t>
            </w:r>
          </w:p>
          <w:p w14:paraId="31E32F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健康饮食：合理搭配膳食，多吃蔬菜水果，少吃油腻和辛辣食物；注意个人卫生，饭前便后洗手。</w:t>
            </w:r>
          </w:p>
          <w:p w14:paraId="5EF53B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36F546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、用电安全教育</w:t>
            </w:r>
          </w:p>
          <w:p w14:paraId="4A2843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安全用电：了解电器使用说明，不超负荷使用插座；不使用破损的电器设备，及时更换老化电线。</w:t>
            </w:r>
          </w:p>
          <w:p w14:paraId="4345F3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触电预防：发现电器设备漏电或电线裸露时，立即切断电源并报告维修人员；不随意触碰高压电设施。</w:t>
            </w:r>
          </w:p>
          <w:p w14:paraId="3C3B4C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节约用电：养成良好的用电习惯，如关闭不必要的电灯和电器设备，减少能源浪费。</w:t>
            </w:r>
          </w:p>
          <w:p w14:paraId="7FE2B2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001CF3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、消防安全教育</w:t>
            </w:r>
          </w:p>
          <w:p w14:paraId="6687EC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了解消防知识：学习基本的消防常识和火灾逃生技巧；了解宿舍楼内的消防设施位置及使用方法。</w:t>
            </w:r>
          </w:p>
          <w:p w14:paraId="1444E29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火源管理：不在宿舍内使用明火或易燃物品；定期检查电器设备和线路是否存在安全隐患。</w:t>
            </w:r>
          </w:p>
          <w:p w14:paraId="076896A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应急演练：积极参与学校组织的消防演练活动，提高应对火灾的能力。</w:t>
            </w:r>
          </w:p>
          <w:p w14:paraId="7318F90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5963E0E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、预防溺水教育</w:t>
            </w:r>
          </w:p>
          <w:p w14:paraId="66FB75C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远离危险水域：不私自下水游泳或戏水；不到无安全设施、无救援人员的水域游泳。</w:t>
            </w:r>
          </w:p>
          <w:p w14:paraId="0C98D6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掌握自救技能：学习游泳技能并掌握基本的自救和互救方法；遇到溺水情况保持冷静，迅速寻求帮助。</w:t>
            </w:r>
          </w:p>
          <w:p w14:paraId="0C864D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增强安全意识：提高自我保护意识，不盲目自信或冒险行事。</w:t>
            </w:r>
          </w:p>
          <w:p w14:paraId="75E6E5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</w:p>
          <w:p w14:paraId="03F4462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right="0" w:rightChars="0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七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、防电信诈骗教育</w:t>
            </w:r>
          </w:p>
          <w:p w14:paraId="3DA67A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1. 提高警惕：不轻信陌生来电和信息；不随意透露个人信息和银行账号等敏感信息。</w:t>
            </w:r>
          </w:p>
          <w:p w14:paraId="071CC05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6" w:lineRule="atLeast"/>
              <w:ind w:leftChars="200" w:right="0" w:rightChars="0"/>
              <w:textAlignment w:val="auto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2. 识别诈骗手段：了解常见的电信诈骗手法和套路；如遇到可疑情况，及时与家人、朋友或学校保卫部门沟通确认。</w:t>
            </w:r>
          </w:p>
          <w:p w14:paraId="45894FCA">
            <w:pPr>
              <w:numPr>
                <w:ilvl w:val="0"/>
                <w:numId w:val="0"/>
              </w:numPr>
              <w:ind w:firstLine="440" w:firstLineChars="200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3. 保护个人隐私：不随意点击不明链接或下载不明软件；不在不安全的网络环境下进行网上交易或转账等操作。</w:t>
            </w:r>
          </w:p>
          <w:p w14:paraId="3FE8E484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、刷单返利类诈骗。前两三小额单可能获利，后面大额单肯定被骗。</w:t>
            </w:r>
          </w:p>
          <w:p w14:paraId="325EF247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2、虚假网络投资理财类诈骗。假投资APP，人工操作数据，一直赢利，但不能提现。</w:t>
            </w:r>
          </w:p>
          <w:p w14:paraId="64A0E447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3、冒充老师、朋友、家人类诈骗。转钱时一定要回拨电话确认，最好见面确认。</w:t>
            </w:r>
          </w:p>
          <w:p w14:paraId="726B1136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4、冒充公检法类诈骗。公检法人员不会在通过电话、微信、QQ等形式办理案件，不会发送“逮捕文件”、没有“安全账户”、不会在网络上询问你的账户信息。</w:t>
            </w:r>
          </w:p>
          <w:p w14:paraId="3B42BAC2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5、裸聊敲诈类。添加陌生人、点击陌生链接后手机信息被盗，对方发送“合成视频”给你敲诈你转钱。</w:t>
            </w:r>
          </w:p>
          <w:p w14:paraId="26CDA377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6、虚假征信类诈骗。消除校园贷记录、升级学生账户或者清除不良影响，消除其他个人不良征信等。</w:t>
            </w:r>
          </w:p>
          <w:p w14:paraId="207A1850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7、虚假购物、服务类诈骗。在陌生网购平台、微信群、朋友圈等渠道购物。</w:t>
            </w:r>
          </w:p>
          <w:p w14:paraId="0838D1C6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8、虚假网络贷款类诈骗。要求放贷前先交会员费、保证金或者要求转账刷流水等。</w:t>
            </w:r>
          </w:p>
          <w:p w14:paraId="69B16FB3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9、冒充电商物流客服类诈骗。正规网络商家退货无需事先支付费用，切勿点击陌生人提供的网址链接，切勿随意填写银行卡密码、短信验证码，以facetime、ZOOM视频来电自称京东金融、支付宝、微信客服的一律是诈骗。</w:t>
            </w:r>
          </w:p>
          <w:p w14:paraId="2ABE1B9D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10、婚恋交友类诈骗。在涉及钱财问题，不要轻信征婚交友对象的任何借口、说辞，不要轻信对方说的投资平台有BUG有内部人员、投资平台包赚不赔。</w:t>
            </w:r>
          </w:p>
          <w:p w14:paraId="1CD8E638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11、网络游戏虚假交易类诈骗。买卖游戏账号、道具要通过正规网站平台操作，私下交易均存在被骗风险。</w:t>
            </w:r>
          </w:p>
          <w:p w14:paraId="6C05D8D1">
            <w:pPr>
              <w:numPr>
                <w:ilvl w:val="0"/>
                <w:numId w:val="0"/>
              </w:numPr>
              <w:ind w:leftChars="200"/>
              <w:rPr>
                <w:rFonts w:hint="default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12、要各种信息的兼职平台，比如要手机验证码、银行卡号码、身份证等均是诈骗。凡是要交钱培训或者考证的都不可信。</w:t>
            </w:r>
          </w:p>
          <w:p w14:paraId="04172700">
            <w:pPr>
              <w:numPr>
                <w:ilvl w:val="0"/>
                <w:numId w:val="0"/>
              </w:numPr>
              <w:ind w:leftChars="200"/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13、不要点击不明链接购物。</w:t>
            </w:r>
          </w:p>
          <w:p w14:paraId="40431A2A">
            <w:pPr>
              <w:numPr>
                <w:ilvl w:val="0"/>
                <w:numId w:val="0"/>
              </w:numPr>
              <w:ind w:leftChars="200"/>
              <w:rPr>
                <w:rFonts w:hint="default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0"/>
                <w:lang w:val="en-US" w:eastAsia="zh-CN"/>
              </w:rPr>
              <w:t>14、出国旅游要小心，切勿相信国外高薪工作，切勿相信网友邀请旅游等。</w:t>
            </w:r>
          </w:p>
          <w:p w14:paraId="228E3D4F">
            <w:pPr>
              <w:numPr>
                <w:ilvl w:val="0"/>
                <w:numId w:val="0"/>
              </w:numPr>
              <w:ind w:firstLine="422" w:firstLineChars="200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0"/>
                <w:lang w:val="en-US" w:eastAsia="zh-CN"/>
              </w:rPr>
              <w:t>如遇被骗立刻拨打学校所在辖区派出所电话3213754或3397401报警，该电话24小时有人接听并能立刻出警。拨打其他报警电话可能因电话流转耽误时间。</w:t>
            </w:r>
          </w:p>
          <w:p w14:paraId="51911D87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</w:p>
          <w:p w14:paraId="6544C755"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2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八、心理健康教育</w:t>
            </w:r>
          </w:p>
          <w:p w14:paraId="4CB15B8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1.加强对自己正能量的教育。（多阅读、多学习，提升自己的思想境界；多交往，让心胸豁达。）</w:t>
            </w:r>
          </w:p>
          <w:p w14:paraId="3086F9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2.多与父母、家人交往。（多与父母家人倾述，让自己的心情得到放松。）</w:t>
            </w:r>
          </w:p>
          <w:p w14:paraId="33E6E66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3.对自己要有自信。（相信自己能够克服困难）</w:t>
            </w:r>
          </w:p>
          <w:p w14:paraId="7DEB130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Chars="200"/>
              <w:textAlignment w:val="auto"/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4.学会感恩，开心对人。</w:t>
            </w:r>
          </w:p>
          <w:p w14:paraId="1EE16F1A">
            <w:pPr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0"/>
                <w:lang w:val="en-US" w:eastAsia="zh-CN"/>
              </w:rPr>
              <w:t>5. 关注自身心理状况，如发现有不能自己解决的状况，必须第一时间求助心理委员、辅导员或学院心理中心。如发现他人有异常情况，请第一时间汇报给辅导员。6.心理中心电话：0771-3831523。也可拨打全国24小时心理危机干预热线800—810—1117（座机拨打），010-82951332（手机拨打）7.可以关注微信公众号下列微信公众号：唐博士心理、KnowYourself、壹心理学院Pro,学习更多的心理健康知识。</w:t>
            </w:r>
          </w:p>
        </w:tc>
      </w:tr>
      <w:tr w14:paraId="65968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  <w:vAlign w:val="top"/>
          </w:tcPr>
          <w:p w14:paraId="022C84F5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033B447"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 w14:paraId="6C209206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6968" w:type="dxa"/>
            <w:gridSpan w:val="3"/>
            <w:vAlign w:val="top"/>
          </w:tcPr>
          <w:p w14:paraId="369C05D3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 w14:paraId="44ACC172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6725" cy="3207385"/>
                  <wp:effectExtent l="0" t="0" r="9525" b="12065"/>
                  <wp:docPr id="2" name="图片 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3207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5BA2FB6D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276725" cy="3205480"/>
                  <wp:effectExtent l="0" t="0" r="9525" b="13970"/>
                  <wp:docPr id="3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725" cy="320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3B2417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OTAyOTYxNDYwNWJkODk0MDBmNjk2NmUwY2NmNTIifQ=="/>
  </w:docVars>
  <w:rsids>
    <w:rsidRoot w:val="29ED3177"/>
    <w:rsid w:val="0BBE4A53"/>
    <w:rsid w:val="1ABF660B"/>
    <w:rsid w:val="1B3B7C50"/>
    <w:rsid w:val="29ED3177"/>
    <w:rsid w:val="2AC84BEB"/>
    <w:rsid w:val="2BC0509C"/>
    <w:rsid w:val="2FCA2063"/>
    <w:rsid w:val="3AE64146"/>
    <w:rsid w:val="3F840805"/>
    <w:rsid w:val="403D7B75"/>
    <w:rsid w:val="517C4D8C"/>
    <w:rsid w:val="6CF2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2020</Words>
  <Characters>2157</Characters>
  <Lines>0</Lines>
  <Paragraphs>0</Paragraphs>
  <TotalTime>2</TotalTime>
  <ScaleCrop>false</ScaleCrop>
  <LinksUpToDate>false</LinksUpToDate>
  <CharactersWithSpaces>2179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2022-03-28T01:25:00Z</dcterms:created>
  <dc:creator>何小倔</dc:creator>
  <cp:lastModifiedBy>郑纬华</cp:lastModifiedBy>
  <cp:lastPrinted>2022-03-28T01:38:00Z</cp:lastPrinted>
  <dcterms:modified xsi:type="dcterms:W3CDTF">2024-09-09T05:32:16Z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1F78B40D1BB740D1A136C024FE077A3B</vt:lpwstr>
  </property>
</Properties>
</file>