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物理学前沿科技：物理筑造美好未来</w:t>
      </w:r>
    </w:p>
    <w:p>
      <w:pPr>
        <w:jc w:val="center"/>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23物理学2  甘志轩  2023022020</w:t>
      </w:r>
      <w:r>
        <w:rPr>
          <w:rFonts w:hint="eastAsia" w:asciiTheme="minorEastAsia" w:hAnsiTheme="minorEastAsia" w:cstheme="minorEastAsia"/>
          <w:sz w:val="28"/>
          <w:szCs w:val="28"/>
          <w:lang w:val="en-US" w:eastAsia="zh-CN"/>
        </w:rPr>
        <w:t>2</w:t>
      </w:r>
    </w:p>
    <w:p>
      <w:pPr>
        <w:numPr>
          <w:ilvl w:val="0"/>
          <w:numId w:val="1"/>
        </w:numPr>
        <w:jc w:val="both"/>
        <w:rPr>
          <w:rFonts w:hint="eastAsia" w:asciiTheme="minorEastAsia" w:hAnsiTheme="minorEastAsia" w:cstheme="minorEastAsia"/>
          <w:sz w:val="32"/>
          <w:szCs w:val="32"/>
          <w:lang w:val="en-US" w:eastAsia="zh-CN"/>
        </w:rPr>
      </w:pPr>
      <w:r>
        <w:rPr>
          <w:sz w:val="28"/>
        </w:rPr>
        <mc:AlternateContent>
          <mc:Choice Requires="wps">
            <w:drawing>
              <wp:anchor distT="0" distB="0" distL="114300" distR="114300" simplePos="0" relativeHeight="251658240" behindDoc="0" locked="0" layoutInCell="1" allowOverlap="1">
                <wp:simplePos x="0" y="0"/>
                <wp:positionH relativeFrom="column">
                  <wp:posOffset>3083560</wp:posOffset>
                </wp:positionH>
                <wp:positionV relativeFrom="paragraph">
                  <wp:posOffset>195580</wp:posOffset>
                </wp:positionV>
                <wp:extent cx="2788920" cy="2407920"/>
                <wp:effectExtent l="0" t="0" r="0" b="0"/>
                <wp:wrapNone/>
                <wp:docPr id="2" name="文本框 2"/>
                <wp:cNvGraphicFramePr/>
                <a:graphic xmlns:a="http://schemas.openxmlformats.org/drawingml/2006/main">
                  <a:graphicData uri="http://schemas.microsoft.com/office/word/2010/wordprocessingShape">
                    <wps:wsp>
                      <wps:cNvSpPr txBox="1"/>
                      <wps:spPr>
                        <a:xfrm>
                          <a:off x="4135120" y="3306445"/>
                          <a:ext cx="2788920" cy="24079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14:textOutline w14:w="9525">
                                  <w14:solidFill>
                                    <w14:schemeClr w14:val="bg1"/>
                                  </w14:solidFill>
                                  <w14:round/>
                                </w14:textOutline>
                              </w:rPr>
                            </w:pPr>
                            <w:r>
                              <w:rPr>
                                <w:rFonts w:hint="eastAsia" w:asciiTheme="minorEastAsia" w:hAnsiTheme="minorEastAsia" w:eastAsiaTheme="minorEastAsia" w:cstheme="minorEastAsia"/>
                                <w:i w:val="0"/>
                                <w:caps w:val="0"/>
                                <w:spacing w:val="0"/>
                                <w:sz w:val="28"/>
                                <w:szCs w:val="28"/>
                                <w:shd w:val="clear" w:fill="FFFFFF"/>
                              </w:rPr>
                              <w:t>量子信息与量子计算是利用量子力学原理进行信息处理和传输的领域。与经典计算机使用0和1不同，量子计算机使用量子位，可以同时处于多个状态，从而实现更高效的计算。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8pt;margin-top:15.4pt;height:189.6pt;width:219.6pt;z-index:251658240;mso-width-relative:page;mso-height-relative:page;" filled="f" stroked="f" coordsize="21600,21600" o:gfxdata="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P8Z3vaAAAACgEAAA8AAAAAAAAAAQAgAAAAIgAAAGRycy9kb3ducmV2LnhtbFBLAQIU&#10;ABQAAAAIAIdO4kDnv9e+KgIAACUEAAAOAAAAAAAAAAEAIAAAACkBAABkcnMvZTJvRG9jLnhtbFBL&#10;BQYAAAAABgAGAFkBAADFBQAAAAA=&#10;">
                <v:fill on="f" focussize="0,0"/>
                <v:stroke on="f" weight="0.5pt"/>
                <v:imagedata o:title=""/>
                <o:lock v:ext="edit" aspectratio="f"/>
                <v:textbox>
                  <w:txbxContent>
                    <w:p>
                      <w:pPr>
                        <w:rPr>
                          <w14:textOutline w14:w="9525">
                            <w14:solidFill>
                              <w14:schemeClr w14:val="bg1"/>
                            </w14:solidFill>
                            <w14:round/>
                          </w14:textOutline>
                        </w:rPr>
                      </w:pPr>
                      <w:r>
                        <w:rPr>
                          <w:rFonts w:hint="eastAsia" w:asciiTheme="minorEastAsia" w:hAnsiTheme="minorEastAsia" w:eastAsiaTheme="minorEastAsia" w:cstheme="minorEastAsia"/>
                          <w:i w:val="0"/>
                          <w:caps w:val="0"/>
                          <w:spacing w:val="0"/>
                          <w:sz w:val="28"/>
                          <w:szCs w:val="28"/>
                          <w:shd w:val="clear" w:fill="FFFFFF"/>
                        </w:rPr>
                        <w:t>量子信息与量子计算是利用量子力学原理进行信息处理和传输的领域。与经典计算机使用0和1不同，量子计算机使用量子位，可以同时处于多个状态，从而实现更高效的计算。</w:t>
                      </w:r>
                    </w:p>
                  </w:txbxContent>
                </v:textbox>
              </v:shape>
            </w:pict>
          </mc:Fallback>
        </mc:AlternateContent>
      </w:r>
      <w:r>
        <w:rPr>
          <w:rFonts w:hint="eastAsia" w:asciiTheme="minorEastAsia" w:hAnsiTheme="minorEastAsia" w:cstheme="minorEastAsia"/>
          <w:sz w:val="32"/>
          <w:szCs w:val="32"/>
          <w:lang w:val="en-US" w:eastAsia="zh-CN"/>
        </w:rPr>
        <w:t>量子信息与量子计算</w:t>
      </w:r>
    </w:p>
    <w:p>
      <w:pPr>
        <w:numPr>
          <w:ilvl w:val="0"/>
          <w:numId w:val="0"/>
        </w:numPr>
        <w:ind w:left="799" w:leftChars="266" w:hanging="240" w:hangingChars="100"/>
        <w:jc w:val="both"/>
        <w:rPr>
          <w:rFonts w:hint="eastAsia" w:asciiTheme="minorEastAsia" w:hAnsiTheme="minorEastAsia" w:eastAsiaTheme="minorEastAsia" w:cstheme="minorEastAsia"/>
          <w:sz w:val="28"/>
          <w:szCs w:val="28"/>
          <w:lang w:val="en-US" w:eastAsia="zh-CN"/>
        </w:rPr>
      </w:pPr>
      <w:r>
        <w:rPr>
          <w:rFonts w:ascii="宋体" w:hAnsi="宋体" w:eastAsia="宋体" w:cs="宋体"/>
          <w:sz w:val="24"/>
          <w:szCs w:val="24"/>
        </w:rPr>
        <w:drawing>
          <wp:inline distT="0" distB="0" distL="114300" distR="114300">
            <wp:extent cx="2746375" cy="1885315"/>
            <wp:effectExtent l="0" t="0" r="12065" b="444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2746375" cy="1885315"/>
                    </a:xfrm>
                    <a:prstGeom prst="rect">
                      <a:avLst/>
                    </a:prstGeom>
                    <a:noFill/>
                    <a:ln w="9525">
                      <a:noFill/>
                    </a:ln>
                  </pic:spPr>
                </pic:pic>
              </a:graphicData>
            </a:graphic>
          </wp:inline>
        </w:drawing>
      </w:r>
      <w:r>
        <w:rPr>
          <w:rFonts w:hint="eastAsia" w:ascii="宋体" w:hAnsi="宋体" w:eastAsia="宋体" w:cs="宋体"/>
          <w:sz w:val="24"/>
          <w:szCs w:val="24"/>
          <w:lang w:val="en-US" w:eastAsia="zh-CN"/>
        </w:rPr>
        <w:t xml:space="preserve">                           </w:t>
      </w:r>
    </w:p>
    <w:p>
      <w:pPr>
        <w:keepNext w:val="0"/>
        <w:keepLines w:val="0"/>
        <w:widowControl/>
        <w:numPr>
          <w:ilvl w:val="0"/>
          <w:numId w:val="0"/>
        </w:numPr>
        <w:suppressLineNumbers w:val="0"/>
        <w:spacing w:before="0" w:beforeAutospacing="1" w:after="0" w:afterAutospacing="1"/>
        <w:ind w:left="360" w:leftChars="0"/>
        <w:rPr>
          <w:rFonts w:hint="eastAsia" w:ascii="宋体" w:hAnsi="宋体" w:eastAsia="宋体" w:cs="宋体"/>
          <w:i w:val="0"/>
          <w:caps w:val="0"/>
          <w:spacing w:val="0"/>
          <w:sz w:val="28"/>
          <w:szCs w:val="28"/>
          <w:shd w:val="clear" w:fill="FFFFFF"/>
        </w:rPr>
      </w:pPr>
      <w:r>
        <w:rPr>
          <w:rFonts w:hint="eastAsia" w:eastAsia="宋体" w:asciiTheme="minorEastAsia" w:hAnsiTheme="minorEastAsia" w:cstheme="minorEastAsia"/>
          <w:sz w:val="28"/>
          <w:szCs w:val="28"/>
          <w:lang w:val="en-US" w:eastAsia="zh-CN"/>
        </w:rPr>
        <w:t>量子信息主要为量子叠加和量子纠缠。量子叠加指</w:t>
      </w:r>
      <w:r>
        <w:rPr>
          <w:rFonts w:hint="eastAsia" w:ascii="宋体" w:hAnsi="宋体" w:eastAsia="宋体" w:cs="宋体"/>
          <w:i w:val="0"/>
          <w:caps w:val="0"/>
          <w:spacing w:val="0"/>
          <w:sz w:val="28"/>
          <w:szCs w:val="28"/>
          <w:shd w:val="clear" w:fill="FFFFFF"/>
        </w:rPr>
        <w:t>量子位可以同时处于多个状态，这使得量子计算机能够并行处理信息</w:t>
      </w:r>
      <w:r>
        <w:rPr>
          <w:rFonts w:hint="eastAsia" w:ascii="宋体" w:hAnsi="宋体" w:eastAsia="宋体" w:cs="宋体"/>
          <w:i w:val="0"/>
          <w:caps w:val="0"/>
          <w:spacing w:val="0"/>
          <w:sz w:val="28"/>
          <w:szCs w:val="28"/>
          <w:shd w:val="clear" w:fill="FFFFFF"/>
          <w:lang w:eastAsia="zh-CN"/>
        </w:rPr>
        <w:t>；</w:t>
      </w:r>
      <w:r>
        <w:rPr>
          <w:rFonts w:hint="eastAsia" w:ascii="宋体" w:hAnsi="宋体" w:eastAsia="宋体" w:cs="宋体"/>
          <w:i w:val="0"/>
          <w:caps w:val="0"/>
          <w:spacing w:val="0"/>
          <w:sz w:val="28"/>
          <w:szCs w:val="28"/>
          <w:shd w:val="clear" w:fill="FFFFFF"/>
          <w:lang w:val="en-US" w:eastAsia="zh-CN"/>
        </w:rPr>
        <w:t>量子纠缠指</w:t>
      </w:r>
      <w:r>
        <w:rPr>
          <w:rFonts w:hint="eastAsia" w:ascii="宋体" w:hAnsi="宋体" w:eastAsia="宋体" w:cs="宋体"/>
          <w:i w:val="0"/>
          <w:caps w:val="0"/>
          <w:spacing w:val="0"/>
          <w:sz w:val="28"/>
          <w:szCs w:val="28"/>
          <w:shd w:val="clear" w:fill="FFFFFF"/>
        </w:rPr>
        <w:t>两个或多个量子位之间的特殊关系，使得它们的状态相互依赖，能够实现超越经典通信的量子通信</w:t>
      </w:r>
      <w:r>
        <w:rPr>
          <w:rFonts w:hint="eastAsia" w:ascii="宋体" w:hAnsi="宋体" w:eastAsia="宋体" w:cs="宋体"/>
          <w:i w:val="0"/>
          <w:caps w:val="0"/>
          <w:spacing w:val="0"/>
          <w:sz w:val="28"/>
          <w:szCs w:val="28"/>
          <w:shd w:val="clear" w:fill="FFFFFF"/>
          <w:lang w:eastAsia="zh-CN"/>
        </w:rPr>
        <w:t>。</w:t>
      </w:r>
      <w:r>
        <w:rPr>
          <w:rFonts w:hint="eastAsia" w:ascii="宋体" w:hAnsi="宋体" w:eastAsia="宋体" w:cs="宋体"/>
          <w:i w:val="0"/>
          <w:caps w:val="0"/>
          <w:spacing w:val="0"/>
          <w:sz w:val="28"/>
          <w:szCs w:val="28"/>
          <w:shd w:val="clear" w:fill="FFFFFF"/>
          <w:lang w:val="en-US" w:eastAsia="zh-CN"/>
        </w:rPr>
        <w:t>用途上量子计算能</w:t>
      </w:r>
      <w:r>
        <w:rPr>
          <w:rFonts w:hint="eastAsia" w:ascii="宋体" w:hAnsi="宋体" w:eastAsia="宋体" w:cs="宋体"/>
          <w:i w:val="0"/>
          <w:caps w:val="0"/>
          <w:spacing w:val="0"/>
          <w:sz w:val="28"/>
          <w:szCs w:val="28"/>
          <w:shd w:val="clear" w:fill="FFFFFF"/>
        </w:rPr>
        <w:t>解决经典计算机难以处理的问题，如大数分解、优化问题和模拟量子系统。</w:t>
      </w:r>
      <w:r>
        <w:rPr>
          <w:rFonts w:hint="eastAsia" w:ascii="宋体" w:hAnsi="宋体" w:eastAsia="宋体" w:cs="宋体"/>
          <w:i w:val="0"/>
          <w:caps w:val="0"/>
          <w:spacing w:val="0"/>
          <w:sz w:val="28"/>
          <w:szCs w:val="28"/>
          <w:shd w:val="clear" w:fill="FFFFFF"/>
          <w:lang w:val="en-US" w:eastAsia="zh-CN"/>
        </w:rPr>
        <w:t>量子通信可</w:t>
      </w:r>
      <w:r>
        <w:rPr>
          <w:rFonts w:hint="eastAsia" w:ascii="宋体" w:hAnsi="宋体" w:eastAsia="宋体" w:cs="宋体"/>
          <w:i w:val="0"/>
          <w:caps w:val="0"/>
          <w:spacing w:val="0"/>
          <w:sz w:val="28"/>
          <w:szCs w:val="28"/>
          <w:shd w:val="clear" w:fill="FFFFFF"/>
        </w:rPr>
        <w:t>提供安全的通信方式，例如量子密钥分发（QKD），确保信息的安全性。</w:t>
      </w:r>
      <w:r>
        <w:rPr>
          <w:rFonts w:hint="eastAsia" w:ascii="宋体" w:hAnsi="宋体" w:eastAsia="宋体" w:cs="宋体"/>
          <w:i w:val="0"/>
          <w:caps w:val="0"/>
          <w:spacing w:val="0"/>
          <w:sz w:val="28"/>
          <w:szCs w:val="28"/>
          <w:shd w:val="clear" w:fill="FFFFFF"/>
          <w:lang w:val="en-US" w:eastAsia="zh-CN"/>
        </w:rPr>
        <w:t>量子模拟能</w:t>
      </w:r>
      <w:r>
        <w:rPr>
          <w:rFonts w:hint="eastAsia" w:ascii="宋体" w:hAnsi="宋体" w:eastAsia="宋体" w:cs="宋体"/>
          <w:i w:val="0"/>
          <w:caps w:val="0"/>
          <w:spacing w:val="0"/>
          <w:sz w:val="28"/>
          <w:szCs w:val="28"/>
          <w:shd w:val="clear" w:fill="FFFFFF"/>
        </w:rPr>
        <w:t>模拟复杂的量子系统，帮助科学家理解材料和化学反应。</w:t>
      </w:r>
      <w:r>
        <w:rPr>
          <w:rFonts w:hint="eastAsia" w:ascii="宋体" w:hAnsi="宋体" w:eastAsia="宋体" w:cs="宋体"/>
          <w:i w:val="0"/>
          <w:caps w:val="0"/>
          <w:spacing w:val="0"/>
          <w:sz w:val="28"/>
          <w:szCs w:val="28"/>
          <w:shd w:val="clear" w:fill="FFFFFF"/>
          <w:lang w:val="en-US" w:eastAsia="zh-CN"/>
        </w:rPr>
        <w:t>未来</w:t>
      </w:r>
      <w:r>
        <w:rPr>
          <w:rFonts w:hint="eastAsia" w:ascii="宋体" w:hAnsi="宋体" w:eastAsia="宋体" w:cs="宋体"/>
          <w:i w:val="0"/>
          <w:caps w:val="0"/>
          <w:spacing w:val="0"/>
          <w:sz w:val="28"/>
          <w:szCs w:val="28"/>
          <w:shd w:val="clear" w:fill="FFFFFF"/>
        </w:rPr>
        <w:t>随着技术的进步，量子计算机将逐渐走向商业化，应用于金融、药物开发和人工智能等领域。</w:t>
      </w:r>
    </w:p>
    <w:p>
      <w:pPr>
        <w:keepNext w:val="0"/>
        <w:keepLines w:val="0"/>
        <w:widowControl/>
        <w:numPr>
          <w:ilvl w:val="0"/>
          <w:numId w:val="0"/>
        </w:numPr>
        <w:suppressLineNumbers w:val="0"/>
        <w:spacing w:before="0" w:beforeAutospacing="1" w:after="0" w:afterAutospacing="1"/>
        <w:ind w:left="360" w:leftChars="0"/>
        <w:rPr>
          <w:rFonts w:hint="eastAsia" w:ascii="宋体" w:hAnsi="宋体" w:eastAsia="宋体" w:cs="宋体"/>
          <w:i w:val="0"/>
          <w:caps w:val="0"/>
          <w:spacing w:val="0"/>
          <w:sz w:val="28"/>
          <w:szCs w:val="28"/>
          <w:shd w:val="clear" w:fill="FFFFFF"/>
        </w:rPr>
      </w:pPr>
    </w:p>
    <w:p>
      <w:pPr>
        <w:keepNext w:val="0"/>
        <w:keepLines w:val="0"/>
        <w:widowControl/>
        <w:numPr>
          <w:ilvl w:val="0"/>
          <w:numId w:val="0"/>
        </w:numPr>
        <w:suppressLineNumbers w:val="0"/>
        <w:spacing w:before="0" w:beforeAutospacing="1" w:after="0" w:afterAutospacing="1"/>
        <w:ind w:left="360" w:leftChars="0"/>
        <w:rPr>
          <w:rFonts w:hint="eastAsia" w:ascii="宋体" w:hAnsi="宋体" w:eastAsia="宋体" w:cs="宋体"/>
          <w:i w:val="0"/>
          <w:caps w:val="0"/>
          <w:spacing w:val="0"/>
          <w:sz w:val="28"/>
          <w:szCs w:val="28"/>
          <w:shd w:val="clear" w:fill="FFFFFF"/>
        </w:rPr>
      </w:pPr>
    </w:p>
    <w:p>
      <w:pPr>
        <w:keepNext w:val="0"/>
        <w:keepLines w:val="0"/>
        <w:widowControl/>
        <w:numPr>
          <w:ilvl w:val="0"/>
          <w:numId w:val="0"/>
        </w:numPr>
        <w:suppressLineNumbers w:val="0"/>
        <w:spacing w:before="0" w:beforeAutospacing="1" w:after="0" w:afterAutospacing="1"/>
        <w:ind w:left="360" w:leftChars="0"/>
        <w:rPr>
          <w:rFonts w:hint="eastAsia" w:ascii="宋体" w:hAnsi="宋体" w:eastAsia="宋体" w:cs="宋体"/>
          <w:i w:val="0"/>
          <w:caps w:val="0"/>
          <w:spacing w:val="0"/>
          <w:sz w:val="28"/>
          <w:szCs w:val="28"/>
          <w:shd w:val="clear" w:fill="FFFFFF"/>
        </w:rPr>
      </w:pPr>
    </w:p>
    <w:p>
      <w:pPr>
        <w:keepNext w:val="0"/>
        <w:keepLines w:val="0"/>
        <w:widowControl/>
        <w:numPr>
          <w:ilvl w:val="0"/>
          <w:numId w:val="1"/>
        </w:numPr>
        <w:suppressLineNumbers w:val="0"/>
        <w:spacing w:before="0" w:beforeAutospacing="1" w:after="0" w:afterAutospacing="1"/>
        <w:ind w:left="0" w:leftChars="0" w:firstLine="0" w:firstLineChars="0"/>
        <w:rPr>
          <w:rFonts w:hint="default" w:ascii="宋体" w:hAnsi="宋体" w:eastAsia="宋体" w:cs="宋体"/>
          <w:i w:val="0"/>
          <w:caps w:val="0"/>
          <w:spacing w:val="0"/>
          <w:sz w:val="32"/>
          <w:szCs w:val="32"/>
          <w:shd w:val="clear" w:fill="FFFFFF"/>
          <w:lang w:val="en-US" w:eastAsia="zh-CN"/>
        </w:rPr>
      </w:pPr>
      <w:r>
        <w:rPr>
          <w:sz w:val="24"/>
        </w:rPr>
        <mc:AlternateContent>
          <mc:Choice Requires="wps">
            <w:drawing>
              <wp:anchor distT="0" distB="0" distL="114300" distR="114300" simplePos="0" relativeHeight="251659264" behindDoc="0" locked="0" layoutInCell="1" allowOverlap="1">
                <wp:simplePos x="0" y="0"/>
                <wp:positionH relativeFrom="column">
                  <wp:posOffset>2801620</wp:posOffset>
                </wp:positionH>
                <wp:positionV relativeFrom="paragraph">
                  <wp:posOffset>490855</wp:posOffset>
                </wp:positionV>
                <wp:extent cx="3299460" cy="2918460"/>
                <wp:effectExtent l="4445" t="4445" r="18415" b="18415"/>
                <wp:wrapNone/>
                <wp:docPr id="4" name="文本框 4"/>
                <wp:cNvGraphicFramePr/>
                <a:graphic xmlns:a="http://schemas.openxmlformats.org/drawingml/2006/main">
                  <a:graphicData uri="http://schemas.microsoft.com/office/word/2010/wordprocessingShape">
                    <wps:wsp>
                      <wps:cNvSpPr txBox="1"/>
                      <wps:spPr>
                        <a:xfrm>
                          <a:off x="4104640" y="1557655"/>
                          <a:ext cx="3299460" cy="291846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ind w:firstLine="560" w:firstLineChars="200"/>
                              <w:rPr>
                                <w:rFonts w:hint="default" w:ascii="宋体" w:hAnsi="宋体" w:eastAsia="宋体" w:cs="宋体"/>
                                <w:i w:val="0"/>
                                <w:caps w:val="0"/>
                                <w:spacing w:val="0"/>
                                <w:sz w:val="28"/>
                                <w:szCs w:val="28"/>
                                <w:shd w:val="clear" w:fill="FFFFFF"/>
                                <w:lang w:val="en-US" w:eastAsia="zh-CN"/>
                              </w:rPr>
                            </w:pPr>
                            <w:r>
                              <w:rPr>
                                <w:rFonts w:hint="eastAsia" w:ascii="宋体" w:hAnsi="宋体" w:eastAsia="宋体" w:cs="宋体"/>
                                <w:i w:val="0"/>
                                <w:caps w:val="0"/>
                                <w:spacing w:val="0"/>
                                <w:sz w:val="28"/>
                                <w:szCs w:val="28"/>
                                <w:shd w:val="clear" w:fill="FFFFFF"/>
                              </w:rPr>
                              <w:t>引力波探测技术主要依赖于激光干涉仪（如LIGO和Virgo）等高灵敏度设备。这些设备通过测量光束在两个长臂之间的干涉图样变化来检测引力波的微小效应。引力波的到来会导致空间的微小变化，从而影响光束的传播时间。</w:t>
                            </w:r>
                            <w:r>
                              <w:rPr>
                                <w:rFonts w:hint="eastAsia" w:ascii="宋体" w:hAnsi="宋体" w:eastAsia="宋体" w:cs="宋体"/>
                                <w:i w:val="0"/>
                                <w:caps w:val="0"/>
                                <w:spacing w:val="0"/>
                                <w:sz w:val="28"/>
                                <w:szCs w:val="28"/>
                                <w:shd w:val="clear" w:fill="FFFFFF"/>
                                <w:lang w:val="en-US" w:eastAsia="zh-CN"/>
                              </w:rPr>
                              <w:t>该技术的主要用途为以下三种。</w:t>
                            </w:r>
                          </w:p>
                          <w:p>
                            <w:pPr>
                              <w:rPr>
                                <w:rFonts w:hint="eastAsia" w:ascii="宋体" w:hAnsi="宋体" w:eastAsia="宋体" w:cs="宋体"/>
                                <w:i w:val="0"/>
                                <w:caps w:val="0"/>
                                <w:spacing w:val="0"/>
                                <w:sz w:val="28"/>
                                <w:szCs w:val="28"/>
                                <w:shd w:val="clear" w:fill="FFFFFF"/>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0.6pt;margin-top:38.65pt;height:229.8pt;width:259.8pt;z-index:251659264;mso-width-relative:page;mso-height-relative:page;" fillcolor="#FFFFFF [3201]" filled="t" stroked="t" coordsize="21600,21600" o:gfxdata="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AYl6W1wAAAAoBAAAPAAAAAAAAAAEAIAAAACIA&#10;AABkcnMvZG93bnJldi54bWxQSwECFAAUAAAACACHTuJAhHqNykMCAAB3BAAADgAAAAAAAAABACAA&#10;AAAmAQAAZHJzL2Uyb0RvYy54bWxQSwUGAAAAAAYABgBZAQAA2wUAAAAA&#10;">
                <v:fill on="t" focussize="0,0"/>
                <v:stroke weight="0.5pt" color="#FFFFFF [3212]" joinstyle="round"/>
                <v:imagedata o:title=""/>
                <o:lock v:ext="edit" aspectratio="f"/>
                <v:textbox>
                  <w:txbxContent>
                    <w:p>
                      <w:pPr>
                        <w:ind w:firstLine="560" w:firstLineChars="200"/>
                        <w:rPr>
                          <w:rFonts w:hint="default" w:ascii="宋体" w:hAnsi="宋体" w:eastAsia="宋体" w:cs="宋体"/>
                          <w:i w:val="0"/>
                          <w:caps w:val="0"/>
                          <w:spacing w:val="0"/>
                          <w:sz w:val="28"/>
                          <w:szCs w:val="28"/>
                          <w:shd w:val="clear" w:fill="FFFFFF"/>
                          <w:lang w:val="en-US" w:eastAsia="zh-CN"/>
                        </w:rPr>
                      </w:pPr>
                      <w:r>
                        <w:rPr>
                          <w:rFonts w:hint="eastAsia" w:ascii="宋体" w:hAnsi="宋体" w:eastAsia="宋体" w:cs="宋体"/>
                          <w:i w:val="0"/>
                          <w:caps w:val="0"/>
                          <w:spacing w:val="0"/>
                          <w:sz w:val="28"/>
                          <w:szCs w:val="28"/>
                          <w:shd w:val="clear" w:fill="FFFFFF"/>
                        </w:rPr>
                        <w:t>引力波探测技术主要依赖于激光干涉仪（如LIGO和Virgo）等高灵敏度设备。这些设备通过测量光束在两个长臂之间的干涉图样变化来检测引力波的微小效应。引力波的到来会导致空间的微小变化，从而影响光束的传播时间。</w:t>
                      </w:r>
                      <w:r>
                        <w:rPr>
                          <w:rFonts w:hint="eastAsia" w:ascii="宋体" w:hAnsi="宋体" w:eastAsia="宋体" w:cs="宋体"/>
                          <w:i w:val="0"/>
                          <w:caps w:val="0"/>
                          <w:spacing w:val="0"/>
                          <w:sz w:val="28"/>
                          <w:szCs w:val="28"/>
                          <w:shd w:val="clear" w:fill="FFFFFF"/>
                          <w:lang w:val="en-US" w:eastAsia="zh-CN"/>
                        </w:rPr>
                        <w:t>该技术的主要用途为以下三种。</w:t>
                      </w:r>
                    </w:p>
                    <w:p>
                      <w:pPr>
                        <w:rPr>
                          <w:rFonts w:hint="eastAsia" w:ascii="宋体" w:hAnsi="宋体" w:eastAsia="宋体" w:cs="宋体"/>
                          <w:i w:val="0"/>
                          <w:caps w:val="0"/>
                          <w:spacing w:val="0"/>
                          <w:sz w:val="28"/>
                          <w:szCs w:val="28"/>
                          <w:shd w:val="clear" w:fill="FFFFFF"/>
                          <w:lang w:val="en-US" w:eastAsia="zh-CN"/>
                        </w:rPr>
                      </w:pPr>
                    </w:p>
                  </w:txbxContent>
                </v:textbox>
              </v:shape>
            </w:pict>
          </mc:Fallback>
        </mc:AlternateContent>
      </w:r>
      <w:r>
        <w:rPr>
          <w:rFonts w:hint="eastAsia" w:ascii="宋体" w:hAnsi="宋体" w:eastAsia="宋体" w:cs="宋体"/>
          <w:i w:val="0"/>
          <w:caps w:val="0"/>
          <w:spacing w:val="0"/>
          <w:sz w:val="32"/>
          <w:szCs w:val="32"/>
          <w:shd w:val="clear" w:fill="FFFFFF"/>
          <w:lang w:val="en-US" w:eastAsia="zh-CN"/>
        </w:rPr>
        <w:t>引力波探测技术</w:t>
      </w:r>
    </w:p>
    <w:p>
      <w:pPr>
        <w:keepNext w:val="0"/>
        <w:keepLines w:val="0"/>
        <w:widowControl/>
        <w:numPr>
          <w:ilvl w:val="0"/>
          <w:numId w:val="0"/>
        </w:numPr>
        <w:suppressLineNumbers w:val="0"/>
        <w:spacing w:before="0" w:beforeAutospacing="1" w:after="0" w:afterAutospacing="1"/>
        <w:ind w:leftChars="0"/>
        <w:rPr>
          <w:rFonts w:hint="eastAsia" w:ascii="宋体" w:hAnsi="宋体" w:eastAsia="宋体" w:cs="宋体"/>
          <w:i w:val="0"/>
          <w:caps w:val="0"/>
          <w:spacing w:val="0"/>
          <w:sz w:val="28"/>
          <w:szCs w:val="28"/>
          <w:shd w:val="clear" w:fill="FFFFFF"/>
          <w:lang w:val="en-US" w:eastAsia="zh-CN"/>
        </w:rPr>
      </w:pPr>
      <w:r>
        <w:rPr>
          <w:rFonts w:ascii="宋体" w:hAnsi="宋体" w:eastAsia="宋体" w:cs="宋体"/>
          <w:sz w:val="24"/>
          <w:szCs w:val="24"/>
        </w:rPr>
        <w:drawing>
          <wp:inline distT="0" distB="0" distL="114300" distR="114300">
            <wp:extent cx="2789555" cy="2514600"/>
            <wp:effectExtent l="0" t="0" r="14605" b="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5"/>
                    <a:stretch>
                      <a:fillRect/>
                    </a:stretch>
                  </pic:blipFill>
                  <pic:spPr>
                    <a:xfrm>
                      <a:off x="0" y="0"/>
                      <a:ext cx="2789555" cy="2514600"/>
                    </a:xfrm>
                    <a:prstGeom prst="rect">
                      <a:avLst/>
                    </a:prstGeom>
                    <a:noFill/>
                    <a:ln w="9525">
                      <a:noFill/>
                    </a:ln>
                  </pic:spPr>
                </pic:pic>
              </a:graphicData>
            </a:graphic>
          </wp:inline>
        </w:drawing>
      </w:r>
    </w:p>
    <w:p>
      <w:pPr>
        <w:keepNext w:val="0"/>
        <w:keepLines w:val="0"/>
        <w:widowControl/>
        <w:numPr>
          <w:numId w:val="0"/>
        </w:numPr>
        <w:suppressLineNumbers w:val="0"/>
        <w:spacing w:before="0" w:beforeAutospacing="1" w:after="0" w:afterAutospacing="1"/>
        <w:ind w:left="360" w:leftChars="0"/>
        <w:rPr>
          <w:rFonts w:hint="eastAsia" w:ascii="宋体" w:hAnsi="宋体" w:eastAsia="宋体" w:cs="宋体"/>
          <w:i w:val="0"/>
          <w:caps w:val="0"/>
          <w:spacing w:val="0"/>
          <w:sz w:val="28"/>
          <w:szCs w:val="28"/>
          <w:bdr w:val="none" w:color="auto" w:sz="0" w:space="0"/>
          <w:shd w:val="clear" w:fill="FFFFFF"/>
        </w:rPr>
      </w:pPr>
      <w:r>
        <w:rPr>
          <w:rFonts w:hint="eastAsia" w:ascii="宋体" w:hAnsi="宋体" w:eastAsia="宋体" w:cs="宋体"/>
          <w:i w:val="0"/>
          <w:caps w:val="0"/>
          <w:spacing w:val="0"/>
          <w:sz w:val="28"/>
          <w:szCs w:val="28"/>
          <w:bdr w:val="none" w:color="auto" w:sz="0" w:space="0"/>
          <w:shd w:val="clear" w:fill="FFFFFF"/>
          <w:lang w:val="en-US" w:eastAsia="zh-CN"/>
        </w:rPr>
        <w:t>天文学研究：</w:t>
      </w:r>
      <w:r>
        <w:rPr>
          <w:rFonts w:hint="eastAsia" w:ascii="宋体" w:hAnsi="宋体" w:eastAsia="宋体" w:cs="宋体"/>
          <w:i w:val="0"/>
          <w:caps w:val="0"/>
          <w:spacing w:val="0"/>
          <w:sz w:val="28"/>
          <w:szCs w:val="28"/>
          <w:bdr w:val="none" w:color="auto" w:sz="0" w:space="0"/>
          <w:shd w:val="clear" w:fill="FFFFFF"/>
        </w:rPr>
        <w:t>引力波探测为天文学提供了一种全新的观察方式，能够探测到传统电磁波无法观测的天体事件，如黑洞合并、中子星合并等。</w:t>
      </w:r>
      <w:r>
        <w:rPr>
          <w:rFonts w:hint="eastAsia" w:ascii="宋体" w:hAnsi="宋体" w:eastAsia="宋体" w:cs="宋体"/>
          <w:i w:val="0"/>
          <w:caps w:val="0"/>
          <w:spacing w:val="0"/>
          <w:sz w:val="28"/>
          <w:szCs w:val="28"/>
          <w:bdr w:val="none" w:color="auto" w:sz="0" w:space="0"/>
          <w:shd w:val="clear" w:fill="FFFFFF"/>
          <w:lang w:val="en-US" w:eastAsia="zh-CN"/>
        </w:rPr>
        <w:t>宇宙学研究：</w:t>
      </w:r>
      <w:r>
        <w:rPr>
          <w:rFonts w:hint="eastAsia" w:ascii="宋体" w:hAnsi="宋体" w:eastAsia="宋体" w:cs="宋体"/>
          <w:i w:val="0"/>
          <w:caps w:val="0"/>
          <w:spacing w:val="0"/>
          <w:sz w:val="28"/>
          <w:szCs w:val="28"/>
          <w:bdr w:val="none" w:color="auto" w:sz="0" w:space="0"/>
          <w:shd w:val="clear" w:fill="FFFFFF"/>
        </w:rPr>
        <w:t>通过分析引力波信号，科学家可以获取宇宙的早期信息，研究宇宙的演化和结构形成。</w:t>
      </w:r>
      <w:r>
        <w:rPr>
          <w:rFonts w:hint="eastAsia" w:ascii="宋体" w:hAnsi="宋体" w:eastAsia="宋体" w:cs="宋体"/>
          <w:i w:val="0"/>
          <w:caps w:val="0"/>
          <w:spacing w:val="0"/>
          <w:sz w:val="28"/>
          <w:szCs w:val="28"/>
          <w:bdr w:val="none" w:color="auto" w:sz="0" w:space="0"/>
          <w:shd w:val="clear" w:fill="FFFFFF"/>
          <w:lang w:val="en-US" w:eastAsia="zh-CN"/>
        </w:rPr>
        <w:t>物理学研究：</w:t>
      </w:r>
      <w:r>
        <w:rPr>
          <w:rFonts w:hint="eastAsia" w:ascii="宋体" w:hAnsi="宋体" w:eastAsia="宋体" w:cs="宋体"/>
          <w:i w:val="0"/>
          <w:caps w:val="0"/>
          <w:spacing w:val="0"/>
          <w:sz w:val="28"/>
          <w:szCs w:val="28"/>
          <w:bdr w:val="none" w:color="auto" w:sz="0" w:space="0"/>
          <w:shd w:val="clear" w:fill="FFFFFF"/>
        </w:rPr>
        <w:t>引力波的探测为验证广义相对论提供了新的实验平台，帮助科学家理解引力的本质。随着技术的进步，未来的引力波探测器将更加灵敏，能够探测到更远、更微弱的引力波信号</w:t>
      </w:r>
      <w:r>
        <w:rPr>
          <w:rFonts w:hint="eastAsia" w:ascii="宋体" w:hAnsi="宋体" w:eastAsia="宋体" w:cs="宋体"/>
          <w:i w:val="0"/>
          <w:caps w:val="0"/>
          <w:spacing w:val="0"/>
          <w:sz w:val="28"/>
          <w:szCs w:val="28"/>
          <w:bdr w:val="none" w:color="auto" w:sz="0" w:space="0"/>
          <w:shd w:val="clear" w:fill="FFFFFF"/>
          <w:lang w:eastAsia="zh-CN"/>
        </w:rPr>
        <w:t>。</w:t>
      </w:r>
      <w:r>
        <w:rPr>
          <w:rFonts w:hint="eastAsia" w:ascii="宋体" w:hAnsi="宋体" w:eastAsia="宋体" w:cs="宋体"/>
          <w:i w:val="0"/>
          <w:caps w:val="0"/>
          <w:spacing w:val="0"/>
          <w:sz w:val="28"/>
          <w:szCs w:val="28"/>
          <w:bdr w:val="none" w:color="auto" w:sz="0" w:space="0"/>
          <w:shd w:val="clear" w:fill="FFFFFF"/>
        </w:rPr>
        <w:t>全球范围内的合作将推动引力波天文学的发展，多个国家和地区的探测器将形成网络，增强探测能力。</w:t>
      </w:r>
      <w:r>
        <w:rPr>
          <w:rFonts w:hint="eastAsia" w:ascii="宋体" w:hAnsi="宋体" w:eastAsia="宋体" w:cs="宋体"/>
          <w:i w:val="0"/>
          <w:caps w:val="0"/>
          <w:spacing w:val="0"/>
          <w:sz w:val="28"/>
          <w:szCs w:val="28"/>
          <w:bdr w:val="none" w:color="auto" w:sz="0" w:space="0"/>
          <w:shd w:val="clear" w:fill="FFFFFF"/>
          <w:lang w:val="en-US" w:eastAsia="zh-CN"/>
        </w:rPr>
        <w:t>未来</w:t>
      </w:r>
      <w:r>
        <w:rPr>
          <w:rFonts w:hint="eastAsia" w:ascii="宋体" w:hAnsi="宋体" w:eastAsia="宋体" w:cs="宋体"/>
          <w:i w:val="0"/>
          <w:caps w:val="0"/>
          <w:spacing w:val="0"/>
          <w:sz w:val="28"/>
          <w:szCs w:val="28"/>
          <w:bdr w:val="none" w:color="auto" w:sz="0" w:space="0"/>
          <w:shd w:val="clear" w:fill="FFFFFF"/>
        </w:rPr>
        <w:t>结合引力波与电磁波、宇宙射线等其他信号的观测，将为理解宇宙提供更全面的视角。</w:t>
      </w:r>
    </w:p>
    <w:p>
      <w:pPr>
        <w:keepNext w:val="0"/>
        <w:keepLines w:val="0"/>
        <w:widowControl/>
        <w:numPr>
          <w:numId w:val="0"/>
        </w:numPr>
        <w:suppressLineNumbers w:val="0"/>
        <w:spacing w:before="0" w:beforeAutospacing="1" w:after="0" w:afterAutospacing="1"/>
        <w:ind w:left="360" w:leftChars="0"/>
        <w:rPr>
          <w:rFonts w:hint="eastAsia" w:ascii="宋体" w:hAnsi="宋体" w:eastAsia="宋体" w:cs="宋体"/>
          <w:i w:val="0"/>
          <w:caps w:val="0"/>
          <w:spacing w:val="0"/>
          <w:sz w:val="28"/>
          <w:szCs w:val="28"/>
          <w:bdr w:val="none" w:color="auto" w:sz="0" w:space="0"/>
          <w:shd w:val="clear" w:fill="FFFFFF"/>
        </w:rPr>
      </w:pPr>
    </w:p>
    <w:p>
      <w:pPr>
        <w:keepNext w:val="0"/>
        <w:keepLines w:val="0"/>
        <w:widowControl/>
        <w:numPr>
          <w:numId w:val="0"/>
        </w:numPr>
        <w:suppressLineNumbers w:val="0"/>
        <w:spacing w:before="0" w:beforeAutospacing="1" w:after="0" w:afterAutospacing="1"/>
        <w:ind w:left="360" w:leftChars="0"/>
        <w:rPr>
          <w:rFonts w:hint="eastAsia" w:ascii="宋体" w:hAnsi="宋体" w:eastAsia="宋体" w:cs="宋体"/>
          <w:i w:val="0"/>
          <w:caps w:val="0"/>
          <w:spacing w:val="0"/>
          <w:sz w:val="28"/>
          <w:szCs w:val="28"/>
          <w:bdr w:val="none" w:color="auto" w:sz="0" w:space="0"/>
          <w:shd w:val="clear" w:fill="FFFFFF"/>
        </w:rPr>
      </w:pPr>
    </w:p>
    <w:p>
      <w:pPr>
        <w:keepNext w:val="0"/>
        <w:keepLines w:val="0"/>
        <w:widowControl/>
        <w:numPr>
          <w:ilvl w:val="0"/>
          <w:numId w:val="1"/>
        </w:numPr>
        <w:suppressLineNumbers w:val="0"/>
        <w:spacing w:before="0" w:beforeAutospacing="1" w:after="0" w:afterAutospacing="1"/>
        <w:ind w:left="0" w:leftChars="0" w:firstLine="0" w:firstLineChars="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新型半导体材料</w:t>
      </w:r>
    </w:p>
    <w:p>
      <w:pPr>
        <w:keepNext w:val="0"/>
        <w:keepLines w:val="0"/>
        <w:widowControl/>
        <w:numPr>
          <w:ilvl w:val="0"/>
          <w:numId w:val="2"/>
        </w:numPr>
        <w:suppressLineNumbers w:val="0"/>
        <w:spacing w:before="0" w:beforeAutospacing="1" w:after="0" w:afterAutospacing="1"/>
        <w:ind w:leftChars="0"/>
        <w:rPr>
          <w:rFonts w:hint="eastAsia" w:ascii="宋体" w:hAnsi="宋体" w:eastAsia="宋体" w:cs="宋体"/>
          <w:b w:val="0"/>
          <w:bCs/>
          <w:i w:val="0"/>
          <w:caps w:val="0"/>
          <w:spacing w:val="0"/>
          <w:sz w:val="28"/>
          <w:szCs w:val="28"/>
          <w:shd w:val="clear" w:fill="FFFFFF"/>
        </w:rPr>
      </w:pPr>
      <w:r>
        <w:rPr>
          <w:rFonts w:hint="eastAsia" w:ascii="宋体" w:hAnsi="宋体" w:eastAsia="宋体" w:cs="宋体"/>
          <w:b w:val="0"/>
          <w:bCs/>
          <w:i w:val="0"/>
          <w:caps w:val="0"/>
          <w:spacing w:val="0"/>
          <w:sz w:val="28"/>
          <w:szCs w:val="28"/>
          <w:shd w:val="clear" w:fill="FFFFFF"/>
        </w:rPr>
        <w:t>过渡金属二硫化物</w:t>
      </w:r>
    </w:p>
    <w:p>
      <w:pPr>
        <w:keepNext w:val="0"/>
        <w:keepLines w:val="0"/>
        <w:widowControl/>
        <w:numPr>
          <w:numId w:val="0"/>
        </w:numPr>
        <w:suppressLineNumbers w:val="0"/>
        <w:spacing w:before="0" w:beforeAutospacing="1" w:after="0" w:afterAutospacing="1"/>
        <w:ind w:firstLine="560" w:firstLineChars="200"/>
        <w:rPr>
          <w:rStyle w:val="8"/>
          <w:rFonts w:hint="eastAsia" w:ascii="宋体" w:hAnsi="宋体" w:eastAsia="宋体" w:cs="宋体"/>
          <w:b w:val="0"/>
          <w:bCs w:val="0"/>
          <w:i w:val="0"/>
          <w:caps w:val="0"/>
          <w:spacing w:val="0"/>
          <w:sz w:val="28"/>
          <w:szCs w:val="28"/>
          <w:shd w:val="clear" w:fill="FFFFFF"/>
          <w:lang w:val="en-US" w:eastAsia="zh-CN"/>
        </w:rPr>
      </w:pPr>
      <w:r>
        <w:rPr>
          <w:rFonts w:hint="eastAsia" w:ascii="宋体" w:hAnsi="宋体" w:eastAsia="宋体" w:cs="宋体"/>
          <w:b w:val="0"/>
          <w:bCs w:val="0"/>
          <w:i w:val="0"/>
          <w:caps w:val="0"/>
          <w:spacing w:val="0"/>
          <w:sz w:val="28"/>
          <w:szCs w:val="28"/>
          <w:shd w:val="clear" w:fill="FFFFFF"/>
        </w:rPr>
        <w:t>这些材料在单层状态下展现出直接带隙特性，具有优异的电子和光学性能。</w:t>
      </w:r>
      <w:r>
        <w:rPr>
          <w:rFonts w:hint="eastAsia" w:ascii="宋体" w:hAnsi="宋体" w:eastAsia="宋体" w:cs="宋体"/>
          <w:b w:val="0"/>
          <w:bCs w:val="0"/>
          <w:i w:val="0"/>
          <w:caps w:val="0"/>
          <w:spacing w:val="0"/>
          <w:sz w:val="28"/>
          <w:szCs w:val="28"/>
          <w:shd w:val="clear" w:fill="FFFFFF"/>
          <w:lang w:val="en-US" w:eastAsia="zh-CN"/>
        </w:rPr>
        <w:t>可用于制造光电子器件</w:t>
      </w:r>
      <w:r>
        <w:rPr>
          <w:rFonts w:hint="eastAsia" w:ascii="宋体" w:hAnsi="宋体" w:eastAsia="宋体" w:cs="宋体"/>
          <w:b w:val="0"/>
          <w:bCs w:val="0"/>
          <w:i w:val="0"/>
          <w:caps w:val="0"/>
          <w:spacing w:val="0"/>
          <w:sz w:val="28"/>
          <w:szCs w:val="28"/>
          <w:shd w:val="clear" w:fill="FFFFFF"/>
        </w:rPr>
        <w:t>用于光探测器和光电二极管</w:t>
      </w:r>
      <w:r>
        <w:rPr>
          <w:rFonts w:hint="eastAsia" w:ascii="宋体" w:hAnsi="宋体" w:eastAsia="宋体" w:cs="宋体"/>
          <w:b w:val="0"/>
          <w:bCs w:val="0"/>
          <w:i w:val="0"/>
          <w:caps w:val="0"/>
          <w:spacing w:val="0"/>
          <w:sz w:val="28"/>
          <w:szCs w:val="28"/>
          <w:shd w:val="clear" w:fill="FFFFFF"/>
          <w:lang w:val="en-US" w:eastAsia="zh-CN"/>
        </w:rPr>
        <w:t>或制造</w:t>
      </w:r>
      <w:r>
        <w:rPr>
          <w:rStyle w:val="8"/>
          <w:rFonts w:hint="eastAsia" w:ascii="宋体" w:hAnsi="宋体" w:eastAsia="宋体" w:cs="宋体"/>
          <w:b w:val="0"/>
          <w:bCs w:val="0"/>
          <w:i w:val="0"/>
          <w:caps w:val="0"/>
          <w:spacing w:val="0"/>
          <w:sz w:val="28"/>
          <w:szCs w:val="28"/>
          <w:shd w:val="clear" w:fill="FFFFFF"/>
        </w:rPr>
        <w:t>场效应晶体管</w:t>
      </w:r>
      <w:r>
        <w:rPr>
          <w:rStyle w:val="8"/>
          <w:rFonts w:hint="eastAsia" w:ascii="宋体" w:hAnsi="宋体" w:eastAsia="宋体" w:cs="宋体"/>
          <w:b w:val="0"/>
          <w:bCs w:val="0"/>
          <w:i w:val="0"/>
          <w:caps w:val="0"/>
          <w:spacing w:val="0"/>
          <w:sz w:val="28"/>
          <w:szCs w:val="28"/>
          <w:shd w:val="clear" w:fill="FFFFFF"/>
          <w:lang w:val="en-US" w:eastAsia="zh-CN"/>
        </w:rPr>
        <w:t>用于低功耗电子器件</w:t>
      </w:r>
    </w:p>
    <w:p>
      <w:pPr>
        <w:pStyle w:val="5"/>
        <w:keepNext w:val="0"/>
        <w:keepLines w:val="0"/>
        <w:widowControl/>
        <w:numPr>
          <w:ilvl w:val="0"/>
          <w:numId w:val="2"/>
        </w:numPr>
        <w:suppressLineNumbers w:val="0"/>
        <w:shd w:val="clear" w:fill="FFFFFF"/>
        <w:spacing w:before="288" w:beforeAutospacing="0" w:after="192" w:afterAutospacing="0" w:line="15" w:lineRule="atLeast"/>
        <w:ind w:left="0" w:leftChars="0" w:firstLine="0" w:firstLineChars="0"/>
        <w:rPr>
          <w:rFonts w:hint="eastAsia" w:ascii="宋体" w:hAnsi="宋体" w:eastAsia="宋体" w:cs="宋体"/>
          <w:b w:val="0"/>
          <w:bCs w:val="0"/>
          <w:i w:val="0"/>
          <w:caps w:val="0"/>
          <w:spacing w:val="0"/>
          <w:sz w:val="28"/>
          <w:szCs w:val="28"/>
          <w:shd w:val="clear" w:fill="FFFFFF"/>
        </w:rPr>
      </w:pPr>
      <w:r>
        <w:rPr>
          <w:rFonts w:hint="eastAsia" w:ascii="宋体" w:hAnsi="宋体" w:eastAsia="宋体" w:cs="宋体"/>
          <w:b w:val="0"/>
          <w:bCs w:val="0"/>
          <w:i w:val="0"/>
          <w:caps w:val="0"/>
          <w:spacing w:val="0"/>
          <w:sz w:val="28"/>
          <w:szCs w:val="28"/>
          <w:shd w:val="clear" w:fill="FFFFFF"/>
        </w:rPr>
        <w:t>氮化镓</w:t>
      </w:r>
    </w:p>
    <w:p>
      <w:pPr>
        <w:numPr>
          <w:numId w:val="0"/>
        </w:numPr>
        <w:ind w:leftChars="0" w:firstLine="560" w:firstLineChars="200"/>
        <w:rPr>
          <w:rFonts w:hint="eastAsia" w:ascii="宋体" w:hAnsi="宋体" w:eastAsia="宋体" w:cs="宋体"/>
          <w:b w:val="0"/>
          <w:bCs w:val="0"/>
          <w:i w:val="0"/>
          <w:caps w:val="0"/>
          <w:spacing w:val="0"/>
          <w:sz w:val="28"/>
          <w:szCs w:val="28"/>
          <w:shd w:val="clear" w:fill="FFFFFF"/>
          <w:lang w:eastAsia="zh-CN"/>
        </w:rPr>
      </w:pPr>
      <w:r>
        <w:rPr>
          <w:rFonts w:hint="eastAsia" w:ascii="宋体" w:hAnsi="宋体" w:eastAsia="宋体" w:cs="宋体"/>
          <w:b w:val="0"/>
          <w:bCs w:val="0"/>
          <w:i w:val="0"/>
          <w:caps w:val="0"/>
          <w:spacing w:val="0"/>
          <w:sz w:val="28"/>
          <w:szCs w:val="28"/>
          <w:shd w:val="clear" w:fill="FFFFFF"/>
        </w:rPr>
        <w:t>GaN是一种宽禁带半导体，具有高电子迁移率和高热导率</w:t>
      </w:r>
      <w:r>
        <w:rPr>
          <w:rFonts w:hint="eastAsia" w:ascii="宋体" w:hAnsi="宋体" w:eastAsia="宋体" w:cs="宋体"/>
          <w:b w:val="0"/>
          <w:bCs w:val="0"/>
          <w:i w:val="0"/>
          <w:caps w:val="0"/>
          <w:spacing w:val="0"/>
          <w:sz w:val="28"/>
          <w:szCs w:val="28"/>
          <w:shd w:val="clear" w:fill="FFFFFF"/>
          <w:lang w:eastAsia="zh-CN"/>
        </w:rPr>
        <w:t>。</w:t>
      </w:r>
      <w:r>
        <w:rPr>
          <w:rFonts w:hint="eastAsia" w:ascii="宋体" w:hAnsi="宋体" w:eastAsia="宋体" w:cs="宋体"/>
          <w:b w:val="0"/>
          <w:bCs w:val="0"/>
          <w:i w:val="0"/>
          <w:caps w:val="0"/>
          <w:spacing w:val="0"/>
          <w:sz w:val="28"/>
          <w:szCs w:val="28"/>
          <w:shd w:val="clear" w:fill="FFFFFF"/>
        </w:rPr>
        <w:t>广泛应用于高功率和高频电子器件，如LED、激光器和射频放大器</w:t>
      </w:r>
      <w:r>
        <w:rPr>
          <w:rFonts w:hint="eastAsia" w:ascii="宋体" w:hAnsi="宋体" w:eastAsia="宋体" w:cs="宋体"/>
          <w:b w:val="0"/>
          <w:bCs w:val="0"/>
          <w:i w:val="0"/>
          <w:caps w:val="0"/>
          <w:spacing w:val="0"/>
          <w:sz w:val="28"/>
          <w:szCs w:val="28"/>
          <w:shd w:val="clear" w:fill="FFFFFF"/>
          <w:lang w:eastAsia="zh-CN"/>
        </w:rPr>
        <w:t>。</w:t>
      </w:r>
    </w:p>
    <w:p>
      <w:pPr>
        <w:pStyle w:val="4"/>
        <w:keepNext w:val="0"/>
        <w:keepLines w:val="0"/>
        <w:widowControl/>
        <w:numPr>
          <w:ilvl w:val="0"/>
          <w:numId w:val="2"/>
        </w:numPr>
        <w:suppressLineNumbers w:val="0"/>
        <w:shd w:val="clear" w:fill="FFFFFF"/>
        <w:spacing w:before="288" w:beforeAutospacing="0" w:after="192" w:afterAutospacing="0" w:line="15" w:lineRule="atLeast"/>
        <w:ind w:left="0" w:leftChars="0" w:firstLine="0" w:firstLineChars="0"/>
        <w:rPr>
          <w:rFonts w:hint="eastAsia" w:ascii="宋体" w:hAnsi="宋体" w:eastAsia="宋体" w:cs="宋体"/>
          <w:b w:val="0"/>
          <w:bCs w:val="0"/>
          <w:i w:val="0"/>
          <w:caps w:val="0"/>
          <w:spacing w:val="0"/>
          <w:sz w:val="28"/>
          <w:szCs w:val="28"/>
          <w:shd w:val="clear" w:fill="FFFFFF"/>
        </w:rPr>
      </w:pPr>
      <w:r>
        <w:rPr>
          <w:rFonts w:hint="eastAsia" w:ascii="宋体" w:hAnsi="宋体" w:eastAsia="宋体" w:cs="宋体"/>
          <w:b w:val="0"/>
          <w:bCs w:val="0"/>
          <w:i w:val="0"/>
          <w:caps w:val="0"/>
          <w:spacing w:val="0"/>
          <w:sz w:val="28"/>
          <w:szCs w:val="28"/>
          <w:shd w:val="clear" w:fill="FFFFFF"/>
        </w:rPr>
        <w:t>碳化硅</w:t>
      </w:r>
    </w:p>
    <w:p>
      <w:pPr>
        <w:keepNext w:val="0"/>
        <w:keepLines w:val="0"/>
        <w:widowControl/>
        <w:numPr>
          <w:numId w:val="0"/>
        </w:numPr>
        <w:suppressLineNumbers w:val="0"/>
        <w:spacing w:before="0" w:beforeAutospacing="1" w:after="0" w:afterAutospacing="1"/>
        <w:ind w:firstLine="560" w:firstLineChars="200"/>
        <w:rPr>
          <w:rFonts w:hint="eastAsia" w:ascii="宋体" w:hAnsi="宋体" w:eastAsia="宋体" w:cs="宋体"/>
          <w:i w:val="0"/>
          <w:caps w:val="0"/>
          <w:spacing w:val="0"/>
          <w:sz w:val="28"/>
          <w:szCs w:val="28"/>
          <w:bdr w:val="none" w:color="auto" w:sz="0" w:space="0"/>
          <w:shd w:val="clear" w:fill="FFFFFF"/>
          <w:lang w:eastAsia="zh-CN"/>
        </w:rPr>
      </w:pPr>
      <w:r>
        <w:rPr>
          <w:rFonts w:hint="eastAsia" w:ascii="宋体" w:hAnsi="宋体" w:eastAsia="宋体" w:cs="宋体"/>
          <w:i w:val="0"/>
          <w:caps w:val="0"/>
          <w:spacing w:val="0"/>
          <w:sz w:val="28"/>
          <w:szCs w:val="28"/>
          <w:bdr w:val="none" w:color="auto" w:sz="0" w:space="0"/>
          <w:shd w:val="clear" w:fill="FFFFFF"/>
        </w:rPr>
        <w:t>SiC具有优异的热稳定性和耐高温性能，适合在极端环境下工作</w:t>
      </w:r>
      <w:r>
        <w:rPr>
          <w:rFonts w:hint="eastAsia" w:ascii="宋体" w:hAnsi="宋体" w:eastAsia="宋体" w:cs="宋体"/>
          <w:i w:val="0"/>
          <w:caps w:val="0"/>
          <w:spacing w:val="0"/>
          <w:sz w:val="28"/>
          <w:szCs w:val="28"/>
          <w:bdr w:val="none" w:color="auto" w:sz="0" w:space="0"/>
          <w:shd w:val="clear" w:fill="FFFFFF"/>
          <w:lang w:eastAsia="zh-CN"/>
        </w:rPr>
        <w:t>。</w:t>
      </w:r>
      <w:r>
        <w:rPr>
          <w:rFonts w:hint="eastAsia" w:ascii="宋体" w:hAnsi="宋体" w:eastAsia="宋体" w:cs="宋体"/>
          <w:i w:val="0"/>
          <w:caps w:val="0"/>
          <w:spacing w:val="0"/>
          <w:sz w:val="28"/>
          <w:szCs w:val="28"/>
          <w:bdr w:val="none" w:color="auto" w:sz="0" w:space="0"/>
          <w:shd w:val="clear" w:fill="FFFFFF"/>
        </w:rPr>
        <w:t>用于电力电子器件，如电动汽车的逆变器和高温传感器</w:t>
      </w:r>
      <w:r>
        <w:rPr>
          <w:rFonts w:hint="eastAsia" w:ascii="宋体" w:hAnsi="宋体" w:eastAsia="宋体" w:cs="宋体"/>
          <w:i w:val="0"/>
          <w:caps w:val="0"/>
          <w:spacing w:val="0"/>
          <w:sz w:val="28"/>
          <w:szCs w:val="28"/>
          <w:bdr w:val="none" w:color="auto" w:sz="0" w:space="0"/>
          <w:shd w:val="clear" w:fill="FFFFFF"/>
          <w:lang w:eastAsia="zh-CN"/>
        </w:rPr>
        <w:t>。</w:t>
      </w:r>
    </w:p>
    <w:p>
      <w:pPr>
        <w:pStyle w:val="4"/>
        <w:keepNext w:val="0"/>
        <w:keepLines w:val="0"/>
        <w:widowControl/>
        <w:suppressLineNumbers w:val="0"/>
        <w:shd w:val="clear" w:fill="FFFFFF"/>
        <w:spacing w:before="288" w:beforeAutospacing="0" w:after="192" w:afterAutospacing="0" w:line="15" w:lineRule="atLeast"/>
        <w:ind w:left="0" w:firstLine="0"/>
        <w:rPr>
          <w:rFonts w:hint="eastAsia" w:ascii="宋体" w:hAnsi="宋体" w:eastAsia="宋体" w:cs="宋体"/>
          <w:b w:val="0"/>
          <w:bCs/>
          <w:i w:val="0"/>
          <w:caps w:val="0"/>
          <w:spacing w:val="0"/>
          <w:sz w:val="28"/>
          <w:szCs w:val="28"/>
        </w:rPr>
      </w:pPr>
      <w:r>
        <w:rPr>
          <w:rFonts w:hint="eastAsia" w:ascii="宋体" w:hAnsi="宋体" w:eastAsia="宋体" w:cs="宋体"/>
          <w:b w:val="0"/>
          <w:bCs/>
          <w:i w:val="0"/>
          <w:caps w:val="0"/>
          <w:spacing w:val="0"/>
          <w:sz w:val="28"/>
          <w:szCs w:val="28"/>
          <w:shd w:val="clear" w:fill="FFFFFF"/>
        </w:rPr>
        <w:t>4. 量子点</w:t>
      </w:r>
    </w:p>
    <w:p>
      <w:pPr>
        <w:keepNext w:val="0"/>
        <w:keepLines w:val="0"/>
        <w:widowControl/>
        <w:numPr>
          <w:numId w:val="0"/>
        </w:numPr>
        <w:suppressLineNumbers w:val="0"/>
        <w:spacing w:before="0" w:beforeAutospacing="1" w:after="0" w:afterAutospacing="1"/>
        <w:ind w:firstLine="560" w:firstLineChars="200"/>
        <w:rPr>
          <w:rFonts w:hint="eastAsia" w:ascii="宋体" w:hAnsi="宋体" w:eastAsia="宋体" w:cs="宋体"/>
          <w:b w:val="0"/>
          <w:bCs/>
          <w:i w:val="0"/>
          <w:caps w:val="0"/>
          <w:spacing w:val="0"/>
          <w:sz w:val="28"/>
          <w:szCs w:val="28"/>
          <w:bdr w:val="none" w:color="auto" w:sz="0" w:space="0"/>
          <w:shd w:val="clear" w:fill="FFFFFF"/>
        </w:rPr>
      </w:pPr>
      <w:r>
        <w:rPr>
          <w:rFonts w:hint="eastAsia" w:ascii="宋体" w:hAnsi="宋体" w:eastAsia="宋体" w:cs="宋体"/>
          <w:b w:val="0"/>
          <w:bCs/>
          <w:i w:val="0"/>
          <w:caps w:val="0"/>
          <w:spacing w:val="0"/>
          <w:sz w:val="28"/>
          <w:szCs w:val="28"/>
          <w:bdr w:val="none" w:color="auto" w:sz="0" w:space="0"/>
          <w:shd w:val="clear" w:fill="FFFFFF"/>
        </w:rPr>
        <w:t>量子点是纳米级的半导体颗粒，具有量子限制效应，能够调节其光学和电子特性。用于太阳能电池、LED、激光器和生物成像。</w:t>
      </w:r>
    </w:p>
    <w:p>
      <w:pPr>
        <w:pStyle w:val="4"/>
        <w:keepNext w:val="0"/>
        <w:keepLines w:val="0"/>
        <w:widowControl/>
        <w:numPr>
          <w:numId w:val="0"/>
        </w:numPr>
        <w:suppressLineNumbers w:val="0"/>
        <w:shd w:val="clear" w:fill="FFFFFF"/>
        <w:spacing w:before="288" w:beforeAutospacing="0" w:after="192" w:afterAutospacing="0" w:line="15" w:lineRule="atLeast"/>
        <w:ind w:leftChars="0"/>
        <w:rPr>
          <w:rFonts w:hint="eastAsia" w:ascii="宋体" w:hAnsi="宋体" w:eastAsia="宋体" w:cs="宋体"/>
          <w:b w:val="0"/>
          <w:bCs/>
          <w:i w:val="0"/>
          <w:caps w:val="0"/>
          <w:spacing w:val="0"/>
          <w:sz w:val="28"/>
          <w:szCs w:val="28"/>
          <w:shd w:val="clear" w:fill="FFFFFF"/>
          <w:lang w:val="en-US" w:eastAsia="zh-CN"/>
        </w:rPr>
      </w:pPr>
    </w:p>
    <w:p>
      <w:pPr>
        <w:pStyle w:val="4"/>
        <w:keepNext w:val="0"/>
        <w:keepLines w:val="0"/>
        <w:widowControl/>
        <w:numPr>
          <w:numId w:val="0"/>
        </w:numPr>
        <w:suppressLineNumbers w:val="0"/>
        <w:shd w:val="clear" w:fill="FFFFFF"/>
        <w:spacing w:before="288" w:beforeAutospacing="0" w:after="192" w:afterAutospacing="0" w:line="15" w:lineRule="atLeast"/>
        <w:ind w:leftChars="0"/>
        <w:rPr>
          <w:rFonts w:hint="eastAsia" w:ascii="宋体" w:hAnsi="宋体" w:eastAsia="宋体" w:cs="宋体"/>
          <w:b w:val="0"/>
          <w:bCs/>
          <w:i w:val="0"/>
          <w:caps w:val="0"/>
          <w:spacing w:val="0"/>
          <w:sz w:val="28"/>
          <w:szCs w:val="28"/>
          <w:shd w:val="clear" w:fill="FFFFFF"/>
          <w:lang w:val="en-US" w:eastAsia="zh-CN"/>
        </w:rPr>
      </w:pPr>
    </w:p>
    <w:p>
      <w:pPr>
        <w:pStyle w:val="4"/>
        <w:keepNext w:val="0"/>
        <w:keepLines w:val="0"/>
        <w:widowControl/>
        <w:numPr>
          <w:numId w:val="0"/>
        </w:numPr>
        <w:suppressLineNumbers w:val="0"/>
        <w:shd w:val="clear" w:fill="FFFFFF"/>
        <w:spacing w:before="288" w:beforeAutospacing="0" w:after="192" w:afterAutospacing="0" w:line="15" w:lineRule="atLeast"/>
        <w:ind w:leftChars="0"/>
        <w:rPr>
          <w:rFonts w:hint="eastAsia" w:ascii="宋体" w:hAnsi="宋体" w:eastAsia="宋体" w:cs="宋体"/>
          <w:b w:val="0"/>
          <w:bCs/>
          <w:i w:val="0"/>
          <w:caps w:val="0"/>
          <w:spacing w:val="0"/>
          <w:sz w:val="28"/>
          <w:szCs w:val="28"/>
          <w:shd w:val="clear" w:fill="FFFFFF"/>
          <w:lang w:val="en-US" w:eastAsia="zh-CN"/>
        </w:rPr>
      </w:pPr>
      <w:r>
        <w:rPr>
          <w:rFonts w:hint="eastAsia" w:ascii="宋体" w:hAnsi="宋体" w:eastAsia="宋体" w:cs="宋体"/>
          <w:b w:val="0"/>
          <w:bCs/>
          <w:i w:val="0"/>
          <w:caps w:val="0"/>
          <w:spacing w:val="0"/>
          <w:sz w:val="28"/>
          <w:szCs w:val="28"/>
          <w:shd w:val="clear" w:fill="FFFFFF"/>
          <w:lang w:val="en-US" w:eastAsia="zh-CN"/>
        </w:rPr>
        <w:t>5.</w:t>
      </w:r>
      <w:r>
        <w:rPr>
          <w:rFonts w:hint="eastAsia" w:ascii="宋体" w:hAnsi="宋体" w:eastAsia="宋体" w:cs="宋体"/>
          <w:b w:val="0"/>
          <w:bCs/>
          <w:i w:val="0"/>
          <w:caps w:val="0"/>
          <w:spacing w:val="0"/>
          <w:sz w:val="28"/>
          <w:szCs w:val="28"/>
          <w:shd w:val="clear" w:fill="FFFFFF"/>
        </w:rPr>
        <w:t>2D 材料</w:t>
      </w:r>
      <w:r>
        <w:rPr>
          <w:rFonts w:hint="eastAsia" w:ascii="宋体" w:hAnsi="宋体" w:eastAsia="宋体" w:cs="宋体"/>
          <w:b w:val="0"/>
          <w:bCs/>
          <w:i w:val="0"/>
          <w:caps w:val="0"/>
          <w:spacing w:val="0"/>
          <w:sz w:val="28"/>
          <w:szCs w:val="28"/>
          <w:shd w:val="clear" w:fill="FFFFFF"/>
          <w:lang w:eastAsia="zh-CN"/>
        </w:rPr>
        <w:t>（</w:t>
      </w:r>
      <w:r>
        <w:rPr>
          <w:rFonts w:hint="eastAsia" w:ascii="宋体" w:hAnsi="宋体" w:eastAsia="宋体" w:cs="宋体"/>
          <w:b w:val="0"/>
          <w:bCs/>
          <w:i w:val="0"/>
          <w:caps w:val="0"/>
          <w:spacing w:val="0"/>
          <w:sz w:val="28"/>
          <w:szCs w:val="28"/>
          <w:shd w:val="clear" w:fill="FFFFFF"/>
          <w:lang w:val="en-US" w:eastAsia="zh-CN"/>
        </w:rPr>
        <w:t>石墨烯、黑磷等）</w:t>
      </w:r>
    </w:p>
    <w:p>
      <w:pPr>
        <w:pStyle w:val="4"/>
        <w:keepNext w:val="0"/>
        <w:keepLines w:val="0"/>
        <w:widowControl/>
        <w:numPr>
          <w:numId w:val="0"/>
        </w:numPr>
        <w:suppressLineNumbers w:val="0"/>
        <w:shd w:val="clear" w:fill="FFFFFF"/>
        <w:spacing w:before="288" w:beforeAutospacing="0" w:after="192" w:afterAutospacing="0" w:line="15" w:lineRule="atLeast"/>
        <w:ind w:leftChars="0" w:firstLine="560" w:firstLineChars="200"/>
        <w:rPr>
          <w:rFonts w:hint="eastAsia" w:ascii="宋体" w:hAnsi="宋体" w:eastAsia="宋体" w:cs="宋体"/>
          <w:b w:val="0"/>
          <w:bCs/>
          <w:i w:val="0"/>
          <w:caps w:val="0"/>
          <w:spacing w:val="0"/>
          <w:sz w:val="28"/>
          <w:szCs w:val="28"/>
          <w:bdr w:val="none" w:color="auto" w:sz="0" w:space="0"/>
          <w:shd w:val="clear" w:fill="FFFFFF"/>
        </w:rPr>
      </w:pPr>
      <w:r>
        <w:rPr>
          <w:rFonts w:hint="eastAsia" w:ascii="宋体" w:hAnsi="宋体" w:eastAsia="宋体" w:cs="宋体"/>
          <w:b w:val="0"/>
          <w:bCs/>
          <w:i w:val="0"/>
          <w:caps w:val="0"/>
          <w:spacing w:val="0"/>
          <w:sz w:val="28"/>
          <w:szCs w:val="28"/>
          <w:bdr w:val="none" w:color="auto" w:sz="0" w:space="0"/>
          <w:shd w:val="clear" w:fill="FFFFFF"/>
        </w:rPr>
        <w:t>这些材料具有优异的导电性和机械强度，且在单层状态下表现出独特的电子特性。用于柔性电子器件、传感器和储能设备。</w:t>
      </w:r>
    </w:p>
    <w:p>
      <w:pPr>
        <w:pStyle w:val="4"/>
        <w:keepNext w:val="0"/>
        <w:keepLines w:val="0"/>
        <w:widowControl/>
        <w:suppressLineNumbers w:val="0"/>
        <w:shd w:val="clear" w:fill="FFFFFF"/>
        <w:spacing w:before="288" w:beforeAutospacing="0" w:after="192" w:afterAutospacing="0" w:line="15" w:lineRule="atLeast"/>
        <w:ind w:left="0" w:firstLine="0"/>
        <w:rPr>
          <w:rFonts w:hint="eastAsia" w:ascii="宋体" w:hAnsi="宋体" w:eastAsia="宋体" w:cs="宋体"/>
          <w:b w:val="0"/>
          <w:bCs/>
          <w:i w:val="0"/>
          <w:caps w:val="0"/>
          <w:spacing w:val="0"/>
          <w:sz w:val="28"/>
          <w:szCs w:val="28"/>
        </w:rPr>
      </w:pPr>
      <w:r>
        <w:rPr>
          <w:rFonts w:hint="eastAsia" w:ascii="宋体" w:hAnsi="宋体" w:eastAsia="宋体" w:cs="宋体"/>
          <w:b w:val="0"/>
          <w:bCs/>
          <w:i w:val="0"/>
          <w:caps w:val="0"/>
          <w:spacing w:val="0"/>
          <w:sz w:val="28"/>
          <w:szCs w:val="28"/>
          <w:shd w:val="clear" w:fill="FFFFFF"/>
        </w:rPr>
        <w:t>6. 有机半导体</w:t>
      </w:r>
    </w:p>
    <w:p>
      <w:pPr>
        <w:keepNext w:val="0"/>
        <w:keepLines w:val="0"/>
        <w:widowControl/>
        <w:numPr>
          <w:numId w:val="0"/>
        </w:numPr>
        <w:suppressLineNumbers w:val="0"/>
        <w:spacing w:before="0" w:beforeAutospacing="1" w:after="0" w:afterAutospacing="1"/>
        <w:ind w:firstLine="560" w:firstLineChars="200"/>
        <w:rPr>
          <w:rFonts w:hint="eastAsia" w:ascii="宋体" w:hAnsi="宋体" w:eastAsia="宋体" w:cs="宋体"/>
          <w:b w:val="0"/>
          <w:bCs/>
          <w:i w:val="0"/>
          <w:caps w:val="0"/>
          <w:spacing w:val="0"/>
          <w:sz w:val="28"/>
          <w:szCs w:val="28"/>
          <w:bdr w:val="none" w:color="auto" w:sz="0" w:space="0"/>
          <w:shd w:val="clear" w:fill="FFFFFF"/>
        </w:rPr>
      </w:pPr>
      <w:r>
        <w:rPr>
          <w:rFonts w:hint="eastAsia" w:ascii="宋体" w:hAnsi="宋体" w:eastAsia="宋体" w:cs="宋体"/>
          <w:b w:val="0"/>
          <w:bCs/>
          <w:i w:val="0"/>
          <w:caps w:val="0"/>
          <w:spacing w:val="0"/>
          <w:sz w:val="28"/>
          <w:szCs w:val="28"/>
          <w:bdr w:val="none" w:color="auto" w:sz="0" w:space="0"/>
          <w:shd w:val="clear" w:fill="FFFFFF"/>
        </w:rPr>
        <w:t>有机半导体材料具有良好的柔性和可加工性，适合大面积涂布。用于有机发光二极管、有机太阳能电池和有机场效应晶体管。</w:t>
      </w:r>
    </w:p>
    <w:p>
      <w:pPr>
        <w:keepNext w:val="0"/>
        <w:keepLines w:val="0"/>
        <w:widowControl/>
        <w:numPr>
          <w:numId w:val="0"/>
        </w:numPr>
        <w:suppressLineNumbers w:val="0"/>
        <w:spacing w:before="0" w:beforeAutospacing="1" w:after="0" w:afterAutospacing="1"/>
        <w:ind w:firstLine="560" w:firstLineChars="200"/>
        <w:rPr>
          <w:rFonts w:hint="eastAsia" w:ascii="宋体" w:hAnsi="宋体" w:eastAsia="宋体" w:cs="宋体"/>
          <w:b w:val="0"/>
          <w:bCs/>
          <w:sz w:val="28"/>
          <w:szCs w:val="28"/>
        </w:rPr>
      </w:pPr>
      <w:r>
        <w:rPr>
          <w:rFonts w:hint="eastAsia" w:ascii="宋体" w:hAnsi="宋体" w:eastAsia="宋体" w:cs="宋体"/>
          <w:b w:val="0"/>
          <w:bCs/>
          <w:i w:val="0"/>
          <w:caps w:val="0"/>
          <w:spacing w:val="0"/>
          <w:sz w:val="28"/>
          <w:szCs w:val="28"/>
          <w:bdr w:val="none" w:color="auto" w:sz="0" w:space="0"/>
          <w:shd w:val="clear" w:fill="FFFFFF"/>
          <w:lang w:val="en-US" w:eastAsia="zh-CN"/>
        </w:rPr>
        <w:t>未来新半导体材料发展方向主要为以下三个方面，</w:t>
      </w:r>
      <w:r>
        <w:rPr>
          <w:rStyle w:val="8"/>
          <w:rFonts w:hint="eastAsia" w:ascii="宋体" w:hAnsi="宋体" w:eastAsia="宋体" w:cs="宋体"/>
          <w:b w:val="0"/>
          <w:bCs/>
          <w:i w:val="0"/>
          <w:caps w:val="0"/>
          <w:spacing w:val="0"/>
          <w:sz w:val="28"/>
          <w:szCs w:val="28"/>
          <w:bdr w:val="none" w:color="auto" w:sz="0" w:space="0"/>
          <w:shd w:val="clear" w:fill="FFFFFF"/>
        </w:rPr>
        <w:t>材料设计</w:t>
      </w:r>
      <w:r>
        <w:rPr>
          <w:rFonts w:hint="eastAsia" w:ascii="宋体" w:hAnsi="宋体" w:eastAsia="宋体" w:cs="宋体"/>
          <w:b w:val="0"/>
          <w:bCs/>
          <w:i w:val="0"/>
          <w:caps w:val="0"/>
          <w:spacing w:val="0"/>
          <w:sz w:val="28"/>
          <w:szCs w:val="28"/>
          <w:bdr w:val="none" w:color="auto" w:sz="0" w:space="0"/>
          <w:shd w:val="clear" w:fill="FFFFFF"/>
        </w:rPr>
        <w:t>：通过计算材料科学和机器学习，设计新型半导体材料以满足特定应用需求。</w:t>
      </w:r>
      <w:r>
        <w:rPr>
          <w:rStyle w:val="8"/>
          <w:rFonts w:hint="eastAsia" w:ascii="宋体" w:hAnsi="宋体" w:eastAsia="宋体" w:cs="宋体"/>
          <w:b w:val="0"/>
          <w:bCs/>
          <w:i w:val="0"/>
          <w:caps w:val="0"/>
          <w:spacing w:val="0"/>
          <w:sz w:val="28"/>
          <w:szCs w:val="28"/>
          <w:bdr w:val="none" w:color="auto" w:sz="0" w:space="0"/>
          <w:shd w:val="clear" w:fill="FFFFFF"/>
        </w:rPr>
        <w:t>集成技术</w:t>
      </w:r>
      <w:r>
        <w:rPr>
          <w:rFonts w:hint="eastAsia" w:ascii="宋体" w:hAnsi="宋体" w:eastAsia="宋体" w:cs="宋体"/>
          <w:b w:val="0"/>
          <w:bCs/>
          <w:i w:val="0"/>
          <w:caps w:val="0"/>
          <w:spacing w:val="0"/>
          <w:sz w:val="28"/>
          <w:szCs w:val="28"/>
          <w:bdr w:val="none" w:color="auto" w:sz="0" w:space="0"/>
          <w:shd w:val="clear" w:fill="FFFFFF"/>
        </w:rPr>
        <w:t>：将不同类型的半导体材料集成到同一器件中，以实现更高的性能和功能。</w:t>
      </w:r>
      <w:r>
        <w:rPr>
          <w:rStyle w:val="8"/>
          <w:rFonts w:hint="eastAsia" w:ascii="宋体" w:hAnsi="宋体" w:eastAsia="宋体" w:cs="宋体"/>
          <w:b w:val="0"/>
          <w:bCs/>
          <w:i w:val="0"/>
          <w:caps w:val="0"/>
          <w:spacing w:val="0"/>
          <w:sz w:val="28"/>
          <w:szCs w:val="28"/>
          <w:bdr w:val="none" w:color="auto" w:sz="0" w:space="0"/>
          <w:shd w:val="clear" w:fill="FFFFFF"/>
        </w:rPr>
        <w:t>可持续性</w:t>
      </w:r>
      <w:r>
        <w:rPr>
          <w:rFonts w:hint="eastAsia" w:ascii="宋体" w:hAnsi="宋体" w:eastAsia="宋体" w:cs="宋体"/>
          <w:b w:val="0"/>
          <w:bCs/>
          <w:i w:val="0"/>
          <w:caps w:val="0"/>
          <w:spacing w:val="0"/>
          <w:sz w:val="28"/>
          <w:szCs w:val="28"/>
          <w:bdr w:val="none" w:color="auto" w:sz="0" w:space="0"/>
          <w:shd w:val="clear" w:fill="FFFFFF"/>
        </w:rPr>
        <w:t>：开发环保和可再生的半导体材料，以减少对环境的影响。</w:t>
      </w:r>
    </w:p>
    <w:p>
      <w:pPr>
        <w:keepNext w:val="0"/>
        <w:keepLines w:val="0"/>
        <w:widowControl/>
        <w:numPr>
          <w:numId w:val="0"/>
        </w:numPr>
        <w:suppressLineNumbers w:val="0"/>
        <w:spacing w:before="0" w:beforeAutospacing="1" w:after="0" w:afterAutospacing="1"/>
        <w:rPr>
          <w:rFonts w:hint="eastAsia" w:ascii="宋体" w:hAnsi="宋体" w:eastAsia="宋体" w:cs="宋体"/>
          <w:b w:val="0"/>
          <w:bCs/>
          <w:i w:val="0"/>
          <w:caps w:val="0"/>
          <w:spacing w:val="0"/>
          <w:sz w:val="28"/>
          <w:szCs w:val="28"/>
          <w:bdr w:val="none" w:color="auto" w:sz="0" w:space="0"/>
          <w:shd w:val="clear" w:fill="FFFFFF"/>
          <w:lang w:eastAsia="zh-CN"/>
        </w:rPr>
      </w:pPr>
      <w:r>
        <w:rPr>
          <w:rFonts w:hint="eastAsia" w:ascii="宋体" w:hAnsi="宋体" w:eastAsia="宋体" w:cs="宋体"/>
          <w:b w:val="0"/>
          <w:bCs/>
          <w:i w:val="0"/>
          <w:caps w:val="0"/>
          <w:spacing w:val="0"/>
          <w:sz w:val="28"/>
          <w:szCs w:val="28"/>
          <w:bdr w:val="none" w:color="auto" w:sz="0" w:space="0"/>
          <w:shd w:val="clear" w:fill="FFFFFF"/>
          <w:lang w:eastAsia="zh-CN"/>
        </w:rPr>
        <w:drawing>
          <wp:inline distT="0" distB="0" distL="114300" distR="114300">
            <wp:extent cx="2685415" cy="1824990"/>
            <wp:effectExtent l="0" t="0" r="12065" b="3810"/>
            <wp:docPr id="6" name="图片 6" descr="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R-C"/>
                    <pic:cNvPicPr>
                      <a:picLocks noChangeAspect="1"/>
                    </pic:cNvPicPr>
                  </pic:nvPicPr>
                  <pic:blipFill>
                    <a:blip r:embed="rId6"/>
                    <a:stretch>
                      <a:fillRect/>
                    </a:stretch>
                  </pic:blipFill>
                  <pic:spPr>
                    <a:xfrm>
                      <a:off x="0" y="0"/>
                      <a:ext cx="2685415" cy="1824990"/>
                    </a:xfrm>
                    <a:prstGeom prst="rect">
                      <a:avLst/>
                    </a:prstGeom>
                  </pic:spPr>
                </pic:pic>
              </a:graphicData>
            </a:graphic>
          </wp:inline>
        </w:drawing>
      </w:r>
      <w:r>
        <w:rPr>
          <w:rFonts w:ascii="宋体" w:hAnsi="宋体" w:eastAsia="宋体" w:cs="宋体"/>
          <w:sz w:val="24"/>
          <w:szCs w:val="24"/>
        </w:rPr>
        <w:drawing>
          <wp:inline distT="0" distB="0" distL="114300" distR="114300">
            <wp:extent cx="2571115" cy="1821815"/>
            <wp:effectExtent l="0" t="0" r="4445" b="6985"/>
            <wp:docPr id="7"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IMG_256"/>
                    <pic:cNvPicPr>
                      <a:picLocks noChangeAspect="1"/>
                    </pic:cNvPicPr>
                  </pic:nvPicPr>
                  <pic:blipFill>
                    <a:blip r:embed="rId7"/>
                    <a:stretch>
                      <a:fillRect/>
                    </a:stretch>
                  </pic:blipFill>
                  <pic:spPr>
                    <a:xfrm>
                      <a:off x="0" y="0"/>
                      <a:ext cx="2571115" cy="1821815"/>
                    </a:xfrm>
                    <a:prstGeom prst="rect">
                      <a:avLst/>
                    </a:prstGeom>
                    <a:noFill/>
                    <a:ln w="9525">
                      <a:noFill/>
                    </a:ln>
                  </pic:spPr>
                </pic:pic>
              </a:graphicData>
            </a:graphic>
          </wp:inline>
        </w:drawing>
      </w:r>
      <w:bookmarkStart w:id="0" w:name="_GoBack"/>
      <w:bookmarkEnd w:id="0"/>
    </w:p>
    <w:p>
      <w:pPr>
        <w:keepNext w:val="0"/>
        <w:keepLines w:val="0"/>
        <w:widowControl/>
        <w:numPr>
          <w:numId w:val="0"/>
        </w:numPr>
        <w:suppressLineNumbers w:val="0"/>
        <w:spacing w:before="0" w:beforeAutospacing="1" w:after="0" w:afterAutospacing="1"/>
        <w:rPr>
          <w:rFonts w:hint="eastAsia" w:ascii="宋体" w:hAnsi="宋体" w:eastAsia="宋体" w:cs="宋体"/>
          <w:b w:val="0"/>
          <w:bCs/>
          <w:i w:val="0"/>
          <w:caps w:val="0"/>
          <w:spacing w:val="0"/>
          <w:sz w:val="28"/>
          <w:szCs w:val="28"/>
          <w:bdr w:val="none" w:color="auto" w:sz="0" w:space="0"/>
          <w:shd w:val="clear" w:fill="FFFFFF"/>
        </w:rPr>
      </w:pPr>
    </w:p>
    <w:p>
      <w:pPr>
        <w:keepNext w:val="0"/>
        <w:keepLines w:val="0"/>
        <w:widowControl/>
        <w:numPr>
          <w:numId w:val="0"/>
        </w:numPr>
        <w:suppressLineNumbers w:val="0"/>
        <w:spacing w:before="0" w:beforeAutospacing="1" w:after="0" w:afterAutospacing="1"/>
        <w:rPr>
          <w:rFonts w:hint="default" w:ascii="宋体" w:hAnsi="宋体" w:eastAsia="宋体" w:cs="宋体"/>
          <w:i w:val="0"/>
          <w:caps w:val="0"/>
          <w:spacing w:val="0"/>
          <w:sz w:val="28"/>
          <w:szCs w:val="28"/>
          <w:bdr w:val="none" w:color="auto" w:sz="0" w:space="0"/>
          <w:shd w:val="clear" w:fill="FFFFFF"/>
          <w:lang w:val="en-US" w:eastAsia="zh-CN"/>
        </w:rPr>
      </w:pPr>
    </w:p>
    <w:p>
      <w:pPr>
        <w:numPr>
          <w:numId w:val="0"/>
        </w:numPr>
        <w:ind w:leftChars="0"/>
        <w:rPr>
          <w:rFonts w:hint="eastAsia"/>
        </w:rPr>
      </w:pPr>
    </w:p>
    <w:p>
      <w:pPr>
        <w:numPr>
          <w:numId w:val="0"/>
        </w:numPr>
        <w:rPr>
          <w:rFonts w:hint="default" w:ascii="宋体" w:hAnsi="宋体" w:eastAsia="宋体" w:cs="宋体"/>
          <w:b w:val="0"/>
          <w:bCs w:val="0"/>
          <w:i w:val="0"/>
          <w:caps w:val="0"/>
          <w:spacing w:val="0"/>
          <w:sz w:val="28"/>
          <w:szCs w:val="28"/>
          <w:shd w:val="clear" w:fill="FFFFFF"/>
          <w:lang w:val="en-US" w:eastAsia="zh-CN"/>
        </w:rPr>
      </w:pPr>
    </w:p>
    <w:p>
      <w:pPr>
        <w:keepNext w:val="0"/>
        <w:keepLines w:val="0"/>
        <w:widowControl/>
        <w:numPr>
          <w:numId w:val="0"/>
        </w:numPr>
        <w:suppressLineNumbers w:val="0"/>
        <w:spacing w:before="0" w:beforeAutospacing="1" w:after="0" w:afterAutospacing="1"/>
        <w:rPr>
          <w:rStyle w:val="8"/>
          <w:rFonts w:hint="default" w:ascii="宋体" w:hAnsi="宋体" w:eastAsia="宋体" w:cs="宋体"/>
          <w:b w:val="0"/>
          <w:bCs w:val="0"/>
          <w:i w:val="0"/>
          <w:caps w:val="0"/>
          <w:spacing w:val="0"/>
          <w:sz w:val="28"/>
          <w:szCs w:val="28"/>
          <w:shd w:val="clear" w:fill="FFFFFF"/>
          <w:lang w:val="en-US" w:eastAsia="zh-CN"/>
        </w:rPr>
      </w:pPr>
    </w:p>
    <w:p>
      <w:pPr>
        <w:keepNext w:val="0"/>
        <w:keepLines w:val="0"/>
        <w:widowControl/>
        <w:numPr>
          <w:numId w:val="0"/>
        </w:numPr>
        <w:suppressLineNumbers w:val="0"/>
        <w:spacing w:before="0" w:beforeAutospacing="1" w:after="0" w:afterAutospacing="1"/>
        <w:rPr>
          <w:rFonts w:hint="eastAsia" w:ascii="宋体" w:hAnsi="宋体" w:eastAsia="宋体" w:cs="宋体"/>
          <w:b w:val="0"/>
          <w:bCs/>
          <w:i w:val="0"/>
          <w:caps w:val="0"/>
          <w:spacing w:val="0"/>
          <w:sz w:val="28"/>
          <w:szCs w:val="28"/>
          <w:shd w:val="clear" w:fill="FFFFFF"/>
        </w:rPr>
      </w:pPr>
    </w:p>
    <w:p>
      <w:pPr>
        <w:numPr>
          <w:numId w:val="0"/>
        </w:numPr>
        <w:rPr>
          <w:rFonts w:hint="eastAsia"/>
        </w:rPr>
      </w:pPr>
    </w:p>
    <w:p>
      <w:pPr>
        <w:keepNext w:val="0"/>
        <w:keepLines w:val="0"/>
        <w:widowControl/>
        <w:numPr>
          <w:numId w:val="0"/>
        </w:numPr>
        <w:suppressLineNumbers w:val="0"/>
        <w:spacing w:before="0" w:beforeAutospacing="1" w:after="0" w:afterAutospacing="1"/>
        <w:ind w:leftChars="0"/>
        <w:rPr>
          <w:rFonts w:hint="eastAsia" w:ascii="宋体" w:hAnsi="宋体" w:eastAsia="宋体" w:cs="宋体"/>
          <w:sz w:val="32"/>
          <w:szCs w:val="32"/>
          <w:lang w:val="en-US" w:eastAsia="zh-CN"/>
        </w:rPr>
      </w:pPr>
    </w:p>
    <w:p>
      <w:pPr>
        <w:keepNext w:val="0"/>
        <w:keepLines w:val="0"/>
        <w:widowControl/>
        <w:numPr>
          <w:numId w:val="0"/>
        </w:numPr>
        <w:suppressLineNumbers w:val="0"/>
        <w:spacing w:before="0" w:beforeAutospacing="1" w:after="0" w:afterAutospacing="1"/>
        <w:ind w:leftChars="0"/>
        <w:rPr>
          <w:rFonts w:hint="eastAsia" w:ascii="宋体" w:hAnsi="宋体" w:eastAsia="宋体" w:cs="宋体"/>
          <w:sz w:val="32"/>
          <w:szCs w:val="32"/>
          <w:lang w:val="en-US" w:eastAsia="zh-CN"/>
        </w:rPr>
      </w:pPr>
    </w:p>
    <w:p>
      <w:pPr>
        <w:keepNext w:val="0"/>
        <w:keepLines w:val="0"/>
        <w:widowControl/>
        <w:numPr>
          <w:numId w:val="0"/>
        </w:numPr>
        <w:suppressLineNumbers w:val="0"/>
        <w:spacing w:before="0" w:beforeAutospacing="1" w:after="0" w:afterAutospacing="1"/>
        <w:ind w:leftChars="0"/>
        <w:rPr>
          <w:rFonts w:hint="default" w:ascii="宋体" w:hAnsi="宋体" w:eastAsia="宋体" w:cs="宋体"/>
          <w:sz w:val="32"/>
          <w:szCs w:val="32"/>
          <w:lang w:val="en-US" w:eastAsia="zh-CN"/>
        </w:rPr>
      </w:pPr>
    </w:p>
    <w:p>
      <w:pPr>
        <w:keepNext w:val="0"/>
        <w:keepLines w:val="0"/>
        <w:widowControl/>
        <w:numPr>
          <w:ilvl w:val="0"/>
          <w:numId w:val="0"/>
        </w:numPr>
        <w:suppressLineNumbers w:val="0"/>
        <w:spacing w:before="0" w:beforeAutospacing="1" w:after="0" w:afterAutospacing="1"/>
        <w:ind w:leftChars="0"/>
        <w:rPr>
          <w:rFonts w:hint="default" w:ascii="宋体" w:hAnsi="宋体" w:eastAsia="宋体" w:cs="宋体"/>
          <w:i w:val="0"/>
          <w:caps w:val="0"/>
          <w:spacing w:val="0"/>
          <w:sz w:val="28"/>
          <w:szCs w:val="28"/>
          <w:shd w:val="clear" w:fill="FFFFFF"/>
          <w:lang w:val="en-US" w:eastAsia="zh-CN"/>
        </w:rPr>
      </w:pPr>
    </w:p>
    <w:p>
      <w:pPr>
        <w:jc w:val="both"/>
        <w:rPr>
          <w:rFonts w:hint="eastAsia" w:ascii="宋体" w:hAnsi="宋体" w:eastAsia="宋体" w:cs="宋体"/>
          <w:sz w:val="28"/>
          <w:szCs w:val="28"/>
          <w:lang w:val="en-US" w:eastAsia="zh-CN"/>
        </w:rPr>
      </w:pPr>
    </w:p>
    <w:p>
      <w:pPr>
        <w:jc w:val="both"/>
        <w:rPr>
          <w:rFonts w:hint="default"/>
          <w:sz w:val="28"/>
          <w:szCs w:val="28"/>
          <w:lang w:val="en-US" w:eastAsia="zh-CN"/>
        </w:rPr>
      </w:pPr>
    </w:p>
    <w:p>
      <w:pPr>
        <w:jc w:val="center"/>
        <w:rPr>
          <w:rFonts w:hint="default"/>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97BAFD9"/>
    <w:multiLevelType w:val="singleLevel"/>
    <w:tmpl w:val="A97BAFD9"/>
    <w:lvl w:ilvl="0" w:tentative="0">
      <w:start w:val="1"/>
      <w:numFmt w:val="chineseCounting"/>
      <w:suff w:val="nothing"/>
      <w:lvlText w:val="%1、"/>
      <w:lvlJc w:val="left"/>
      <w:rPr>
        <w:rFonts w:hint="eastAsia"/>
      </w:rPr>
    </w:lvl>
  </w:abstractNum>
  <w:abstractNum w:abstractNumId="1">
    <w:nsid w:val="30955FEC"/>
    <w:multiLevelType w:val="singleLevel"/>
    <w:tmpl w:val="30955FEC"/>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EC25C4"/>
    <w:rsid w:val="0FA37141"/>
    <w:rsid w:val="26F70C00"/>
    <w:rsid w:val="2EE14F78"/>
    <w:rsid w:val="37FB014A"/>
    <w:rsid w:val="4CEC25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32</TotalTime>
  <ScaleCrop>false</ScaleCrop>
  <LinksUpToDate>false</LinksUpToDate>
  <CharactersWithSpaces>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2024-09-04T07:45:00Z</dcterms:created>
  <dc:creator>蓝毛怪</dc:creator>
  <cp:lastModifiedBy>蓝毛怪</cp:lastModifiedBy>
  <dcterms:modified xsi:type="dcterms:W3CDTF">2024-09-06T08:53:56Z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