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71A26">
      <w:pPr>
        <w:bidi w:val="0"/>
        <w:jc w:val="center"/>
        <w:rPr>
          <w:rFonts w:hint="eastAsia" w:ascii="黑体" w:hAnsi="黑体" w:eastAsia="黑体" w:cs="黑体"/>
          <w:i w:val="0"/>
          <w:iCs w:val="0"/>
          <w:caps w:val="0"/>
          <w:color w:val="000818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818"/>
          <w:spacing w:val="0"/>
          <w:sz w:val="36"/>
          <w:szCs w:val="36"/>
          <w:shd w:val="clear" w:fill="FFFFFF"/>
          <w:lang w:val="en-US" w:eastAsia="zh-CN"/>
        </w:rPr>
        <w:t>梅州步履不停，五华向前进</w:t>
      </w:r>
    </w:p>
    <w:p w14:paraId="773367A5">
      <w:pPr>
        <w:bidi w:val="0"/>
        <w:jc w:val="center"/>
        <w:rPr>
          <w:rFonts w:hint="eastAsia" w:ascii="黑体" w:hAnsi="黑体" w:eastAsia="黑体" w:cs="黑体"/>
          <w:i w:val="0"/>
          <w:iCs w:val="0"/>
          <w:caps w:val="0"/>
          <w:color w:val="000818"/>
          <w:spacing w:val="0"/>
          <w:sz w:val="36"/>
          <w:szCs w:val="36"/>
          <w:shd w:val="clear" w:fill="FFFFFF"/>
          <w:lang w:val="en-US" w:eastAsia="zh-CN"/>
        </w:rPr>
      </w:pPr>
    </w:p>
    <w:p w14:paraId="2EAB4D59">
      <w:pPr>
        <w:bidi w:val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  <w:t>明确任务、量化目标</w:t>
      </w:r>
      <w:r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  <w:lang w:eastAsia="zh-CN"/>
        </w:rPr>
        <w:t>——</w:t>
      </w:r>
      <w:r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  <w:t>促进经济高质量发展</w:t>
      </w:r>
    </w:p>
    <w:p w14:paraId="41B9F564">
      <w:pPr>
        <w:bidi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151765</wp:posOffset>
            </wp:positionV>
            <wp:extent cx="2235200" cy="1483360"/>
            <wp:effectExtent l="0" t="0" r="0" b="254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E9910">
      <w:pPr>
        <w:bidi w:val="0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6B8C1AEE">
      <w:pPr>
        <w:bidi w:val="0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54BC73A6">
      <w:pPr>
        <w:bidi w:val="0"/>
        <w:spacing w:line="60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实施“百千万工程”</w:t>
      </w:r>
    </w:p>
    <w:p w14:paraId="35CCA241">
      <w:pPr>
        <w:bidi w:val="0"/>
        <w:spacing w:line="600" w:lineRule="auto"/>
        <w:ind w:firstLine="720" w:firstLineChars="300"/>
        <w:jc w:val="left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推动县域经济“加速跑”</w:t>
      </w:r>
    </w:p>
    <w:p w14:paraId="64AAFCE0">
      <w:pPr>
        <w:bidi w:val="0"/>
        <w:spacing w:line="600" w:lineRule="auto"/>
        <w:ind w:firstLine="630" w:firstLineChars="300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211455</wp:posOffset>
            </wp:positionV>
            <wp:extent cx="2272665" cy="1390650"/>
            <wp:effectExtent l="0" t="0" r="635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公园休闲设施增加</w:t>
      </w:r>
    </w:p>
    <w:p w14:paraId="6A96B673">
      <w:pPr>
        <w:bidi w:val="0"/>
        <w:spacing w:line="60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提高居民生活品质</w:t>
      </w:r>
    </w:p>
    <w:p w14:paraId="1D5B272D">
      <w:pPr>
        <w:bidi w:val="0"/>
        <w:jc w:val="center"/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</w:pPr>
    </w:p>
    <w:p w14:paraId="3AE77E32">
      <w:pPr>
        <w:bidi w:val="0"/>
        <w:jc w:val="center"/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</w:pPr>
    </w:p>
    <w:p w14:paraId="5D6BFA49">
      <w:pPr>
        <w:bidi w:val="0"/>
        <w:jc w:val="both"/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</w:pPr>
    </w:p>
    <w:p w14:paraId="238D836E">
      <w:pPr>
        <w:bidi w:val="0"/>
        <w:jc w:val="both"/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</w:pPr>
    </w:p>
    <w:p w14:paraId="484C2650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</w:rPr>
        <w:t>“一村一品、一镇一业”</w:t>
      </w:r>
      <w:r>
        <w:rPr>
          <w:rFonts w:hint="eastAsia" w:ascii="宋体" w:hAnsi="宋体" w:eastAsia="宋体" w:cs="宋体"/>
          <w:i w:val="0"/>
          <w:iCs w:val="0"/>
          <w:caps w:val="0"/>
          <w:color w:val="000818"/>
          <w:spacing w:val="0"/>
          <w:sz w:val="32"/>
          <w:szCs w:val="32"/>
          <w:shd w:val="clear" w:fill="FFFFFF"/>
          <w:lang w:val="en-US" w:eastAsia="zh-CN"/>
        </w:rPr>
        <w:t>换新颜</w:t>
      </w:r>
    </w:p>
    <w:p w14:paraId="2793A1C4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96520</wp:posOffset>
            </wp:positionV>
            <wp:extent cx="2210435" cy="1472565"/>
            <wp:effectExtent l="0" t="0" r="12065" b="635"/>
            <wp:wrapSquare wrapText="bothSides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C119331">
      <w:pPr>
        <w:bidi w:val="0"/>
        <w:spacing w:line="60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BF887ED">
      <w:pPr>
        <w:bidi w:val="0"/>
        <w:spacing w:line="60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乡村振兴战略促进农业现代化</w:t>
      </w:r>
    </w:p>
    <w:p w14:paraId="64A69B7D">
      <w:pPr>
        <w:bidi w:val="0"/>
        <w:spacing w:line="60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“稻虾共作”模式激活荒地</w:t>
      </w:r>
    </w:p>
    <w:p w14:paraId="5DB8EA25">
      <w:pPr>
        <w:bidi w:val="0"/>
        <w:spacing w:line="600" w:lineRule="auto"/>
        <w:ind w:firstLine="840" w:firstLineChars="400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59690</wp:posOffset>
            </wp:positionV>
            <wp:extent cx="2225675" cy="1482090"/>
            <wp:effectExtent l="0" t="0" r="9525" b="38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成为产业振兴的榜样</w:t>
      </w:r>
    </w:p>
    <w:p w14:paraId="7C5F25CF">
      <w:pPr>
        <w:bidi w:val="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5AA7470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97FE2B1">
      <w:pPr>
        <w:bidi w:val="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98C9C0A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24CAFF17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087297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5"/>
          <w:sz w:val="32"/>
          <w:szCs w:val="32"/>
          <w:shd w:val="clear" w:fill="FFFFFF"/>
        </w:rPr>
        <w:t>汇聚众智，协同推进教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5"/>
          <w:sz w:val="32"/>
          <w:szCs w:val="32"/>
          <w:bdr w:val="none" w:color="auto" w:sz="0" w:space="0"/>
          <w:shd w:val="clear" w:fill="FFFFFF"/>
        </w:rPr>
        <w:t>育事业高质量发展</w:t>
      </w:r>
    </w:p>
    <w:p w14:paraId="6E829F90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106680</wp:posOffset>
            </wp:positionV>
            <wp:extent cx="2123440" cy="1593215"/>
            <wp:effectExtent l="0" t="0" r="10160" b="6985"/>
            <wp:wrapSquare wrapText="bothSides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FE9F13D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44B25574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1ED60750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4D5200A7">
      <w:pPr>
        <w:bidi w:val="0"/>
        <w:spacing w:line="60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通过新建和升级改造学校设施</w:t>
      </w:r>
    </w:p>
    <w:p w14:paraId="7B2D4A6A">
      <w:pPr>
        <w:bidi w:val="0"/>
        <w:spacing w:line="60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提升了教育教学质量</w:t>
      </w:r>
    </w:p>
    <w:p w14:paraId="7EEA13C4">
      <w:pPr>
        <w:bidi w:val="0"/>
        <w:spacing w:line="600" w:lineRule="auto"/>
        <w:ind w:firstLine="630" w:firstLineChars="300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113030</wp:posOffset>
            </wp:positionV>
            <wp:extent cx="2167890" cy="1437640"/>
            <wp:effectExtent l="0" t="0" r="3810" b="1016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并通过集团化办学等模式</w:t>
      </w:r>
    </w:p>
    <w:p w14:paraId="435EC64D">
      <w:pPr>
        <w:bidi w:val="0"/>
        <w:spacing w:line="60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促进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城乡教育资源的均衡发展</w:t>
      </w:r>
    </w:p>
    <w:p w14:paraId="1EA6FC4B">
      <w:pPr>
        <w:bidi w:val="0"/>
        <w:spacing w:line="60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Microsoft Uighur">
    <w:panose1 w:val="02000000000000000000"/>
    <w:charset w:val="00"/>
    <w:family w:val="auto"/>
    <w:pitch w:val="default"/>
    <w:sig w:usb0="80002023" w:usb1="80000002" w:usb2="00000008" w:usb3="00000000" w:csb0="00000041" w:csb1="00000000"/>
  </w:font>
  <w:font w:name="锐字温帅小可爱简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字由点字奇巧">
    <w:panose1 w:val="00020600040101010101"/>
    <w:charset w:val="86"/>
    <w:family w:val="auto"/>
    <w:pitch w:val="default"/>
    <w:sig w:usb0="8000006F" w:usb1="1A41000A" w:usb2="00000016" w:usb3="00000000" w:csb0="000400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wZTgyMWY1MmEyZWQ0ODcyZDY2MTIzMmM5OGMzNGUifQ=="/>
  </w:docVars>
  <w:rsids>
    <w:rsidRoot w:val="00000000"/>
    <w:rsid w:val="11836F91"/>
    <w:rsid w:val="589C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176</Words>
  <Characters>176</Characters>
  <Lines>0</Lines>
  <Paragraphs>0</Paragraphs>
  <TotalTime>49</TotalTime>
  <ScaleCrop>false</ScaleCrop>
  <LinksUpToDate>false</LinksUpToDate>
  <CharactersWithSpaces>177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2024-09-01T13:52:00Z</dcterms:created>
  <dc:creator>nanqi</dc:creator>
  <cp:lastModifiedBy>南湫河</cp:lastModifiedBy>
  <dcterms:modified xsi:type="dcterms:W3CDTF">2024-09-01T15:03:00Z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EF2F183F8014478A9AF14D238D3801E7_12</vt:lpwstr>
  </property>
</Properties>
</file>