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drawing>
          <wp:inline distL="0" distT="0" distB="0" distR="0">
            <wp:extent cx="3930015" cy="5241925"/>
            <wp:effectExtent l="0" t="0" r="1905" b="635"/>
            <wp:docPr id="1026" name="图片 1" descr="6e94fa5fc46f1423713e063d9143c1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30015" cy="5241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420" w:firstLineChars="200"/>
        <w:jc w:val="both"/>
        <w:textAlignment w:val="auto"/>
        <w:rPr>
          <w:rFonts w:eastAsia="宋体" w:hint="default"/>
          <w:lang w:val="en-US" w:eastAsia="zh-CN"/>
        </w:rPr>
      </w:pPr>
      <w:r>
        <w:rPr>
          <w:rFonts w:hint="eastAsia"/>
          <w:lang w:eastAsia="zh-CN"/>
        </w:rPr>
        <w:t>“</w:t>
      </w:r>
      <w:r>
        <w:rPr>
          <w:rFonts w:eastAsia="宋体" w:hint="eastAsia"/>
          <w:lang w:eastAsia="zh-CN"/>
        </w:rPr>
        <w:t>万里长城气势雄</w:t>
      </w:r>
      <w:r>
        <w:rPr>
          <w:rFonts w:hint="eastAsia"/>
          <w:lang w:eastAsia="zh-CN"/>
        </w:rPr>
        <w:t>，</w:t>
      </w:r>
      <w:r>
        <w:rPr>
          <w:rFonts w:eastAsia="宋体" w:hint="eastAsia"/>
          <w:lang w:eastAsia="zh-CN"/>
        </w:rPr>
        <w:t>巍峨壮丽傲苍穹</w:t>
      </w:r>
      <w:r>
        <w:rPr>
          <w:rFonts w:hint="eastAsia"/>
          <w:lang w:eastAsia="zh-CN"/>
        </w:rPr>
        <w:t>。”</w:t>
      </w:r>
      <w:r>
        <w:rPr>
          <w:rFonts w:hint="eastAsia"/>
          <w:lang w:val="en-US" w:eastAsia="zh-CN"/>
        </w:rPr>
        <w:t>登上八达岭长城时正值寒冬，枝木无芽，冷风当道，但是人群是热闹的，每个人都怀着兴奋与激动的心情登临高处，</w:t>
      </w:r>
      <w:bookmarkStart w:id="0" w:name="_GoBack"/>
      <w:bookmarkEnd w:id="0"/>
      <w:r>
        <w:rPr>
          <w:rFonts w:hint="eastAsia"/>
          <w:lang w:val="en-US" w:eastAsia="zh-CN"/>
        </w:rPr>
        <w:t>随处可见裹得严严实实的人，正露出冻红的双颊拍照，各种经典姿势齐上阵，笑意吟吟的打卡氛围弥漫开去。遇到坡度较高较险的地方，人们扶着旁边的铁质扶杆，一个接着一个，往前弓着身子，让胆小的人不要回头看。在这里，你能看到一条绵延不尽的坚固长墙盘于山脊，气势雄伟，壮丽无比。“居庸之险不在关而在八达岭”，作为居庸关的重要前哨，八达岭共</w:t>
      </w:r>
      <w:r>
        <w:rPr>
          <w:rFonts w:hint="default"/>
          <w:lang w:val="en-US" w:eastAsia="zh-CN"/>
        </w:rPr>
        <w:t>1300</w:t>
      </w:r>
      <w:r>
        <w:rPr>
          <w:rFonts w:hint="eastAsia"/>
          <w:lang w:val="en-US" w:eastAsia="zh-CN"/>
        </w:rPr>
        <w:t>多里，是明长城独具代表性的一个隘口，一个标志性的打卡点——刻有“不到长城非好汉”的石碑也正是设立在此。长城不仅具有横穿戈壁，翻越千里的壮丽景观，也蕴含着丰富的历史文化底蕴，与中华民族、中华文明的形成密切相关，是中华民族的精神象征。修建长城的历史，也是“长城内外是故乡”——中华民族共同体意识不断加强的过程。巍峨壮观的长城不仅是横亘在广袤土地上的地标，更是连接中华儿女共同的情感链接，站在长城上，能够感受古老历史的沉淀，仿佛穿越时空，脚下的方砖带有古老的印记，让我们见证到了古人的智慧与勇气。这条古老的防线，传颂了华夏千年的辉煌与荣誉，是中华民族的瑰宝，更是世界闻名的文化遗产。</w:t>
      </w:r>
    </w:p>
    <w:sectPr>
      <w:pgSz w:w="11850" w:h="16783" w:orient="portrait"/>
      <w:pgMar w:top="1440" w:right="1800" w:bottom="1440" w:left="1800" w:header="851" w:footer="992" w:gutter="0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1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3">
    <w:name w:val="heading 3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0"/>
      <w:sz w:val="27"/>
      <w:szCs w:val="27"/>
      <w:lang w:val="en-US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uiPriority w:val="0"/>
    <w:pPr/>
    <w:rPr>
      <w:sz w:val="24"/>
    </w:rPr>
  </w:style>
  <w:style w:type="character" w:styleId="style88">
    <w:name w:val="Emphasis"/>
    <w:basedOn w:val="style65"/>
    <w:next w:val="style88"/>
    <w:qFormat/>
    <w:uiPriority w:val="0"/>
    <w:rPr>
      <w:i/>
    </w:rPr>
  </w:style>
  <w:style w:type="character" w:styleId="style85">
    <w:name w:val="Hyperlink"/>
    <w:basedOn w:val="style65"/>
    <w:next w:val="style85"/>
    <w:uiPriority w:val="0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Words>519</Words>
  <Pages>1</Pages>
  <Characters>522</Characters>
  <Application>WPS Office</Application>
  <DocSecurity>0</DocSecurity>
  <Paragraphs>2</Paragraphs>
  <ScaleCrop>false</ScaleCrop>
  <LinksUpToDate>false</LinksUpToDate>
  <CharactersWithSpaces>522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2024-05-23T03:24:00Z</dcterms:created>
  <dc:creator>好名字</dc:creator>
  <lastModifiedBy>23043RP34C</lastModifiedBy>
  <dcterms:modified xsi:type="dcterms:W3CDTF">2024-05-23T06:41:19Z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cddbe6b86b024a329bda34f1d7a90c31_23</vt:lpwstr>
  </property>
</Properties>
</file>