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706"/>
        <w:gridCol w:w="157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outlineLvl w:val="0"/>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中华民族共同体意识</w:t>
            </w:r>
            <w:r>
              <w:rPr>
                <w:rFonts w:hint="default" w:ascii="华文楷体" w:hAnsi="华文楷体" w:eastAsia="华文楷体" w:cs="华文楷体"/>
                <w:b/>
                <w:bCs/>
                <w:sz w:val="28"/>
                <w:szCs w:val="36"/>
                <w:vertAlign w:val="baseline"/>
                <w:lang w:val="en-US" w:eastAsia="zh-CN"/>
              </w:rPr>
              <w:t>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张利</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w:t>
            </w:r>
            <w:r>
              <w:rPr>
                <w:rFonts w:hint="eastAsia" w:ascii="华文楷体" w:hAnsi="华文楷体" w:eastAsia="华文楷体" w:cs="华文楷体"/>
                <w:b w:val="0"/>
                <w:bCs w:val="0"/>
                <w:sz w:val="28"/>
                <w:szCs w:val="36"/>
                <w:highlight w:val="none"/>
                <w:vertAlign w:val="baseline"/>
                <w:lang w:val="en-US" w:eastAsia="zh-CN"/>
              </w:rPr>
              <w:t>线上</w:t>
            </w:r>
            <w:r>
              <w:rPr>
                <w:rFonts w:hint="default" w:ascii="Arial" w:hAnsi="Arial" w:eastAsia="华文楷体" w:cs="Arial"/>
                <w:b w:val="0"/>
                <w:bCs w:val="0"/>
                <w:sz w:val="28"/>
                <w:szCs w:val="36"/>
                <w:vertAlign w:val="baseline"/>
                <w:lang w:val="en-US" w:eastAsia="zh-CN"/>
              </w:rPr>
              <w:t>√</w:t>
            </w:r>
            <w:r>
              <w:rPr>
                <w:rFonts w:hint="eastAsia" w:ascii="华文楷体" w:hAnsi="华文楷体" w:eastAsia="华文楷体" w:cs="华文楷体"/>
                <w:b w:val="0"/>
                <w:bCs w:val="0"/>
                <w:sz w:val="28"/>
                <w:szCs w:val="36"/>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54"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1"/>
                <w:szCs w:val="24"/>
                <w:vertAlign w:val="baseline"/>
                <w:lang w:val="en-US" w:eastAsia="zh-CN"/>
              </w:rPr>
              <w:t>建工2101、建工2109、高建2104、中美2101班、遥感2101班</w:t>
            </w:r>
          </w:p>
        </w:tc>
        <w:tc>
          <w:tcPr>
            <w:tcW w:w="157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4"/>
                <w:szCs w:val="32"/>
                <w:vertAlign w:val="baseline"/>
                <w:lang w:val="en-US" w:eastAsia="zh-CN"/>
              </w:rPr>
              <w:t>2024年4月9日</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default" w:ascii="华文楷体" w:hAnsi="华文楷体" w:eastAsia="华文楷体" w:cs="华文楷体"/>
                <w:b/>
                <w:bCs/>
                <w:sz w:val="28"/>
                <w:szCs w:val="36"/>
                <w:vertAlign w:val="baseline"/>
                <w:lang w:val="en-US" w:eastAsia="zh-CN"/>
              </w:rPr>
              <w:t>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pPr>
              <w:rPr>
                <w:rFonts w:hint="eastAsia" w:eastAsiaTheme="minorEastAsia"/>
                <w:sz w:val="28"/>
                <w:szCs w:val="28"/>
                <w:lang w:val="en-US" w:eastAsia="zh-CN"/>
              </w:rPr>
            </w:pPr>
            <w:r>
              <w:rPr>
                <w:sz w:val="28"/>
                <w:szCs w:val="28"/>
                <w:lang w:val="en-US"/>
              </w:rPr>
              <w:t>为认真贯彻落实习近平总书记关于加强和改进民族工作的重要思想，铸牢中华民族共同体意识示范区建设，凝心聚力为建设新时代中国特色社会主义壮美广西贡献青春力量。</w:t>
            </w:r>
            <w:r>
              <w:rPr>
                <w:rFonts w:hint="eastAsia"/>
                <w:sz w:val="28"/>
                <w:szCs w:val="28"/>
                <w:lang w:val="en-US"/>
              </w:rPr>
              <w:t>建工2101、建工2109、高建2104、中美2101班、遥感2101</w:t>
            </w:r>
            <w:r>
              <w:rPr>
                <w:sz w:val="28"/>
                <w:szCs w:val="28"/>
                <w:lang w:val="en-US"/>
              </w:rPr>
              <w:t>班于2024年4月9日在线上开展了“中华民族共同体意识”主题班会，本次主题班会由辅导员张利老师组织召开</w:t>
            </w:r>
            <w:r>
              <w:rPr>
                <w:rFonts w:hint="eastAsia"/>
                <w:sz w:val="28"/>
                <w:szCs w:val="28"/>
                <w:lang w:val="en-US" w:eastAsia="zh-CN"/>
              </w:rPr>
              <w:t>。</w:t>
            </w:r>
            <w:bookmarkStart w:id="0" w:name="_GoBack"/>
            <w:bookmarkEnd w:id="0"/>
          </w:p>
          <w:p>
            <w:pPr>
              <w:ind w:firstLineChars="200"/>
              <w:rPr>
                <w:sz w:val="28"/>
                <w:szCs w:val="28"/>
                <w:lang w:val="en-US"/>
              </w:rPr>
            </w:pPr>
            <w:r>
              <w:rPr>
                <w:sz w:val="28"/>
                <w:szCs w:val="28"/>
                <w:lang w:val="en-US"/>
              </w:rPr>
              <w:t>首先由张利老师向我们介绍中华共同体的内涵，中华民族共同体是我国各族人民在长期历史发展中形成的政治上团结统一，文化上兼容井蓄，经济上相互依存，情感上相互亲近，你中有我、我中有你、谁也离不开谁的民族共同体，是建立在共同历史条件、共同价值追求、共同物质基础、共同身份认同、共有精神家园基础上的命运共同体。</w:t>
            </w:r>
          </w:p>
          <w:p>
            <w:pPr>
              <w:rPr>
                <w:sz w:val="28"/>
                <w:szCs w:val="28"/>
                <w:lang w:val="en-US"/>
              </w:rPr>
            </w:pPr>
            <w:r>
              <w:rPr>
                <w:sz w:val="28"/>
                <w:szCs w:val="28"/>
                <w:lang w:val="en-US"/>
              </w:rPr>
              <w:t xml:space="preserve">    其次，张利老师还向同学们讲解了新时代铸牢中华民族共同体意识的行动指南和铸牢中华民族共同体意识的重大意义，让同学们明白民族团结的重大意义，认识了“八个坚持”“四个认同”“三个离不开”“六个好”的具体内容以及我国的相关民族政策。中华民族共同体意识，是近代以来中国人民追求民族独立与人民解放的宝贵精神财富，也是当代中国实现中华民族伟大复兴的不竭精神动力。作为担当民族复兴大任的社会主义建设者和接班人的时代青年，要行动起来，树立正确的民族观、文化观和国家观，坚定理想信念，维护民族团结和国家统一，把中华民族共同体意识扎实铸牢！</w:t>
            </w:r>
          </w:p>
          <w:p>
            <w:pPr>
              <w:rPr>
                <w:sz w:val="28"/>
                <w:szCs w:val="28"/>
                <w:lang w:val="en-US"/>
              </w:rPr>
            </w:pPr>
            <w:r>
              <w:rPr>
                <w:sz w:val="28"/>
                <w:szCs w:val="28"/>
                <w:lang w:val="en-US"/>
              </w:rPr>
              <w:t xml:space="preserve">   最后，张利老师提醒同学们自觉做到尊重各民族的宗教信仰，风俗习惯和语言文字；通过学习，认识到维护民族团结是我们每一个公民应尽的责任和义务；发现有人进行民族分裂、民族破坏活动，应及时向有关部报告；在学校生活中，各民族同学之间要互相关心,互相帮助，积极宣传党和国家的民族政策等；坚决拥护我国的民族政策，坚决反对“疆独”“藏独”等斗争。</w:t>
            </w:r>
          </w:p>
          <w:p>
            <w:pPr>
              <w:rPr>
                <w:sz w:val="28"/>
                <w:szCs w:val="28"/>
                <w:lang w:val="en-US"/>
              </w:rPr>
            </w:pPr>
            <w:r>
              <w:rPr>
                <w:sz w:val="28"/>
                <w:szCs w:val="28"/>
                <w:lang w:val="en-US"/>
              </w:rPr>
              <w:t xml:space="preserve">    通过此次主题班会，让同学们树立了正确的民族观、国家观、文化观,使同学们了解到了更多的民族知识，体会到了各民族之间浓浓的手足之情。中华民族的大家庭中，各民族只有像石榴籽一样紧紧抱在一起，手足相亲、守望相助，民族复兴伟大梦想才能顺利实现，民族团结进步之花才能长盛不衰。而我们作为新时代的大学生、未来的接班人，更应该学会相互团结、相互包容，继承和发扬中华民族的传统美德，不断努力学习，自觉践行社会主义核心价值观，厚植家国情怀，做新时代最美石榴籽。</w:t>
            </w:r>
          </w:p>
          <w:p>
            <w:pPr>
              <w:ind w:firstLineChars="200"/>
              <w:rPr>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华文楷体" w:hAnsi="华文楷体" w:eastAsia="华文楷体" w:cs="华文楷体"/>
                <w:b/>
                <w:bCs/>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pPr>
              <w:jc w:val="center"/>
            </w:pPr>
            <w:r>
              <w:drawing>
                <wp:inline distT="0" distB="0" distL="114300" distR="114300">
                  <wp:extent cx="4138295" cy="2164080"/>
                  <wp:effectExtent l="0" t="0" r="6985"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t="34643" r="1" b="36613"/>
                          <a:stretch>
                            <a:fillRect/>
                          </a:stretch>
                        </pic:blipFill>
                        <pic:spPr>
                          <a:xfrm>
                            <a:off x="0" y="0"/>
                            <a:ext cx="4138295" cy="2164080"/>
                          </a:xfrm>
                          <a:prstGeom prst="rect">
                            <a:avLst/>
                          </a:prstGeom>
                        </pic:spPr>
                      </pic:pic>
                    </a:graphicData>
                  </a:graphic>
                </wp:inline>
              </w:drawing>
            </w:r>
          </w:p>
          <w:p>
            <w:pPr>
              <w:jc w:val="center"/>
              <w:rPr>
                <w:rFonts w:hint="eastAsia"/>
                <w:lang w:val="en-US" w:eastAsia="zh-CN"/>
              </w:rPr>
            </w:pPr>
            <w:r>
              <w:drawing>
                <wp:inline distT="0" distB="0" distL="114300" distR="114300">
                  <wp:extent cx="3716020" cy="2242185"/>
                  <wp:effectExtent l="0" t="0" r="2540" b="13335"/>
                  <wp:docPr id="2"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t="33022" b="33421"/>
                          <a:stretch>
                            <a:fillRect/>
                          </a:stretch>
                        </pic:blipFill>
                        <pic:spPr>
                          <a:xfrm>
                            <a:off x="0" y="0"/>
                            <a:ext cx="3716020" cy="2242185"/>
                          </a:xfrm>
                          <a:prstGeom prst="rect">
                            <a:avLst/>
                          </a:prstGeom>
                        </pic:spPr>
                      </pic:pic>
                    </a:graphicData>
                  </a:graphic>
                </wp:inline>
              </w:drawing>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D3177"/>
    <w:rsid w:val="090E5DE8"/>
    <w:rsid w:val="0CE313BF"/>
    <w:rsid w:val="13D04563"/>
    <w:rsid w:val="1AA10023"/>
    <w:rsid w:val="1ABF660B"/>
    <w:rsid w:val="1C6050C3"/>
    <w:rsid w:val="20E408AC"/>
    <w:rsid w:val="29ED3177"/>
    <w:rsid w:val="2B2B5906"/>
    <w:rsid w:val="2BD63E2B"/>
    <w:rsid w:val="2E7A4B9C"/>
    <w:rsid w:val="3420739B"/>
    <w:rsid w:val="36DC12D0"/>
    <w:rsid w:val="37333BA3"/>
    <w:rsid w:val="3E32083C"/>
    <w:rsid w:val="447140E8"/>
    <w:rsid w:val="48344C13"/>
    <w:rsid w:val="507B2A2B"/>
    <w:rsid w:val="5288099D"/>
    <w:rsid w:val="537A4EBD"/>
    <w:rsid w:val="54DE0D5D"/>
    <w:rsid w:val="6306667A"/>
    <w:rsid w:val="67C1170E"/>
    <w:rsid w:val="6C2349B9"/>
    <w:rsid w:val="6CF242DB"/>
    <w:rsid w:val="6EDE523A"/>
    <w:rsid w:val="71EC41AA"/>
    <w:rsid w:val="72533D73"/>
    <w:rsid w:val="73D45085"/>
    <w:rsid w:val="7CCB67E2"/>
    <w:rsid w:val="7E1B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何小倔</dc:creator>
  <cp:lastModifiedBy>DELL</cp:lastModifiedBy>
  <cp:lastPrinted>2022-03-28T01:38:00Z</cp:lastPrinted>
  <dcterms:modified xsi:type="dcterms:W3CDTF">2024-04-15T14:52:01Z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AA61D193C5244114A7C402DD7B0F7ADD</vt:lpwstr>
  </property>
</Properties>
</file>