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楷体" w:hAnsi="华文楷体" w:eastAsia="华文楷体" w:cs="华文楷体"/>
          <w:sz w:val="44"/>
          <w:szCs w:val="52"/>
          <w:lang w:val="en-US" w:eastAsia="zh-CN"/>
        </w:rPr>
      </w:pPr>
      <w:r>
        <w:rPr>
          <w:rFonts w:hint="eastAsia" w:ascii="华文楷体" w:hAnsi="华文楷体" w:eastAsia="华文楷体" w:cs="华文楷体"/>
          <w:sz w:val="44"/>
          <w:szCs w:val="52"/>
          <w:lang w:val="en-US" w:eastAsia="zh-CN"/>
        </w:rPr>
        <w:t>学生主题教育活动记录表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3079"/>
        <w:gridCol w:w="1410"/>
        <w:gridCol w:w="24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554" w:type="dxa"/>
            <w:vAlign w:val="top"/>
          </w:tcPr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活动主题</w:t>
            </w:r>
          </w:p>
        </w:tc>
        <w:tc>
          <w:tcPr>
            <w:tcW w:w="6968" w:type="dxa"/>
            <w:gridSpan w:val="3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 xml:space="preserve">   “专升本政策解读”主题班会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554" w:type="dxa"/>
            <w:vAlign w:val="top"/>
          </w:tcPr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辅导员</w:t>
            </w:r>
          </w:p>
        </w:tc>
        <w:tc>
          <w:tcPr>
            <w:tcW w:w="3079" w:type="dxa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贤冰冰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形式</w:t>
            </w:r>
          </w:p>
        </w:tc>
        <w:tc>
          <w:tcPr>
            <w:tcW w:w="2479" w:type="dxa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主题班会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554" w:type="dxa"/>
            <w:vAlign w:val="top"/>
          </w:tcPr>
          <w:p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班级</w:t>
            </w:r>
          </w:p>
        </w:tc>
        <w:tc>
          <w:tcPr>
            <w:tcW w:w="30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给排水2301、给排水2302、给排水2303、电气2301、2302班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参加人数</w:t>
            </w:r>
          </w:p>
        </w:tc>
        <w:tc>
          <w:tcPr>
            <w:tcW w:w="2479" w:type="dxa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233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54" w:type="dxa"/>
            <w:vAlign w:val="top"/>
          </w:tcPr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时间</w:t>
            </w:r>
          </w:p>
        </w:tc>
        <w:tc>
          <w:tcPr>
            <w:tcW w:w="3079" w:type="dxa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2024年3月26-28日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地点</w:t>
            </w:r>
          </w:p>
        </w:tc>
        <w:tc>
          <w:tcPr>
            <w:tcW w:w="2479" w:type="dxa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各班晚自习教室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</w:trPr>
        <w:tc>
          <w:tcPr>
            <w:tcW w:w="1554" w:type="dxa"/>
            <w:vAlign w:val="top"/>
          </w:tcPr>
          <w:p>
            <w:pPr>
              <w:jc w:val="both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活动</w:t>
            </w:r>
          </w:p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纪要</w:t>
            </w:r>
          </w:p>
        </w:tc>
        <w:tc>
          <w:tcPr>
            <w:tcW w:w="6968" w:type="dxa"/>
            <w:gridSpan w:val="3"/>
            <w:vAlign w:val="top"/>
          </w:tcPr>
          <w:p>
            <w:pPr>
              <w:spacing w:line="360" w:lineRule="auto"/>
              <w:ind w:firstLine="560" w:firstLineChars="200"/>
              <w:jc w:val="left"/>
              <w:rPr>
                <w:rFonts w:hint="default" w:ascii="华文楷体" w:hAnsi="华文楷体" w:eastAsia="宋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专升本不仅是一个提升学历和专业技能的过程,更是一个挑战自我、实现梦想的过程。为进一步加强对学生职业生涯规划的指导，帮助同学们了解专升本政策,及时把握学历提升机会，特召开此次班会。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4" w:hRule="atLeast"/>
        </w:trPr>
        <w:tc>
          <w:tcPr>
            <w:tcW w:w="1554" w:type="dxa"/>
            <w:vAlign w:val="top"/>
          </w:tcPr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ind w:firstLine="280" w:firstLineChars="100"/>
              <w:jc w:val="both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活</w:t>
            </w:r>
          </w:p>
          <w:p>
            <w:pPr>
              <w:ind w:firstLine="280" w:firstLineChars="100"/>
              <w:jc w:val="both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动</w:t>
            </w:r>
          </w:p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图</w:t>
            </w:r>
          </w:p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片</w:t>
            </w:r>
          </w:p>
        </w:tc>
        <w:tc>
          <w:tcPr>
            <w:tcW w:w="6968" w:type="dxa"/>
            <w:gridSpan w:val="3"/>
            <w:vAlign w:val="top"/>
          </w:tcPr>
          <w:p>
            <w:pPr>
              <w:jc w:val="both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drawing>
                <wp:inline distT="0" distB="0" distL="114300" distR="114300">
                  <wp:extent cx="4276725" cy="3207385"/>
                  <wp:effectExtent l="0" t="0" r="9525" b="12065"/>
                  <wp:docPr id="1" name="图片 1" descr="mmexport17116849220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mmexport171168492204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6725" cy="3207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both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drawing>
                <wp:inline distT="0" distB="0" distL="114300" distR="114300">
                  <wp:extent cx="4276725" cy="3207385"/>
                  <wp:effectExtent l="0" t="0" r="9525" b="12065"/>
                  <wp:docPr id="2" name="图片 2" descr="mmexport17116849290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mmexport1711684929089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6725" cy="3207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jZGRlYThmZWU4NDhjZDc2ZWQxMTFjNDgxYmZjOTcifQ=="/>
  </w:docVars>
  <w:rsids>
    <w:rsidRoot w:val="1E003258"/>
    <w:rsid w:val="015E3387"/>
    <w:rsid w:val="067110AC"/>
    <w:rsid w:val="10CF451A"/>
    <w:rsid w:val="1ADA64DC"/>
    <w:rsid w:val="1CAD7FE3"/>
    <w:rsid w:val="1E003258"/>
    <w:rsid w:val="3058119F"/>
    <w:rsid w:val="42883A60"/>
    <w:rsid w:val="4CAF4694"/>
    <w:rsid w:val="4DF15B76"/>
    <w:rsid w:val="50A26F82"/>
    <w:rsid w:val="5E4751D3"/>
    <w:rsid w:val="74CD5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224</Words>
  <Characters>245</Characters>
  <Lines>0</Lines>
  <Paragraphs>0</Paragraphs>
  <TotalTime>12</TotalTime>
  <ScaleCrop>false</ScaleCrop>
  <LinksUpToDate>false</LinksUpToDate>
  <CharactersWithSpaces>248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2022-04-04T01:11:00Z</dcterms:created>
  <dc:creator>DELL</dc:creator>
  <cp:lastModifiedBy>、兔小冰</cp:lastModifiedBy>
  <dcterms:modified xsi:type="dcterms:W3CDTF">2024-03-29T04:04:44Z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9F5635C1345D4683AE3AB8AD26DE36AD_13</vt:lpwstr>
  </property>
</Properties>
</file>