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楷体" w:hAnsi="华文楷体" w:eastAsia="华文楷体" w:cs="华文楷体"/>
          <w:sz w:val="44"/>
          <w:szCs w:val="52"/>
        </w:rPr>
      </w:pPr>
      <w:r>
        <w:rPr>
          <w:rFonts w:hint="eastAsia" w:ascii="华文楷体" w:hAnsi="华文楷体" w:eastAsia="华文楷体" w:cs="华文楷体"/>
          <w:sz w:val="44"/>
          <w:szCs w:val="52"/>
        </w:rPr>
        <w:t>学生主题教育活动记录表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875"/>
        <w:gridCol w:w="1427"/>
        <w:gridCol w:w="2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413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活动主题</w:t>
            </w:r>
          </w:p>
        </w:tc>
        <w:tc>
          <w:tcPr>
            <w:tcW w:w="6883" w:type="dxa"/>
            <w:gridSpan w:val="3"/>
          </w:tcPr>
          <w:p>
            <w:pPr>
              <w:widowControl/>
              <w:jc w:val="center"/>
              <w:outlineLvl w:val="0"/>
              <w:rPr>
                <w:rFonts w:ascii="微软雅黑" w:hAnsi="微软雅黑" w:eastAsia="微软雅黑" w:cs="宋体"/>
                <w:color w:val="212121"/>
                <w:kern w:val="36"/>
                <w:sz w:val="33"/>
                <w:szCs w:val="33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>2024</w:t>
            </w:r>
            <w:r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学年春季学期开学第一课主题教育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13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辅导员</w:t>
            </w:r>
          </w:p>
        </w:tc>
        <w:tc>
          <w:tcPr>
            <w:tcW w:w="2875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冀旭月</w:t>
            </w:r>
          </w:p>
        </w:tc>
        <w:tc>
          <w:tcPr>
            <w:tcW w:w="1427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形式</w:t>
            </w:r>
          </w:p>
        </w:tc>
        <w:tc>
          <w:tcPr>
            <w:tcW w:w="2581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6"/>
              </w:rPr>
              <w:t>线上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413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班级</w:t>
            </w:r>
          </w:p>
        </w:tc>
        <w:tc>
          <w:tcPr>
            <w:tcW w:w="2875" w:type="dxa"/>
          </w:tcPr>
          <w:p>
            <w:pPr>
              <w:spacing w:line="240" w:lineRule="atLeas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t>消防2</w:t>
            </w:r>
            <w:r>
              <w:rPr>
                <w:rFonts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t>101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t>、消</w:t>
            </w:r>
            <w:r>
              <w:rPr>
                <w:rFonts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t>2102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t>、</w:t>
            </w:r>
            <w:r>
              <w:rPr>
                <w:rFonts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t>消防2</w:t>
            </w:r>
            <w:r>
              <w:rPr>
                <w:rFonts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t>103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t>、智能化2</w:t>
            </w:r>
            <w:r>
              <w:rPr>
                <w:rFonts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  <w:t>102</w:t>
            </w:r>
          </w:p>
        </w:tc>
        <w:tc>
          <w:tcPr>
            <w:tcW w:w="1427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参加人数</w:t>
            </w:r>
          </w:p>
        </w:tc>
        <w:tc>
          <w:tcPr>
            <w:tcW w:w="2581" w:type="dxa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>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3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时间</w:t>
            </w:r>
          </w:p>
        </w:tc>
        <w:tc>
          <w:tcPr>
            <w:tcW w:w="2875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>3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月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>8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日</w:t>
            </w:r>
          </w:p>
        </w:tc>
        <w:tc>
          <w:tcPr>
            <w:tcW w:w="1427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地点</w:t>
            </w:r>
          </w:p>
        </w:tc>
        <w:tc>
          <w:tcPr>
            <w:tcW w:w="2581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腾讯会议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13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活动</w:t>
            </w: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纪要</w:t>
            </w:r>
          </w:p>
        </w:tc>
        <w:tc>
          <w:tcPr>
            <w:tcW w:w="6883" w:type="dxa"/>
            <w:gridSpan w:val="3"/>
          </w:tcPr>
          <w:p>
            <w:pPr>
              <w:numPr>
                <w:ilvl w:val="0"/>
                <w:numId w:val="1"/>
              </w:numPr>
              <w:spacing w:line="240" w:lineRule="atLeast"/>
              <w:ind w:firstLine="561" w:firstLineChars="20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电信网络诈骗安全教育：反诈宣传，防微杜渐 大学生预防电信网络诈骗，可以从以下几个方面着手： 1.保护个人信息：不要在网上随意注册需要填写身份证号的账号，不随意泄露个人身份信息。快递单和填有各种信息的废纸应妥善处理后再丢弃，确保个人信息不会轻易泄露。 2.警惕网络陷阱：对于网络购物，要警惕陌生的短信或电话，不要直接拨打短信或对方提供的号码，也不要将钱轻易转入对方告知的账户。一旦受骗，及时报警。 3.防范社交诈骗：网络交友需谨慎，不要轻易泄露个人信息，尤其是真实姓名、学校和家庭情况等。不要沉溺于网恋，更不要轻易与网友相约见面，尤其是女学生即使赴约，也应有他人陪同。 4.警惕助学金诈骗：要注意识别冒充民政等单位工作人员的诈骗行为，不要随意提供银行账号等个人信息。 5.慎重对待转账汇款：遇到要求转账汇款的信息或电话，要冷静判断，先确认信息真实性，再联系银行和父母进行核实，不要轻易转账。 6.提高安全意识：对于来路不明的转账、汇款要求，要直接拒绝，并立即报警。同时，保持手机畅通，让家人可以随时联系到你，以便在紧急情况下及时沟通。 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 xml:space="preserve">   </w:t>
            </w:r>
          </w:p>
          <w:p>
            <w:pPr>
              <w:numPr>
                <w:ilvl w:val="0"/>
                <w:numId w:val="1"/>
              </w:numPr>
              <w:spacing w:line="240" w:lineRule="atLeast"/>
              <w:ind w:left="0" w:leftChars="0" w:firstLine="561" w:firstLineChars="20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开展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>实习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安全教育。 </w:t>
            </w:r>
          </w:p>
          <w:p>
            <w:pPr>
              <w:numPr>
                <w:ilvl w:val="0"/>
                <w:numId w:val="2"/>
              </w:numPr>
              <w:spacing w:line="240" w:lineRule="atLeast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遵守交通规则：作为大学生，应当严格遵守交通规则，不闯红灯，不乱穿马路，不在道路上嬉戏打闹。行人应当在人行道上行走，没有人行道的靠路边行走。 </w:t>
            </w:r>
          </w:p>
          <w:p>
            <w:pPr>
              <w:numPr>
                <w:ilvl w:val="0"/>
                <w:numId w:val="2"/>
              </w:numPr>
              <w:spacing w:line="240" w:lineRule="atLeast"/>
              <w:ind w:left="0" w:leftChars="0" w:firstLine="0" w:firstLine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注意行车安全：骑自行车或电动车时，要佩戴安全头盔，遵守交通信号，不逆行，不闯红灯。骑自行车时不带人、不撑伞、不双手离把或攀扶其他车辆。 </w:t>
            </w:r>
          </w:p>
          <w:p>
            <w:pPr>
              <w:numPr>
                <w:ilvl w:val="0"/>
                <w:numId w:val="2"/>
              </w:numPr>
              <w:spacing w:line="240" w:lineRule="atLeast"/>
              <w:ind w:left="0" w:leftChars="0" w:firstLine="0" w:firstLine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不酒驾：大学生应当坚决拒绝酒驾。酒后驾车不仅违法，而且极其危险，容易导致交通事故和人员伤亡。即使是少量饮酒，也会严重影响驾驶者的反应能力和判断力。 </w:t>
            </w:r>
          </w:p>
          <w:p>
            <w:pPr>
              <w:numPr>
                <w:ilvl w:val="0"/>
                <w:numId w:val="2"/>
              </w:numPr>
              <w:spacing w:line="240" w:lineRule="atLeast"/>
              <w:ind w:left="0" w:leftChars="0" w:firstLine="0" w:firstLine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安全乘车：乘坐公共交通工具时，要排队等候，文明上下车。不乘坐超载、非法营运或状况不良的车辆。 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>5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.紧急应对：学习并掌握基本的紧急应对措施，如火灾逃生、地震避难等。在遭遇突发情况时，保持冷静，迅速采取正确的应对措施。</w:t>
            </w:r>
          </w:p>
          <w:p>
            <w:pPr>
              <w:numPr>
                <w:ilvl w:val="0"/>
                <w:numId w:val="1"/>
              </w:numPr>
              <w:spacing w:line="240" w:lineRule="atLeast"/>
              <w:ind w:left="0" w:leftChars="0" w:firstLine="561" w:firstLineChars="20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关注心理健康：</w:t>
            </w:r>
          </w:p>
          <w:p>
            <w:pPr>
              <w:numPr>
                <w:ilvl w:val="0"/>
                <w:numId w:val="3"/>
              </w:numPr>
              <w:spacing w:line="240" w:lineRule="atLeast"/>
              <w:ind w:left="140" w:leftChars="0" w:firstLine="0" w:firstLine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自觉学习心理知识，寻求心理健康的良药。 </w:t>
            </w:r>
          </w:p>
          <w:p>
            <w:pPr>
              <w:numPr>
                <w:numId w:val="0"/>
              </w:numPr>
              <w:spacing w:line="240" w:lineRule="atLeast"/>
              <w:ind w:left="140" w:left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2.对自我不可过分苛求，确立目标适中，养成“平常心态”。 </w:t>
            </w:r>
          </w:p>
          <w:p>
            <w:pPr>
              <w:numPr>
                <w:numId w:val="0"/>
              </w:numPr>
              <w:spacing w:line="240" w:lineRule="atLeast"/>
              <w:ind w:left="140" w:left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3.对他人的期望不要过高，避免失望感。 </w:t>
            </w:r>
          </w:p>
          <w:p>
            <w:pPr>
              <w:numPr>
                <w:numId w:val="0"/>
              </w:numPr>
              <w:spacing w:line="240" w:lineRule="atLeast"/>
              <w:ind w:left="140" w:left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4.不盲目的处处与其他同学竞争，避免过度紧张。 </w:t>
            </w:r>
          </w:p>
          <w:p>
            <w:pPr>
              <w:numPr>
                <w:numId w:val="0"/>
              </w:numPr>
              <w:spacing w:line="240" w:lineRule="atLeast"/>
              <w:ind w:left="140" w:left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 xml:space="preserve">5.积极参加团体活动，扩大社会交往，加强意志锻炼，坚持乐观的心态。 </w:t>
            </w:r>
          </w:p>
          <w:p>
            <w:pPr>
              <w:numPr>
                <w:numId w:val="0"/>
              </w:numPr>
              <w:spacing w:line="240" w:lineRule="atLeast"/>
              <w:ind w:left="140" w:left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>四、本学期工作重点</w:t>
            </w:r>
          </w:p>
          <w:p>
            <w:pPr>
              <w:numPr>
                <w:numId w:val="0"/>
              </w:numPr>
              <w:spacing w:line="240" w:lineRule="atLeast"/>
              <w:ind w:left="140" w:leftChars="0"/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>1、实习材料撰写要求</w:t>
            </w:r>
          </w:p>
          <w:p>
            <w:pPr>
              <w:numPr>
                <w:numId w:val="0"/>
              </w:numPr>
              <w:spacing w:line="240" w:lineRule="atLeast"/>
              <w:ind w:left="140" w:leftChars="0"/>
              <w:rPr>
                <w:rFonts w:hint="default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  <w:lang w:val="en-US" w:eastAsia="zh-CN"/>
              </w:rPr>
              <w:t>2、二课、选修课、专升本相关事宜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</w:trPr>
        <w:tc>
          <w:tcPr>
            <w:tcW w:w="1413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</w:p>
          <w:p>
            <w:pPr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</w:p>
          <w:p>
            <w:pPr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</w:p>
          <w:p>
            <w:pPr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</w:p>
          <w:p>
            <w:pPr>
              <w:ind w:firstLine="280" w:firstLineChars="100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活动</w:t>
            </w: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  <w:t>图片</w:t>
            </w:r>
          </w:p>
        </w:tc>
        <w:tc>
          <w:tcPr>
            <w:tcW w:w="6883" w:type="dxa"/>
            <w:gridSpan w:val="3"/>
          </w:tcPr>
          <w:p>
            <w:pPr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kern w:val="0"/>
                <w:sz w:val="20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029710" cy="2652395"/>
                  <wp:effectExtent l="0" t="0" r="8890" b="14605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710" cy="265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104640" cy="2191385"/>
                  <wp:effectExtent l="0" t="0" r="10160" b="3175"/>
                  <wp:docPr id="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4640" cy="219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ascii="华文楷体" w:hAnsi="华文楷体" w:eastAsia="华文楷体" w:cs="华文楷体"/>
                <w:b/>
                <w:bCs/>
                <w:kern w:val="0"/>
                <w:sz w:val="28"/>
                <w:szCs w:val="36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178935" cy="2893695"/>
                  <wp:effectExtent l="0" t="0" r="12065" b="1905"/>
                  <wp:docPr id="5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935" cy="289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188460" cy="3018155"/>
                  <wp:effectExtent l="0" t="0" r="2540" b="14605"/>
                  <wp:docPr id="4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8460" cy="301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CCF396"/>
    <w:multiLevelType w:val="singleLevel"/>
    <w:tmpl w:val="95CCF3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4DF312B"/>
    <w:multiLevelType w:val="singleLevel"/>
    <w:tmpl w:val="24DF312B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40" w:leftChars="0" w:firstLine="0" w:firstLineChars="0"/>
      </w:pPr>
    </w:lvl>
  </w:abstractNum>
  <w:abstractNum w:abstractNumId="2">
    <w:nsid w:val="5F89E9C2"/>
    <w:multiLevelType w:val="singleLevel"/>
    <w:tmpl w:val="5F89E9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BmNzFhNTE2ODA4NWNjMzY3MDUyM2Q1MGJjODVmODYifQ=="/>
  </w:docVars>
  <w:rsids>
    <w:rsidRoot w:val="0092690A"/>
    <w:rsid w:val="00123AC6"/>
    <w:rsid w:val="00341A6B"/>
    <w:rsid w:val="005A2467"/>
    <w:rsid w:val="00675530"/>
    <w:rsid w:val="008B378C"/>
    <w:rsid w:val="00914A3B"/>
    <w:rsid w:val="0092690A"/>
    <w:rsid w:val="00C411C7"/>
    <w:rsid w:val="00E759AA"/>
    <w:rsid w:val="00FB1CB1"/>
    <w:rsid w:val="00FB57C4"/>
    <w:rsid w:val="6980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</Words>
  <Characters>492</Characters>
  <Lines>4</Lines>
  <Paragraphs>1</Paragraphs>
  <TotalTime>10</TotalTime>
  <ScaleCrop>false</ScaleCrop>
  <LinksUpToDate>false</LinksUpToDate>
  <CharactersWithSpaces>577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2022-05-19T13:52:00Z</dcterms:created>
  <dc:creator>冀 女士</dc:creator>
  <cp:lastModifiedBy>WPS_1495420395</cp:lastModifiedBy>
  <dcterms:modified xsi:type="dcterms:W3CDTF">2024-03-10T14:33:00Z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3A09CA2002744F4FB728946BF10E4A04_13</vt:lpwstr>
  </property>
</Properties>
</file>