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学生主题班会记录表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2671"/>
        <w:gridCol w:w="1497"/>
        <w:gridCol w:w="2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622" w:type="dxa"/>
            <w:gridSpan w:val="3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right="0"/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8"/>
                <w:szCs w:val="28"/>
                <w:lang w:val="en-US" w:eastAsia="zh-CN" w:bidi="ar-SA"/>
              </w:rPr>
              <w:t>2023-2024第二学期“开学第一课”主题班会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572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吴国堃</w:t>
            </w:r>
          </w:p>
        </w:tc>
        <w:tc>
          <w:tcPr>
            <w:tcW w:w="1497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5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（线下）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572" w:type="dxa"/>
            <w:vAlign w:val="top"/>
          </w:tcPr>
          <w:p>
            <w:pPr>
              <w:jc w:val="left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建工2204、建工2210、监理2202、高建2204</w:t>
            </w:r>
          </w:p>
        </w:tc>
        <w:tc>
          <w:tcPr>
            <w:tcW w:w="1497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553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572" w:type="dxa"/>
            <w:vAlign w:val="top"/>
          </w:tcPr>
          <w:p>
            <w:pPr>
              <w:jc w:val="left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-3月7日</w:t>
            </w:r>
          </w:p>
        </w:tc>
        <w:tc>
          <w:tcPr>
            <w:tcW w:w="1497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553" w:type="dxa"/>
            <w:vAlign w:val="top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5教508、302、706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622" w:type="dxa"/>
            <w:gridSpan w:val="3"/>
            <w:vAlign w:val="top"/>
          </w:tcPr>
          <w:p>
            <w:pPr>
              <w:ind w:firstLine="560" w:firstLineChars="200"/>
              <w:jc w:val="lef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为了加强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校园和学生的安全稳定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，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提高同学们安全意识。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建工2204、建工2210、监理2202、高建2204在2月29日至3月7日期间，分别在5教508、302、706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教室开展了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2024年春季学期的“开学第一课”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主题班会。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班会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开始先由辅导员开场，概述班会的主要内容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。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结合案例和学校实际情况，强调了春季学期宿舍消防安全的重要性，强调了生命安全、心理健康、食品安全、宿舍安全、消防安全、防电信诈骗等方面的内容；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落实二级学院晚点名制度，甲流、乙流等疾病的预防；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交通安全、网络安全、文明上网等方面内容。</w:t>
            </w:r>
          </w:p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622" w:type="dxa"/>
            <w:gridSpan w:val="3"/>
            <w:vAlign w:val="top"/>
          </w:tcPr>
          <w:p>
            <w:pPr>
              <w:jc w:val="both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060190" cy="2283460"/>
                  <wp:effectExtent l="0" t="0" r="16510" b="2540"/>
                  <wp:docPr id="3" name="图片 3" descr="QQ图片2024030715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2403071550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190" cy="228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114800" cy="2314575"/>
                  <wp:effectExtent l="0" t="0" r="0" b="9525"/>
                  <wp:docPr id="4" name="图片 4" descr="QQ图片2024030715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图片202403071550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114800" cy="2686685"/>
                  <wp:effectExtent l="0" t="0" r="0" b="18415"/>
                  <wp:docPr id="5" name="图片 5" descr="QQ图片20240307155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2403071550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6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109085" cy="2806065"/>
                  <wp:effectExtent l="0" t="0" r="5715" b="13335"/>
                  <wp:docPr id="6" name="图片 6" descr="QQ图片2024030709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403070907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085" cy="28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109085" cy="2634615"/>
                  <wp:effectExtent l="0" t="0" r="5715" b="13335"/>
                  <wp:docPr id="7" name="图片 7" descr="QQ图片2024030709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403070907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085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109085" cy="2493010"/>
                  <wp:effectExtent l="0" t="0" r="5715" b="2540"/>
                  <wp:docPr id="8" name="图片 8" descr="QQ图片20240307090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403070907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085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B35F2"/>
    <w:multiLevelType w:val="singleLevel"/>
    <w:tmpl w:val="F06B35F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xZmYxMTRiNzQyNTM2MWQyODdhODZhYWE0YmNjNGEifQ=="/>
  </w:docVars>
  <w:rsids>
    <w:rsidRoot w:val="63DF22D0"/>
    <w:rsid w:val="0C6C75DD"/>
    <w:rsid w:val="49FB2578"/>
    <w:rsid w:val="509C6B00"/>
    <w:rsid w:val="63DF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687</Words>
  <Characters>738</Characters>
  <Lines>0</Lines>
  <Paragraphs>0</Paragraphs>
  <TotalTime>18</TotalTime>
  <ScaleCrop>false</ScaleCrop>
  <LinksUpToDate>false</LinksUpToDate>
  <CharactersWithSpaces>738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2022-11-23T02:55:00Z</dcterms:created>
  <dc:creator>Dell</dc:creator>
  <cp:lastModifiedBy>堡垒说的对</cp:lastModifiedBy>
  <dcterms:modified xsi:type="dcterms:W3CDTF">2024-03-07T08:05:11Z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A011D914F87146A991EE24249B03265E_12</vt:lpwstr>
  </property>
</Properties>
</file>