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</w:pPr>
      <w:r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  <w:t>学生主题教育活动记录表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2706"/>
        <w:gridCol w:w="1576"/>
        <w:gridCol w:w="26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554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活动主题</w:t>
            </w:r>
          </w:p>
        </w:tc>
        <w:tc>
          <w:tcPr>
            <w:tcW w:w="6968" w:type="dxa"/>
            <w:gridSpan w:val="3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leftChars="0" w:right="0" w:rightChars="0" w:firstLine="0" w:firstLineChars="0"/>
              <w:outlineLvl w:val="0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春季学期开学第一课安全教育班会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1554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辅导员</w:t>
            </w:r>
          </w:p>
        </w:tc>
        <w:tc>
          <w:tcPr>
            <w:tcW w:w="2706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张利</w:t>
            </w:r>
          </w:p>
        </w:tc>
        <w:tc>
          <w:tcPr>
            <w:tcW w:w="1576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形式</w:t>
            </w:r>
          </w:p>
        </w:tc>
        <w:tc>
          <w:tcPr>
            <w:tcW w:w="2686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（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highlight w:val="none"/>
                <w:vertAlign w:val="baseline"/>
                <w:lang w:val="en-US" w:eastAsia="zh-CN"/>
              </w:rPr>
              <w:t>线上</w:t>
            </w:r>
            <w:r>
              <w:rPr>
                <w:rFonts w:hint="default" w:ascii="Arial" w:hAnsi="Arial" w:eastAsia="华文楷体" w:cs="Arial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√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/线下）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54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班级</w:t>
            </w:r>
          </w:p>
        </w:tc>
        <w:tc>
          <w:tcPr>
            <w:tcW w:w="2706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1"/>
                <w:szCs w:val="24"/>
                <w:vertAlign w:val="baseline"/>
                <w:lang w:val="en-US" w:eastAsia="zh-CN"/>
              </w:rPr>
              <w:t>建工2101、建工2109、高建2104、中美2101班、遥感2101班</w:t>
            </w:r>
          </w:p>
        </w:tc>
        <w:tc>
          <w:tcPr>
            <w:tcW w:w="1576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参加人数</w:t>
            </w:r>
          </w:p>
        </w:tc>
        <w:tc>
          <w:tcPr>
            <w:tcW w:w="2686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263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54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时间</w:t>
            </w:r>
          </w:p>
        </w:tc>
        <w:tc>
          <w:tcPr>
            <w:tcW w:w="2706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4"/>
                <w:szCs w:val="32"/>
                <w:vertAlign w:val="baseline"/>
                <w:lang w:val="en-US" w:eastAsia="zh-CN"/>
              </w:rPr>
              <w:t>2024年2月29日</w:t>
            </w:r>
          </w:p>
        </w:tc>
        <w:tc>
          <w:tcPr>
            <w:tcW w:w="1576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地点</w:t>
            </w:r>
          </w:p>
        </w:tc>
        <w:tc>
          <w:tcPr>
            <w:tcW w:w="2686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腾讯会议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4" w:hRule="atLeast"/>
        </w:trPr>
        <w:tc>
          <w:tcPr>
            <w:tcW w:w="1554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</w:t>
            </w: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纪要</w:t>
            </w:r>
          </w:p>
        </w:tc>
        <w:tc>
          <w:tcPr>
            <w:tcW w:w="6968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为提高同学们安全意识，保证同学们能顺利完成实习任务，建工2101、建工2109、高建2104、中美2101班、遥感2101班于2024年</w:t>
            </w: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2</w:t>
            </w:r>
            <w:r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月</w:t>
            </w: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29</w:t>
            </w:r>
            <w:r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日在线上开展了“春季学期开学第一课安全教育”主题班会。本次班会由辅导员张利老师组织召开，</w:t>
            </w: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班主任</w:t>
            </w:r>
            <w:r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和</w:t>
            </w: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各</w:t>
            </w:r>
            <w:r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班全体同学参加。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 xml:space="preserve">    首先，由辅导员张利老师为同学们讲解安全常识，让同学们对交通安全、饮食卫生安全、传染病防治、治安防范、消防知识、心理健康、网络安全等有了更深入地了解，还列举了身边发生的典型案例，尤其是高校中频发的电信网络诈骗、网络赌博和传销组织等。切实注意保护自身的安全，妥善保管好自己的行李物品，做好防火、防盗、防毒等工作，提高自身安全知识；熟悉所住房屋的应急安全设置，注意清理日常杂物，不堵塞通道和出口，房屋及时通风，安全使用煤气、天然气，安全用电，出门关门断水断电断气。遵守道路交通规则，不横穿马路、不翻越道路护拦、不闯红灯。乘坐安全交通工具；晚上避免外出，出入结伴同行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 xml:space="preserve">    其次，张利老师提醒同学们新一学期的实习期即将开始，要保证实习周数的同时，实习所需要的材料也要准备好。再次警示同学们在实习过程中未经学院和实习单位同意，不擅自离开实习单位；一定要保持通讯畅通，主动向辅导员、指导老师、家长通报情况，更换手机号码应及时告知。另外还要注意的是重修报名及毕业资格审查的时间，在审查前毕业生所有成绩都要合格才能获毕业资格，其中包含选修课及格和学费是否缴费完成，对于需要重修报名的同学一定要注意消息通知，以免错过重修报名时间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 xml:space="preserve">    通过本次班会让同学们明白了实习过程中要注意的安全问题，同时也让同学们明白了后续学校对于实习的安排，促进同学们不断增强法制意识、安全意识和提高自防自救能力的重要性。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4" w:hRule="atLeast"/>
        </w:trPr>
        <w:tc>
          <w:tcPr>
            <w:tcW w:w="1554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ind w:firstLine="280" w:firstLineChars="100"/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</w:t>
            </w: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图片</w:t>
            </w:r>
          </w:p>
        </w:tc>
        <w:tc>
          <w:tcPr>
            <w:tcW w:w="6968" w:type="dxa"/>
            <w:gridSpan w:val="3"/>
            <w:vAlign w:val="top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5293360" cy="2381885"/>
                  <wp:effectExtent l="0" t="0" r="10160" b="10795"/>
                  <wp:docPr id="1026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Image1"/>
                          <pic:cNvPicPr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3794" cy="2382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244465" cy="2359660"/>
                  <wp:effectExtent l="0" t="0" r="13335" b="2540"/>
                  <wp:docPr id="1027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Image1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4492" cy="236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ED3177"/>
    <w:rsid w:val="090E5DE8"/>
    <w:rsid w:val="0CE313BF"/>
    <w:rsid w:val="13D04563"/>
    <w:rsid w:val="1AA10023"/>
    <w:rsid w:val="1ABF660B"/>
    <w:rsid w:val="1C6050C3"/>
    <w:rsid w:val="29ED3177"/>
    <w:rsid w:val="2BD63E2B"/>
    <w:rsid w:val="2E7A4B9C"/>
    <w:rsid w:val="3420739B"/>
    <w:rsid w:val="36DC12D0"/>
    <w:rsid w:val="37333BA3"/>
    <w:rsid w:val="3E32083C"/>
    <w:rsid w:val="447140E8"/>
    <w:rsid w:val="48344C13"/>
    <w:rsid w:val="507B2A2B"/>
    <w:rsid w:val="5288099D"/>
    <w:rsid w:val="537A4EBD"/>
    <w:rsid w:val="54DE0D5D"/>
    <w:rsid w:val="6306667A"/>
    <w:rsid w:val="67C1170E"/>
    <w:rsid w:val="6C2349B9"/>
    <w:rsid w:val="6CF242DB"/>
    <w:rsid w:val="6EDE523A"/>
    <w:rsid w:val="71EC41AA"/>
    <w:rsid w:val="73D45085"/>
    <w:rsid w:val="7CCB67E2"/>
    <w:rsid w:val="7E1B3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Arial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2022-03-28T01:25:00Z</dcterms:created>
  <dc:creator>何小倔</dc:creator>
  <cp:lastModifiedBy>DELL</cp:lastModifiedBy>
  <cp:lastPrinted>2022-03-28T01:38:00Z</cp:lastPrinted>
  <dcterms:modified xsi:type="dcterms:W3CDTF">2024-03-06T07:49:37Z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  <property fmtid="{D5CDD505-2E9C-101B-9397-08002B2CF9AE}" pid="3" name="ICV">
    <vt:lpwstr>AA61D193C5244114A7C402DD7B0F7ADD</vt:lpwstr>
  </property>
</Properties>
</file>