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sz w:val="44"/>
          <w:szCs w:val="52"/>
          <w:lang w:val="en-US" w:eastAsia="zh-CN"/>
        </w:rPr>
      </w:pPr>
      <w:r>
        <w:rPr>
          <w:rFonts w:hint="eastAsia" w:ascii="华文楷体" w:hAnsi="华文楷体" w:eastAsia="华文楷体" w:cs="华文楷体"/>
          <w:sz w:val="44"/>
          <w:szCs w:val="52"/>
          <w:lang w:val="en-US" w:eastAsia="zh-CN"/>
        </w:rPr>
        <w:t>学生主题教育活动记录表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2706"/>
        <w:gridCol w:w="1576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6968" w:type="dxa"/>
            <w:gridSpan w:val="3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2024年春季开学安全第一课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辅导员</w:t>
            </w:r>
          </w:p>
        </w:tc>
        <w:tc>
          <w:tcPr>
            <w:tcW w:w="2706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覃嘉嘉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  <w:t>形式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主题班会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班级</w:t>
            </w:r>
          </w:p>
        </w:tc>
        <w:tc>
          <w:tcPr>
            <w:tcW w:w="2706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规划2301、2302</w:t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风景2301、2302</w:t>
            </w:r>
          </w:p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default" w:ascii="华文楷体" w:hAnsi="华文楷体" w:eastAsia="华文楷体" w:cs="华文楷体"/>
                <w:sz w:val="28"/>
                <w:lang w:val="en-US" w:eastAsia="zh-CN"/>
              </w:rPr>
              <w:t>园林2301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  <w:t>参加人数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时间</w:t>
            </w:r>
          </w:p>
        </w:tc>
        <w:tc>
          <w:tcPr>
            <w:tcW w:w="2706" w:type="dxa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default" w:ascii="华文楷体" w:hAnsi="华文楷体" w:eastAsia="华文楷体" w:cs="华文楷体"/>
                <w:sz w:val="28"/>
                <w:lang w:val="en-US" w:eastAsia="zh-CN"/>
              </w:rPr>
              <w:t>202</w:t>
            </w: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4.02.25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36"/>
                <w:lang w:val="en-US" w:eastAsia="zh-CN"/>
              </w:rPr>
              <w:t>地点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36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lang w:val="en-US" w:eastAsia="zh-CN"/>
              </w:rPr>
              <w:t>六教601、603、604、905、906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4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纪要</w:t>
            </w:r>
          </w:p>
        </w:tc>
        <w:tc>
          <w:tcPr>
            <w:tcW w:w="6968" w:type="dxa"/>
            <w:gridSpan w:val="3"/>
            <w:vAlign w:val="top"/>
          </w:tcPr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  <w:t>生命及心理健康安全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1.了解自己，接纳自己，肯定自己。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2.拥有一个自己的梦想，设立明确的生活目标。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3.有自控能力，克服诱惑，活在现实当中。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4.学会舒缓舒解愤怒、低落、忧郁、厌倦的情绪。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5.对自己要时常鼓励增强自信心，能够建立良好的人际关系，注意锻炼身体，展现朝气活力。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 xml:space="preserve">6.学会思考，养成积极进取的学习生活态度，净化自己的心灵，追求和平的心境。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7.宣传心理咨询途径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  <w:t>二、人身、财产安全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1.确保个人财物安全，随身携带贵重物品，如手机、钱包等，避免在公共场所露出贵重物品，以防被盗。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2.不要独自外出，最好结伴同行，人多人少的地方都要特别注意个人安危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  <w:t>三、消防安全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1.宿舍内禁止使用饮水机、电吹风、热得快、电炉、电饭煲、电磁炉、电水壶、电热杯、电热毯、取暖器、电发夹板以及未经批准的大功率电器。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2.严禁擅自拆除、迁移、自增宿舍内的供电线路及设施，严禁破坏楼内的供电线槽（盒）和供电电缆。电路发生故障时，要及时报告请电工处理，请不要私自拆修。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3.做到人离关灯、关电源，各种用电设备使用完毕后及时关闭电源，在晚间断电后将用电设备的开关关闭，注意节约用电。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4.不得在宿舍、走廊、厕所点火燃烧废纸杂物，不得在走廊宿舍生火做饭，不得将火种倒入或扔进垃圾桶内。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5.不得在宿舍楼、教学楼等建筑物内吸烟；宿舍不得出现蜡烛等明火；不得在宿舍点蚊香。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6.公寓内的消防器材等公共设施要自觉维护，在未发生火灾时，任何人不得随意动用消防器材，违者将按照《中华人民共和国消防法》处理。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7.发现火情或隐患要及时报告值班人员同时自报“119”。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  <w:t>四、交通安全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乘坐正规的交通工具往返，杜绝乘坐证件不全，不具备营运资质的交通工具。</w:t>
            </w:r>
          </w:p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食品安全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20" w:afterAutospacing="0" w:line="240" w:lineRule="auto"/>
              <w:ind w:right="0"/>
              <w:jc w:val="left"/>
              <w:textAlignment w:val="auto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注意辨别食品有效期和质量,外出就餐，环境卫生很重要。不食来路不明的野生动植物，不吃隔夜食物，预防食物中毒。</w:t>
            </w:r>
          </w:p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毒品预防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远离毒品，珍爱生命。洁身自好，杜绝吸毒贩毒违法行为。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  <w:t>七、防电信网络诈骗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1.谨慎添加陌生人为好友，谨慎加入陌生群组。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2.不要随意扫描不明二维码，或是点击未知链接。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3.不要随意向他人透露自己与家人的信息，如家庭住址、手机号码、银行卡号、身份证号码、验证码，以及任何密码等。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4.不要轻信网上不正规的兼职，特别是酬劳比正常市场高出许多的兼职，所有要求交定金的工作要三思而后行。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5.不要轻信所谓的“官方”，所有公安机关、司法机关、执法部门绝不会通过电话办案，更不会要求转账。特别是近期有些不法分子以配合疫情防控为理由，进行诈骗。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eastAsia="zh-CN"/>
              </w:rPr>
              <w:t>八、预防传销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both"/>
              <w:textAlignment w:val="auto"/>
              <w:rPr>
                <w:rFonts w:hint="eastAsia" w:ascii="华文楷体" w:hAnsi="华文楷体" w:eastAsia="华文楷体" w:cs="华文楷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eastAsia="zh-CN"/>
              </w:rPr>
              <w:t>兼职要注意预防传销，提高辨别能力。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  <w:t>九、网络安全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1.不给不明境外人员发送学校、国家任何资料、图片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2.不接受不明来源资助学校有奖、助、勤、贷、补、免政策助你上学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  <w:t>3.不在网上发不良言论，擦亮双眼，辨别真伪，不信谣、不传谣、不造谣。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华文楷体" w:hAnsi="华文楷体" w:eastAsia="华文楷体" w:cs="华文楷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4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ind w:firstLine="280" w:firstLineChars="100"/>
              <w:jc w:val="both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图片</w:t>
            </w:r>
          </w:p>
        </w:tc>
        <w:tc>
          <w:tcPr>
            <w:tcW w:w="6968" w:type="dxa"/>
            <w:gridSpan w:val="3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3513455" cy="2638425"/>
                  <wp:effectExtent l="0" t="0" r="6985" b="13335"/>
                  <wp:docPr id="5" name="图片 5" descr="QQ图片20240226094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图片202402260941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3455" cy="263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3679190" cy="2759075"/>
                  <wp:effectExtent l="0" t="0" r="8890" b="14605"/>
                  <wp:docPr id="6" name="图片 6" descr="QQ图片20240226094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QQ图片2024022609445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9190" cy="275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3667760" cy="2750185"/>
                  <wp:effectExtent l="0" t="0" r="5080" b="8255"/>
                  <wp:docPr id="8" name="图片 8" descr="QQ图片20240226094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QQ图片2024022609464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760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3681095" cy="2760345"/>
                  <wp:effectExtent l="0" t="0" r="6985" b="13335"/>
                  <wp:docPr id="1" name="图片 1" descr="QQ图片20240227101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24022710182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095" cy="276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4265295" cy="3199130"/>
                  <wp:effectExtent l="0" t="0" r="1905" b="1270"/>
                  <wp:docPr id="2" name="图片 2" descr="QQ图片20240304112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QQ图片2024030411205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5295" cy="319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643C10"/>
    <w:multiLevelType w:val="singleLevel"/>
    <w:tmpl w:val="9C643C1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6F9C27"/>
    <w:multiLevelType w:val="singleLevel"/>
    <w:tmpl w:val="106F9C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zMWFhM2FlMDU4N2RmYTExMzVhYTU3ODE0Njk1YjIifQ=="/>
  </w:docVars>
  <w:rsids>
    <w:rsidRoot w:val="0171385B"/>
    <w:rsid w:val="0171385B"/>
    <w:rsid w:val="150935E3"/>
    <w:rsid w:val="17D90CA7"/>
    <w:rsid w:val="1B082A66"/>
    <w:rsid w:val="260B2287"/>
    <w:rsid w:val="2ED21ABC"/>
    <w:rsid w:val="3150223F"/>
    <w:rsid w:val="3468604A"/>
    <w:rsid w:val="34B66670"/>
    <w:rsid w:val="43B56F48"/>
    <w:rsid w:val="58A97622"/>
    <w:rsid w:val="5F51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autoRedefine/>
    <w:qFormat/>
    <w:uiPriority w:val="9"/>
    <w:pPr>
      <w:keepNext/>
      <w:keepLines/>
      <w:outlineLvl w:val="3"/>
    </w:pPr>
    <w:rPr>
      <w:rFonts w:ascii="Arial" w:hAnsi="Arial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408</Characters>
  <Lines>0</Lines>
  <Paragraphs>0</Paragraphs>
  <TotalTime>6</TotalTime>
  <ScaleCrop>false</ScaleCrop>
  <LinksUpToDate>false</LinksUpToDate>
  <CharactersWithSpaces>408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2022-03-28T08:06:00Z</dcterms:created>
  <dc:creator>易只千纸鹤</dc:creator>
  <cp:lastModifiedBy>User</cp:lastModifiedBy>
  <dcterms:modified xsi:type="dcterms:W3CDTF">2024-03-04T03:22:01Z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3D15854FA2934A12A35F6E2A0E0ACEA6_13</vt:lpwstr>
  </property>
</Properties>
</file>