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楷体" w:hAnsi="华文楷体" w:eastAsia="华文楷体" w:cs="华文楷体"/>
          <w:sz w:val="44"/>
          <w:szCs w:val="52"/>
        </w:rPr>
      </w:pPr>
      <w:r>
        <w:rPr>
          <w:rFonts w:hint="eastAsia" w:ascii="华文楷体" w:hAnsi="华文楷体" w:eastAsia="华文楷体" w:cs="华文楷体"/>
          <w:sz w:val="44"/>
          <w:szCs w:val="52"/>
        </w:rPr>
        <w:t>学生主题教育活动记录表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2949"/>
        <w:gridCol w:w="1417"/>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554" w:type="dxa"/>
          </w:tcPr>
          <w:p>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活动主题</w:t>
            </w:r>
          </w:p>
        </w:tc>
        <w:tc>
          <w:tcPr>
            <w:tcW w:w="6968" w:type="dxa"/>
            <w:gridSpan w:val="3"/>
          </w:tcPr>
          <w:p>
            <w:pPr>
              <w:jc w:val="center"/>
              <w:rPr>
                <w:rFonts w:hint="default" w:ascii="华文楷体" w:hAnsi="华文楷体" w:eastAsia="华文楷体" w:cs="华文楷体"/>
                <w:bCs/>
                <w:sz w:val="28"/>
                <w:szCs w:val="36"/>
                <w:lang w:val="en-US" w:eastAsia="zh-CN"/>
              </w:rPr>
            </w:pPr>
            <w:r>
              <w:rPr>
                <w:rFonts w:hint="eastAsia" w:ascii="华文楷体" w:hAnsi="华文楷体" w:eastAsia="华文楷体" w:cs="华文楷体"/>
                <w:bCs/>
                <w:sz w:val="28"/>
                <w:szCs w:val="36"/>
                <w:lang w:val="en-US" w:eastAsia="zh-CN"/>
              </w:rPr>
              <w:t>滚烫青春  无畏向上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54" w:type="dxa"/>
          </w:tcPr>
          <w:p>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辅导员</w:t>
            </w:r>
          </w:p>
        </w:tc>
        <w:tc>
          <w:tcPr>
            <w:tcW w:w="2949" w:type="dxa"/>
          </w:tcPr>
          <w:p>
            <w:pPr>
              <w:jc w:val="center"/>
              <w:rPr>
                <w:rFonts w:ascii="华文楷体" w:hAnsi="华文楷体" w:eastAsia="华文楷体" w:cs="华文楷体"/>
                <w:bCs/>
                <w:sz w:val="28"/>
                <w:szCs w:val="36"/>
              </w:rPr>
            </w:pPr>
            <w:r>
              <w:rPr>
                <w:rFonts w:hint="eastAsia" w:ascii="华文楷体" w:hAnsi="华文楷体" w:eastAsia="华文楷体" w:cs="华文楷体"/>
                <w:bCs/>
                <w:sz w:val="28"/>
                <w:szCs w:val="36"/>
              </w:rPr>
              <w:t>谢一玲</w:t>
            </w:r>
          </w:p>
        </w:tc>
        <w:tc>
          <w:tcPr>
            <w:tcW w:w="1417" w:type="dxa"/>
          </w:tcPr>
          <w:p>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形式</w:t>
            </w:r>
          </w:p>
        </w:tc>
        <w:tc>
          <w:tcPr>
            <w:tcW w:w="2602" w:type="dxa"/>
          </w:tcPr>
          <w:p>
            <w:pPr>
              <w:jc w:val="center"/>
              <w:rPr>
                <w:rFonts w:hint="eastAsia" w:ascii="华文楷体" w:hAnsi="华文楷体" w:eastAsia="华文楷体" w:cs="华文楷体"/>
                <w:b/>
                <w:bCs/>
                <w:sz w:val="28"/>
                <w:szCs w:val="36"/>
                <w:lang w:val="en-US" w:eastAsia="zh-CN"/>
              </w:rPr>
            </w:pPr>
            <w:r>
              <w:rPr>
                <w:rFonts w:hint="eastAsia" w:ascii="华文楷体" w:hAnsi="华文楷体" w:eastAsia="华文楷体" w:cs="华文楷体"/>
                <w:bCs/>
                <w:sz w:val="21"/>
                <w:szCs w:val="21"/>
                <w:lang w:val="en-US" w:eastAsia="zh-CN"/>
              </w:rPr>
              <w:t>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tcPr>
          <w:p>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班级</w:t>
            </w:r>
          </w:p>
        </w:tc>
        <w:tc>
          <w:tcPr>
            <w:tcW w:w="2949" w:type="dxa"/>
          </w:tcPr>
          <w:p>
            <w:pPr>
              <w:jc w:val="center"/>
              <w:rPr>
                <w:rFonts w:hint="default" w:ascii="华文楷体" w:hAnsi="华文楷体" w:eastAsia="华文楷体" w:cs="华文楷体"/>
                <w:b/>
                <w:bCs/>
                <w:sz w:val="28"/>
                <w:szCs w:val="36"/>
                <w:lang w:val="en-US" w:eastAsia="zh-CN"/>
              </w:rPr>
            </w:pPr>
            <w:r>
              <w:rPr>
                <w:rFonts w:hint="eastAsia" w:ascii="华文楷体" w:hAnsi="华文楷体" w:eastAsia="华文楷体" w:cs="华文楷体"/>
                <w:bCs/>
                <w:sz w:val="21"/>
                <w:szCs w:val="21"/>
                <w:lang w:val="en-US" w:eastAsia="zh-CN"/>
              </w:rPr>
              <w:t>室内2301班、室内2302班、室内2303班、环艺2301班、环艺2302班</w:t>
            </w:r>
          </w:p>
        </w:tc>
        <w:tc>
          <w:tcPr>
            <w:tcW w:w="1417" w:type="dxa"/>
          </w:tcPr>
          <w:p>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参加人数</w:t>
            </w:r>
          </w:p>
        </w:tc>
        <w:tc>
          <w:tcPr>
            <w:tcW w:w="2602" w:type="dxa"/>
          </w:tcPr>
          <w:p>
            <w:pPr>
              <w:jc w:val="center"/>
              <w:rPr>
                <w:rFonts w:hint="default" w:ascii="华文楷体" w:hAnsi="华文楷体" w:eastAsia="华文楷体" w:cs="华文楷体"/>
                <w:b/>
                <w:bCs/>
                <w:sz w:val="28"/>
                <w:szCs w:val="36"/>
                <w:lang w:val="en-US" w:eastAsia="zh-CN"/>
              </w:rPr>
            </w:pPr>
            <w:r>
              <w:rPr>
                <w:rFonts w:hint="eastAsia" w:ascii="华文楷体" w:hAnsi="华文楷体" w:eastAsia="华文楷体" w:cs="华文楷体"/>
                <w:b/>
                <w:bCs/>
                <w:sz w:val="28"/>
                <w:szCs w:val="36"/>
                <w:lang w:val="en-US" w:eastAsia="zh-CN"/>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tcPr>
          <w:p>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时间</w:t>
            </w:r>
          </w:p>
        </w:tc>
        <w:tc>
          <w:tcPr>
            <w:tcW w:w="2949" w:type="dxa"/>
          </w:tcPr>
          <w:p>
            <w:pPr>
              <w:jc w:val="center"/>
              <w:rPr>
                <w:rFonts w:hint="default" w:ascii="华文楷体" w:hAnsi="华文楷体" w:eastAsia="华文楷体" w:cs="华文楷体"/>
                <w:bCs/>
                <w:sz w:val="28"/>
                <w:szCs w:val="36"/>
                <w:lang w:val="en-US" w:eastAsia="zh-CN"/>
              </w:rPr>
            </w:pPr>
            <w:r>
              <w:rPr>
                <w:rFonts w:hint="eastAsia" w:ascii="华文楷体" w:hAnsi="华文楷体" w:eastAsia="华文楷体" w:cs="华文楷体"/>
                <w:bCs/>
                <w:sz w:val="28"/>
                <w:szCs w:val="36"/>
              </w:rPr>
              <w:t>202</w:t>
            </w:r>
            <w:r>
              <w:rPr>
                <w:rFonts w:hint="eastAsia" w:ascii="华文楷体" w:hAnsi="华文楷体" w:eastAsia="华文楷体" w:cs="华文楷体"/>
                <w:bCs/>
                <w:sz w:val="28"/>
                <w:szCs w:val="36"/>
                <w:lang w:val="en-US" w:eastAsia="zh-CN"/>
              </w:rPr>
              <w:t>4</w:t>
            </w:r>
            <w:r>
              <w:rPr>
                <w:rFonts w:hint="eastAsia" w:ascii="华文楷体" w:hAnsi="华文楷体" w:eastAsia="华文楷体" w:cs="华文楷体"/>
                <w:bCs/>
                <w:sz w:val="28"/>
                <w:szCs w:val="36"/>
              </w:rPr>
              <w:t>年</w:t>
            </w:r>
            <w:r>
              <w:rPr>
                <w:rFonts w:hint="eastAsia" w:ascii="华文楷体" w:hAnsi="华文楷体" w:eastAsia="华文楷体" w:cs="华文楷体"/>
                <w:bCs/>
                <w:sz w:val="28"/>
                <w:szCs w:val="36"/>
                <w:lang w:val="en-US" w:eastAsia="zh-CN"/>
              </w:rPr>
              <w:t>2</w:t>
            </w:r>
            <w:r>
              <w:rPr>
                <w:rFonts w:hint="eastAsia" w:ascii="华文楷体" w:hAnsi="华文楷体" w:eastAsia="华文楷体" w:cs="华文楷体"/>
                <w:bCs/>
                <w:sz w:val="28"/>
                <w:szCs w:val="36"/>
              </w:rPr>
              <w:t>月</w:t>
            </w:r>
            <w:r>
              <w:rPr>
                <w:rFonts w:hint="eastAsia" w:ascii="华文楷体" w:hAnsi="华文楷体" w:eastAsia="华文楷体" w:cs="华文楷体"/>
                <w:bCs/>
                <w:sz w:val="28"/>
                <w:szCs w:val="36"/>
                <w:lang w:val="en-US" w:eastAsia="zh-CN"/>
              </w:rPr>
              <w:t>26</w:t>
            </w:r>
            <w:r>
              <w:rPr>
                <w:rFonts w:hint="eastAsia" w:ascii="华文楷体" w:hAnsi="华文楷体" w:eastAsia="华文楷体" w:cs="华文楷体"/>
                <w:bCs/>
                <w:sz w:val="28"/>
                <w:szCs w:val="36"/>
              </w:rPr>
              <w:t>日</w:t>
            </w:r>
            <w:r>
              <w:rPr>
                <w:rFonts w:hint="eastAsia" w:ascii="华文楷体" w:hAnsi="华文楷体" w:eastAsia="华文楷体" w:cs="华文楷体"/>
                <w:bCs/>
                <w:sz w:val="28"/>
                <w:szCs w:val="36"/>
                <w:lang w:val="en-US" w:eastAsia="zh-CN"/>
              </w:rPr>
              <w:t>-27日</w:t>
            </w:r>
          </w:p>
        </w:tc>
        <w:tc>
          <w:tcPr>
            <w:tcW w:w="1417" w:type="dxa"/>
          </w:tcPr>
          <w:p>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地点</w:t>
            </w:r>
          </w:p>
        </w:tc>
        <w:tc>
          <w:tcPr>
            <w:tcW w:w="2602" w:type="dxa"/>
          </w:tcPr>
          <w:p>
            <w:pPr>
              <w:jc w:val="center"/>
              <w:rPr>
                <w:rFonts w:hint="default" w:ascii="华文楷体" w:hAnsi="华文楷体" w:eastAsia="华文楷体" w:cs="华文楷体"/>
                <w:b/>
                <w:bCs/>
                <w:sz w:val="28"/>
                <w:szCs w:val="36"/>
                <w:lang w:val="en-US" w:eastAsia="zh-CN"/>
              </w:rPr>
            </w:pPr>
            <w:r>
              <w:rPr>
                <w:rFonts w:hint="eastAsia" w:ascii="华文楷体" w:hAnsi="华文楷体" w:eastAsia="华文楷体" w:cs="华文楷体"/>
                <w:bCs/>
                <w:sz w:val="28"/>
                <w:szCs w:val="36"/>
                <w:lang w:eastAsia="zh-CN"/>
              </w:rPr>
              <w:t>各班晚自习教室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54" w:type="dxa"/>
          </w:tcPr>
          <w:p>
            <w:pPr>
              <w:jc w:val="center"/>
              <w:rPr>
                <w:rFonts w:ascii="华文楷体" w:hAnsi="华文楷体" w:eastAsia="华文楷体" w:cs="华文楷体"/>
                <w:b/>
                <w:bCs/>
                <w:sz w:val="28"/>
                <w:szCs w:val="36"/>
              </w:rPr>
            </w:pPr>
          </w:p>
          <w:p>
            <w:pPr>
              <w:jc w:val="center"/>
              <w:rPr>
                <w:rFonts w:ascii="华文楷体" w:hAnsi="华文楷体" w:eastAsia="华文楷体" w:cs="华文楷体"/>
                <w:b/>
                <w:bCs/>
                <w:sz w:val="28"/>
                <w:szCs w:val="36"/>
              </w:rPr>
            </w:pPr>
          </w:p>
          <w:p>
            <w:pPr>
              <w:jc w:val="center"/>
              <w:rPr>
                <w:rFonts w:ascii="华文楷体" w:hAnsi="华文楷体" w:eastAsia="华文楷体" w:cs="华文楷体"/>
                <w:b/>
                <w:bCs/>
                <w:sz w:val="28"/>
                <w:szCs w:val="36"/>
              </w:rPr>
            </w:pPr>
          </w:p>
          <w:p>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活动</w:t>
            </w:r>
          </w:p>
          <w:p>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纪要</w:t>
            </w:r>
          </w:p>
        </w:tc>
        <w:tc>
          <w:tcPr>
            <w:tcW w:w="6968" w:type="dxa"/>
            <w:gridSpan w:val="3"/>
          </w:tcPr>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default"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（一）假期回顾</w:t>
            </w:r>
          </w:p>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（二）开学收收心</w:t>
            </w:r>
          </w:p>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1.调节生物钟</w:t>
            </w:r>
          </w:p>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2.总结复盘，告别假期</w:t>
            </w:r>
          </w:p>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default"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3.调试情绪，缓解焦虑</w:t>
            </w:r>
          </w:p>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（三）制定计划 明确目标</w:t>
            </w:r>
          </w:p>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1.设定明确的学习目标</w:t>
            </w:r>
          </w:p>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2.考虑时间管理</w:t>
            </w:r>
          </w:p>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default"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3.</w:t>
            </w:r>
            <w:r>
              <w:rPr>
                <w:rFonts w:hint="default" w:ascii="华文楷体" w:hAnsi="华文楷体" w:eastAsia="华文楷体" w:cs="华文楷体"/>
                <w:bCs/>
                <w:kern w:val="2"/>
                <w:sz w:val="24"/>
                <w:szCs w:val="24"/>
                <w:lang w:val="en-US" w:eastAsia="zh-CN" w:bidi="ar-SA"/>
              </w:rPr>
              <w:t>制定学习计划的具体步骤</w:t>
            </w:r>
          </w:p>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4.制定学习策略</w:t>
            </w:r>
          </w:p>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5.适度使用电子产品、自我管理能力</w:t>
            </w:r>
          </w:p>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default"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6.摆脱拖延症、培养时间观念</w:t>
            </w:r>
          </w:p>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（四）新学期安全相伴</w:t>
            </w:r>
          </w:p>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1.</w:t>
            </w:r>
            <w:r>
              <w:rPr>
                <w:rFonts w:hint="default" w:ascii="华文楷体" w:hAnsi="华文楷体" w:eastAsia="华文楷体" w:cs="华文楷体"/>
                <w:bCs/>
                <w:kern w:val="2"/>
                <w:sz w:val="24"/>
                <w:szCs w:val="24"/>
                <w:lang w:val="en-US" w:eastAsia="zh-CN" w:bidi="ar-SA"/>
              </w:rPr>
              <w:t>宿舍安全</w:t>
            </w:r>
            <w:r>
              <w:rPr>
                <w:rFonts w:hint="eastAsia" w:ascii="华文楷体" w:hAnsi="华文楷体" w:eastAsia="华文楷体" w:cs="华文楷体"/>
                <w:bCs/>
                <w:kern w:val="2"/>
                <w:sz w:val="24"/>
                <w:szCs w:val="24"/>
                <w:lang w:val="en-US" w:eastAsia="zh-CN" w:bidi="ar-SA"/>
              </w:rPr>
              <w:t>。保持良好的宿舍卫生，内务整理规范整洁，离开宿舍时锁好门窗，严格遵守学校各项规章制度。不使用违章电器，不私接乱拉电线，不在床上使用插排、围挡，做到人走断电;如遇电路短路、电灯损坏等问题，不要随意自己动手，一定及时报修。在宿舍内不得吸烟或使用蜡烛等明火，熟悉消防疏散通道，掌握消防安全常识，爱护消防器材</w:t>
            </w:r>
          </w:p>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2.心理健康。当情绪、学业、人际、生活等问题给自身状态造成一定困扰时，积极向熟悉、信任的同学、老师或家长进行交流沟通，缓解心理压力，调整不良情绪，增强心理防护，提高自我救助能力。与人交往要相互尊重、宽容谦让，不侵犯他人隐私、不盲目追求“哥们义气”，树立正确恋爱观，互尊互爱，相互包容。</w:t>
            </w:r>
          </w:p>
          <w:p>
            <w:pPr>
              <w:pStyle w:val="12"/>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3.防诈骗安全。注意保护个人资料信息，不可随意填写自己的身份证、手机号码、银行卡号等私人信息。进行大额汇款或转账前要和对方本人亲自取得联系，如果暂时联系不上也要想方设法通过别的途径核实网上要求你转账一方的身份，不贸然转账。</w:t>
            </w:r>
          </w:p>
          <w:p>
            <w:pPr>
              <w:pStyle w:val="1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犯罪分子利用大学生网购商品为契机，冒充网店客服人员拨打电话或发送短信谎称受害人拍下的货品缺货，需要退款，要求提供银行卡号，密码等信息，实施诈骗，此类现象需引起重视。</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default"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人身安全。</w:t>
            </w:r>
            <w:r>
              <w:rPr>
                <w:rFonts w:hint="default" w:ascii="华文楷体" w:hAnsi="华文楷体" w:eastAsia="华文楷体" w:cs="华文楷体"/>
                <w:bCs/>
                <w:kern w:val="2"/>
                <w:sz w:val="24"/>
                <w:szCs w:val="24"/>
                <w:lang w:val="en-US" w:eastAsia="zh-CN" w:bidi="ar-SA"/>
              </w:rPr>
              <w:t>提升安全防范意识，有效规避危险。避免夜间单独外出或到偏僻场所；与陌生人交往要小心、不乘陌生人车辆和非法运营车辆；聚餐时尽量不饮酒，不劝酒，避免酒后发生冲突和打架斗殴。正确处理人际关系，与人为善。慎重交友，树立正确恋爱观。遇到难以解决的问题和纠缠时，切记不要莽撞行事，以卵击石。要寻求合理合法的途径解决问题，及时报告班主任、辅导员、学校保卫处。及时关注天气变化，做好相应准备。多备一些药物，预防感冒，保证充足的睡眠时间。如果遇到紧急情况，要及时向老师、学校或相关部门寻求帮助。</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default" w:ascii="华文楷体" w:hAnsi="华文楷体" w:eastAsia="华文楷体" w:cs="华文楷体"/>
                <w:bCs/>
                <w:kern w:val="2"/>
                <w:sz w:val="24"/>
                <w:szCs w:val="24"/>
                <w:lang w:val="en-US" w:eastAsia="zh-CN" w:bidi="ar-SA"/>
              </w:rPr>
            </w:pPr>
            <w:r>
              <w:rPr>
                <w:rFonts w:hint="default" w:ascii="华文楷体" w:hAnsi="华文楷体" w:eastAsia="华文楷体" w:cs="华文楷体"/>
                <w:bCs/>
                <w:kern w:val="2"/>
                <w:sz w:val="24"/>
                <w:szCs w:val="24"/>
                <w:lang w:val="en-US" w:eastAsia="zh-CN" w:bidi="ar-SA"/>
              </w:rPr>
              <w:t>财产安全</w:t>
            </w:r>
            <w:r>
              <w:rPr>
                <w:rFonts w:hint="eastAsia" w:ascii="华文楷体" w:hAnsi="华文楷体" w:eastAsia="华文楷体" w:cs="华文楷体"/>
                <w:bCs/>
                <w:kern w:val="2"/>
                <w:sz w:val="24"/>
                <w:szCs w:val="24"/>
                <w:lang w:val="en-US" w:eastAsia="zh-CN" w:bidi="ar-SA"/>
              </w:rPr>
              <w:t>。学生宿舍是最容易发生盗窃的场所，因此要注意以下几点：①注意关锁门窗。最后离开寝室的同学要锁门，不要怕麻烦，要养成随手关、锁门的习惯。不在寝室留宿外人。②对非本寝室的人，不可违反学校宿舍管理规定，留宿他人，不要丧失基本的警惕性。③不要在寝室存放贵重物品，笔记本、相机、金银首饰等贵重物品要妥善保管，放入上锁的抽屉、柜子里面。远离校园贷、套路贷。要理性消费，避免落入需要贷款才能解决的超前消费陷阱。</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华文楷体" w:hAnsi="华文楷体" w:eastAsia="华文楷体" w:cs="华文楷体"/>
                <w:bCs/>
                <w:kern w:val="2"/>
                <w:sz w:val="24"/>
                <w:szCs w:val="24"/>
                <w:lang w:val="en-US" w:eastAsia="zh-CN" w:bidi="ar-SA"/>
              </w:rPr>
            </w:pPr>
            <w:r>
              <w:rPr>
                <w:rFonts w:hint="default" w:ascii="华文楷体" w:hAnsi="华文楷体" w:eastAsia="华文楷体" w:cs="华文楷体"/>
                <w:bCs/>
                <w:kern w:val="2"/>
                <w:sz w:val="24"/>
                <w:szCs w:val="24"/>
                <w:lang w:val="en-US" w:eastAsia="zh-CN" w:bidi="ar-SA"/>
              </w:rPr>
              <w:t>交通安全</w:t>
            </w:r>
            <w:r>
              <w:rPr>
                <w:rFonts w:hint="eastAsia" w:ascii="华文楷体" w:hAnsi="华文楷体" w:eastAsia="华文楷体" w:cs="华文楷体"/>
                <w:bCs/>
                <w:kern w:val="2"/>
                <w:sz w:val="24"/>
                <w:szCs w:val="24"/>
                <w:lang w:val="en-US" w:eastAsia="zh-CN" w:bidi="ar-SA"/>
              </w:rPr>
              <w:t>。1.提高安全交通意识。不管是校内还是校外，发生交通事故最主要的原因是思想麻痹、安全意识淡薄。若没有交通安全意识很容易带来生命之忧。</w:t>
            </w:r>
          </w:p>
          <w:p>
            <w:pPr>
              <w:pStyle w:val="12"/>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default" w:ascii="华文楷体" w:hAnsi="华文楷体" w:eastAsia="华文楷体" w:cs="华文楷体"/>
                <w:bCs/>
                <w:kern w:val="2"/>
                <w:sz w:val="24"/>
                <w:szCs w:val="24"/>
                <w:lang w:val="en-US" w:eastAsia="zh-CN" w:bidi="ar-SA"/>
              </w:rPr>
            </w:pPr>
            <w:r>
              <w:rPr>
                <w:rFonts w:hint="eastAsia" w:ascii="华文楷体" w:hAnsi="华文楷体" w:eastAsia="华文楷体" w:cs="华文楷体"/>
                <w:bCs/>
                <w:kern w:val="2"/>
                <w:sz w:val="24"/>
                <w:szCs w:val="24"/>
                <w:lang w:val="en-US" w:eastAsia="zh-CN" w:bidi="ar-SA"/>
              </w:rPr>
              <w:t>2.自觉遵守交通法规。①在道路上行走，应走人行道，无人行道时靠右边行走。走路时要集中精力，“眼观六路，耳听八方”；不与机动车抢道，不突然横穿马路、翻越护栏，过街走人行横道；不闯红灯，不进入标有“禁止行人通行”“危险”等标志的地方。②乘坐交通工具。乘坐长途客车、中巴车时不能贪图便宜，乘坐车况不好的车，不要乘坐“黑巴”“摩的”，因为这些车辆安全没有保障。</w:t>
            </w:r>
          </w:p>
          <w:p>
            <w:pPr>
              <w:pStyle w:val="12"/>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华文楷体" w:hAnsi="华文楷体" w:eastAsia="华文楷体" w:cs="华文楷体"/>
                <w:bCs/>
                <w:kern w:val="2"/>
                <w:sz w:val="24"/>
                <w:szCs w:val="24"/>
                <w:lang w:val="en-US" w:eastAsia="zh-CN" w:bidi="ar-SA"/>
              </w:rPr>
            </w:pPr>
          </w:p>
          <w:p>
            <w:pPr>
              <w:pStyle w:val="1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1554" w:type="dxa"/>
          </w:tcPr>
          <w:p>
            <w:pPr>
              <w:jc w:val="center"/>
              <w:rPr>
                <w:rFonts w:ascii="华文楷体" w:hAnsi="华文楷体" w:eastAsia="华文楷体" w:cs="华文楷体"/>
                <w:b/>
                <w:bCs/>
                <w:sz w:val="28"/>
                <w:szCs w:val="36"/>
              </w:rPr>
            </w:pPr>
          </w:p>
          <w:p>
            <w:pPr>
              <w:ind w:firstLine="280" w:firstLineChars="100"/>
              <w:rPr>
                <w:rFonts w:ascii="华文楷体" w:hAnsi="华文楷体" w:eastAsia="华文楷体" w:cs="华文楷体"/>
                <w:b/>
                <w:bCs/>
                <w:sz w:val="28"/>
                <w:szCs w:val="36"/>
              </w:rPr>
            </w:pPr>
            <w:r>
              <w:rPr>
                <w:rFonts w:hint="eastAsia" w:ascii="华文楷体" w:hAnsi="华文楷体" w:eastAsia="华文楷体" w:cs="华文楷体"/>
                <w:b/>
                <w:bCs/>
                <w:sz w:val="28"/>
                <w:szCs w:val="36"/>
              </w:rPr>
              <w:t>活动</w:t>
            </w:r>
          </w:p>
          <w:p>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图片</w:t>
            </w:r>
          </w:p>
        </w:tc>
        <w:tc>
          <w:tcPr>
            <w:tcW w:w="6968" w:type="dxa"/>
            <w:gridSpan w:val="3"/>
          </w:tcPr>
          <w:p>
            <w:pPr>
              <w:jc w:val="left"/>
              <w:rPr>
                <w:rFonts w:hint="default" w:ascii="华文楷体" w:hAnsi="华文楷体" w:eastAsia="华文楷体" w:cs="华文楷体"/>
                <w:b/>
                <w:bCs/>
                <w:szCs w:val="21"/>
                <w:lang w:val="en-US" w:eastAsia="zh-CN"/>
              </w:rPr>
            </w:pPr>
            <w:r>
              <w:rPr>
                <w:rFonts w:hint="eastAsia" w:ascii="华文楷体" w:hAnsi="华文楷体" w:eastAsia="华文楷体" w:cs="华文楷体"/>
                <w:b/>
                <w:bCs/>
                <w:szCs w:val="21"/>
                <w:lang w:val="en-US" w:eastAsia="zh-CN"/>
              </w:rPr>
              <w:t xml:space="preserve"> </w:t>
            </w:r>
            <w:r>
              <w:rPr>
                <w:rFonts w:hint="default" w:ascii="华文楷体" w:hAnsi="华文楷体" w:eastAsia="华文楷体" w:cs="华文楷体"/>
                <w:b/>
                <w:bCs/>
                <w:szCs w:val="21"/>
                <w:lang w:val="en-US" w:eastAsia="zh-CN"/>
              </w:rPr>
              <w:drawing>
                <wp:inline distT="0" distB="0" distL="114300" distR="114300">
                  <wp:extent cx="1968500" cy="1477010"/>
                  <wp:effectExtent l="0" t="0" r="12700" b="8890"/>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4"/>
                          <a:stretch>
                            <a:fillRect/>
                          </a:stretch>
                        </pic:blipFill>
                        <pic:spPr>
                          <a:xfrm>
                            <a:off x="0" y="0"/>
                            <a:ext cx="1968500" cy="1477010"/>
                          </a:xfrm>
                          <a:prstGeom prst="rect">
                            <a:avLst/>
                          </a:prstGeom>
                        </pic:spPr>
                      </pic:pic>
                    </a:graphicData>
                  </a:graphic>
                </wp:inline>
              </w:drawing>
            </w:r>
            <w:r>
              <w:rPr>
                <w:rFonts w:hint="eastAsia" w:ascii="华文楷体" w:hAnsi="华文楷体" w:eastAsia="华文楷体" w:cs="华文楷体"/>
                <w:b/>
                <w:bCs/>
                <w:szCs w:val="21"/>
                <w:lang w:val="en-US" w:eastAsia="zh-CN"/>
              </w:rPr>
              <w:t xml:space="preserve"> </w:t>
            </w:r>
            <w:r>
              <w:rPr>
                <w:rFonts w:hint="default" w:ascii="华文楷体" w:hAnsi="华文楷体" w:eastAsia="华文楷体" w:cs="华文楷体"/>
                <w:b/>
                <w:bCs/>
                <w:szCs w:val="21"/>
                <w:lang w:val="en-US" w:eastAsia="zh-CN"/>
              </w:rPr>
              <w:drawing>
                <wp:inline distT="0" distB="0" distL="114300" distR="114300">
                  <wp:extent cx="2016125" cy="1514475"/>
                  <wp:effectExtent l="0" t="0" r="3175" b="9525"/>
                  <wp:docPr id="2" name="图片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
                          <pic:cNvPicPr>
                            <a:picLocks noChangeAspect="1"/>
                          </pic:cNvPicPr>
                        </pic:nvPicPr>
                        <pic:blipFill>
                          <a:blip r:embed="rId5"/>
                          <a:stretch>
                            <a:fillRect/>
                          </a:stretch>
                        </pic:blipFill>
                        <pic:spPr>
                          <a:xfrm>
                            <a:off x="0" y="0"/>
                            <a:ext cx="2016125" cy="1514475"/>
                          </a:xfrm>
                          <a:prstGeom prst="rect">
                            <a:avLst/>
                          </a:prstGeom>
                        </pic:spPr>
                      </pic:pic>
                    </a:graphicData>
                  </a:graphic>
                </wp:inline>
              </w:drawing>
            </w:r>
          </w:p>
          <w:p>
            <w:pPr>
              <w:ind w:firstLine="840" w:firstLineChars="400"/>
              <w:jc w:val="left"/>
              <w:rPr>
                <w:rFonts w:hint="default" w:ascii="华文楷体" w:hAnsi="华文楷体" w:eastAsia="华文楷体" w:cs="华文楷体"/>
                <w:b w:val="0"/>
                <w:bCs w:val="0"/>
                <w:szCs w:val="21"/>
                <w:lang w:val="en-US" w:eastAsia="zh-CN"/>
              </w:rPr>
            </w:pPr>
            <w:r>
              <w:rPr>
                <w:rFonts w:hint="eastAsia" w:ascii="华文楷体" w:hAnsi="华文楷体" w:eastAsia="华文楷体" w:cs="华文楷体"/>
                <w:b w:val="0"/>
                <w:bCs w:val="0"/>
                <w:szCs w:val="21"/>
                <w:lang w:eastAsia="zh-CN"/>
              </w:rPr>
              <w:t>室内</w:t>
            </w:r>
            <w:r>
              <w:rPr>
                <w:rFonts w:hint="eastAsia" w:ascii="华文楷体" w:hAnsi="华文楷体" w:eastAsia="华文楷体" w:cs="华文楷体"/>
                <w:b w:val="0"/>
                <w:bCs w:val="0"/>
                <w:szCs w:val="21"/>
                <w:lang w:val="en-US" w:eastAsia="zh-CN"/>
              </w:rPr>
              <w:t xml:space="preserve">2302班摄                       室内2301班摄   </w:t>
            </w:r>
            <w:r>
              <w:rPr>
                <w:rFonts w:hint="default" w:ascii="华文楷体" w:hAnsi="华文楷体" w:eastAsia="华文楷体" w:cs="华文楷体"/>
                <w:b w:val="0"/>
                <w:bCs w:val="0"/>
                <w:szCs w:val="21"/>
                <w:lang w:val="en-US" w:eastAsia="zh-CN"/>
              </w:rPr>
              <w:drawing>
                <wp:inline distT="0" distB="0" distL="114300" distR="114300">
                  <wp:extent cx="2013585" cy="1510665"/>
                  <wp:effectExtent l="0" t="0" r="5715" b="13335"/>
                  <wp:docPr id="3" name="图片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
                          <pic:cNvPicPr>
                            <a:picLocks noChangeAspect="1"/>
                          </pic:cNvPicPr>
                        </pic:nvPicPr>
                        <pic:blipFill>
                          <a:blip r:embed="rId6"/>
                          <a:stretch>
                            <a:fillRect/>
                          </a:stretch>
                        </pic:blipFill>
                        <pic:spPr>
                          <a:xfrm>
                            <a:off x="0" y="0"/>
                            <a:ext cx="2013585" cy="1510665"/>
                          </a:xfrm>
                          <a:prstGeom prst="rect">
                            <a:avLst/>
                          </a:prstGeom>
                        </pic:spPr>
                      </pic:pic>
                    </a:graphicData>
                  </a:graphic>
                </wp:inline>
              </w:drawing>
            </w:r>
            <w:r>
              <w:rPr>
                <w:rFonts w:hint="eastAsia" w:ascii="华文楷体" w:hAnsi="华文楷体" w:eastAsia="华文楷体" w:cs="华文楷体"/>
                <w:b w:val="0"/>
                <w:bCs w:val="0"/>
                <w:szCs w:val="21"/>
                <w:lang w:val="en-US" w:eastAsia="zh-CN"/>
              </w:rPr>
              <w:t xml:space="preserve">  </w:t>
            </w:r>
            <w:r>
              <w:rPr>
                <w:rFonts w:hint="default" w:ascii="华文楷体" w:hAnsi="华文楷体" w:eastAsia="华文楷体" w:cs="华文楷体"/>
                <w:b w:val="0"/>
                <w:bCs w:val="0"/>
                <w:szCs w:val="21"/>
                <w:lang w:val="en-US" w:eastAsia="zh-CN"/>
              </w:rPr>
              <w:drawing>
                <wp:inline distT="0" distB="0" distL="114300" distR="114300">
                  <wp:extent cx="2052320" cy="1539875"/>
                  <wp:effectExtent l="0" t="0" r="5080" b="3175"/>
                  <wp:docPr id="5" name="图片 5" descr="QQ图片2024030118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240301180128"/>
                          <pic:cNvPicPr>
                            <a:picLocks noChangeAspect="1"/>
                          </pic:cNvPicPr>
                        </pic:nvPicPr>
                        <pic:blipFill>
                          <a:blip r:embed="rId7"/>
                          <a:stretch>
                            <a:fillRect/>
                          </a:stretch>
                        </pic:blipFill>
                        <pic:spPr>
                          <a:xfrm>
                            <a:off x="0" y="0"/>
                            <a:ext cx="2052320" cy="1539875"/>
                          </a:xfrm>
                          <a:prstGeom prst="rect">
                            <a:avLst/>
                          </a:prstGeom>
                        </pic:spPr>
                      </pic:pic>
                    </a:graphicData>
                  </a:graphic>
                </wp:inline>
              </w:drawing>
            </w:r>
          </w:p>
          <w:p>
            <w:pPr>
              <w:ind w:firstLine="630" w:firstLineChars="300"/>
              <w:jc w:val="left"/>
              <w:rPr>
                <w:rFonts w:hint="eastAsia" w:ascii="华文楷体" w:hAnsi="华文楷体" w:eastAsia="华文楷体" w:cs="华文楷体"/>
                <w:b w:val="0"/>
                <w:bCs w:val="0"/>
                <w:szCs w:val="21"/>
                <w:lang w:val="en-US" w:eastAsia="zh-CN"/>
              </w:rPr>
            </w:pPr>
            <w:r>
              <w:rPr>
                <w:rFonts w:hint="eastAsia" w:ascii="华文楷体" w:hAnsi="华文楷体" w:eastAsia="华文楷体" w:cs="华文楷体"/>
                <w:b w:val="0"/>
                <w:bCs w:val="0"/>
                <w:szCs w:val="21"/>
                <w:lang w:val="en-US" w:eastAsia="zh-CN"/>
              </w:rPr>
              <w:t>室内2303班摄                       环艺2301班摄</w:t>
            </w:r>
          </w:p>
          <w:p>
            <w:pPr>
              <w:jc w:val="left"/>
              <w:rPr>
                <w:rFonts w:hint="default" w:ascii="华文楷体" w:hAnsi="华文楷体" w:eastAsia="华文楷体" w:cs="华文楷体"/>
                <w:b w:val="0"/>
                <w:bCs w:val="0"/>
                <w:szCs w:val="21"/>
                <w:lang w:val="en-US" w:eastAsia="zh-CN"/>
              </w:rPr>
            </w:pPr>
            <w:r>
              <w:rPr>
                <w:rFonts w:hint="default" w:ascii="华文楷体" w:hAnsi="华文楷体" w:eastAsia="华文楷体" w:cs="华文楷体"/>
                <w:b w:val="0"/>
                <w:bCs w:val="0"/>
                <w:szCs w:val="21"/>
                <w:lang w:val="en-US" w:eastAsia="zh-CN"/>
              </w:rPr>
              <w:drawing>
                <wp:inline distT="0" distB="0" distL="114300" distR="114300">
                  <wp:extent cx="2008505" cy="1506855"/>
                  <wp:effectExtent l="0" t="0" r="10795" b="17145"/>
                  <wp:docPr id="4" name="图片 4"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
                          <pic:cNvPicPr>
                            <a:picLocks noChangeAspect="1"/>
                          </pic:cNvPicPr>
                        </pic:nvPicPr>
                        <pic:blipFill>
                          <a:blip r:embed="rId8"/>
                          <a:stretch>
                            <a:fillRect/>
                          </a:stretch>
                        </pic:blipFill>
                        <pic:spPr>
                          <a:xfrm>
                            <a:off x="0" y="0"/>
                            <a:ext cx="2008505" cy="1506855"/>
                          </a:xfrm>
                          <a:prstGeom prst="rect">
                            <a:avLst/>
                          </a:prstGeom>
                        </pic:spPr>
                      </pic:pic>
                    </a:graphicData>
                  </a:graphic>
                </wp:inline>
              </w:drawing>
            </w:r>
            <w:bookmarkStart w:id="0" w:name="_GoBack"/>
            <w:bookmarkEnd w:id="0"/>
          </w:p>
          <w:p>
            <w:pPr>
              <w:ind w:firstLine="1050" w:firstLineChars="500"/>
              <w:jc w:val="left"/>
              <w:rPr>
                <w:rFonts w:hint="default" w:ascii="华文楷体" w:hAnsi="华文楷体" w:eastAsia="华文楷体" w:cs="华文楷体"/>
                <w:b w:val="0"/>
                <w:bCs w:val="0"/>
                <w:szCs w:val="21"/>
                <w:lang w:val="en-US" w:eastAsia="zh-CN"/>
              </w:rPr>
            </w:pPr>
            <w:r>
              <w:rPr>
                <w:rFonts w:hint="eastAsia" w:ascii="华文楷体" w:hAnsi="华文楷体" w:eastAsia="华文楷体" w:cs="华文楷体"/>
                <w:b w:val="0"/>
                <w:bCs w:val="0"/>
                <w:szCs w:val="21"/>
                <w:lang w:val="en-US" w:eastAsia="zh-CN"/>
              </w:rPr>
              <w:t>环艺2302班摄</w:t>
            </w:r>
          </w:p>
        </w:tc>
      </w:tr>
    </w:tbl>
    <w:p/>
    <w:sectPr>
      <w:pgSz w:w="11906" w:h="16838"/>
      <w:pgMar w:top="1440"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B7FB6"/>
    <w:multiLevelType w:val="singleLevel"/>
    <w:tmpl w:val="403B7FB6"/>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RlNTE1NzZiNjM0NWI0YWU2YTQ0ZTAzMTM1MjdiNTcifQ=="/>
  </w:docVars>
  <w:rsids>
    <w:rsidRoot w:val="29ED3177"/>
    <w:rsid w:val="00000B4D"/>
    <w:rsid w:val="00081D69"/>
    <w:rsid w:val="001023ED"/>
    <w:rsid w:val="00121083"/>
    <w:rsid w:val="001B45DE"/>
    <w:rsid w:val="00232C60"/>
    <w:rsid w:val="004370F6"/>
    <w:rsid w:val="004F1D58"/>
    <w:rsid w:val="00502813"/>
    <w:rsid w:val="00544DAC"/>
    <w:rsid w:val="00642DBD"/>
    <w:rsid w:val="00781C37"/>
    <w:rsid w:val="007E24C5"/>
    <w:rsid w:val="0083719D"/>
    <w:rsid w:val="00884FD3"/>
    <w:rsid w:val="008977A9"/>
    <w:rsid w:val="008C4BFE"/>
    <w:rsid w:val="00956AED"/>
    <w:rsid w:val="009814E1"/>
    <w:rsid w:val="0098695F"/>
    <w:rsid w:val="00A80AA1"/>
    <w:rsid w:val="00B15BEC"/>
    <w:rsid w:val="00B3767A"/>
    <w:rsid w:val="00B74CA3"/>
    <w:rsid w:val="00C31E85"/>
    <w:rsid w:val="00C56244"/>
    <w:rsid w:val="00CA1B9B"/>
    <w:rsid w:val="00DB2E78"/>
    <w:rsid w:val="00E00A93"/>
    <w:rsid w:val="00E954A9"/>
    <w:rsid w:val="00F069A3"/>
    <w:rsid w:val="00F300B4"/>
    <w:rsid w:val="00FC6A11"/>
    <w:rsid w:val="0A437A4D"/>
    <w:rsid w:val="0F574130"/>
    <w:rsid w:val="15835751"/>
    <w:rsid w:val="1ABF660B"/>
    <w:rsid w:val="29ED3177"/>
    <w:rsid w:val="2D7B669B"/>
    <w:rsid w:val="31AB0C25"/>
    <w:rsid w:val="37B47062"/>
    <w:rsid w:val="4B832561"/>
    <w:rsid w:val="503C6D9F"/>
    <w:rsid w:val="52F95ACC"/>
    <w:rsid w:val="63055B3C"/>
    <w:rsid w:val="633A3708"/>
    <w:rsid w:val="6CF242DB"/>
    <w:rsid w:val="7BDC4243"/>
    <w:rsid w:val="7CB245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autoRedefine/>
    <w:qFormat/>
    <w:uiPriority w:val="0"/>
    <w:rPr>
      <w:kern w:val="2"/>
      <w:sz w:val="18"/>
      <w:szCs w:val="18"/>
    </w:rPr>
  </w:style>
  <w:style w:type="character" w:customStyle="1" w:styleId="10">
    <w:name w:val="页眉 Char"/>
    <w:basedOn w:val="8"/>
    <w:link w:val="4"/>
    <w:autoRedefine/>
    <w:qFormat/>
    <w:uiPriority w:val="0"/>
    <w:rPr>
      <w:kern w:val="2"/>
      <w:sz w:val="18"/>
      <w:szCs w:val="18"/>
    </w:rPr>
  </w:style>
  <w:style w:type="character" w:customStyle="1" w:styleId="11">
    <w:name w:val="页脚 Char"/>
    <w:basedOn w:val="8"/>
    <w:link w:val="3"/>
    <w:autoRedefine/>
    <w:qFormat/>
    <w:uiPriority w:val="0"/>
    <w:rPr>
      <w:kern w:val="2"/>
      <w:sz w:val="18"/>
      <w:szCs w:val="18"/>
    </w:rPr>
  </w:style>
  <w:style w:type="paragraph" w:customStyle="1" w:styleId="12">
    <w:name w:val="正文1"/>
    <w:basedOn w:val="1"/>
    <w:autoRedefine/>
    <w:qFormat/>
    <w:uiPriority w:val="0"/>
    <w:pPr>
      <w:spacing w:line="480" w:lineRule="auto"/>
      <w:ind w:firstLine="7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2</Pages>
  <Words>660</Words>
  <Characters>692</Characters>
  <Lines>4</Lines>
  <Paragraphs>1</Paragraphs>
  <TotalTime>5</TotalTime>
  <ScaleCrop>false</ScaleCrop>
  <LinksUpToDate>false</LinksUpToDate>
  <CharactersWithSpaces>700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2022-05-10T01:03:00Z</dcterms:created>
  <dc:creator>何小倔</dc:creator>
  <cp:lastModifiedBy>晓玲pig</cp:lastModifiedBy>
  <cp:lastPrinted>2023-09-11T08:55:00Z</cp:lastPrinted>
  <dcterms:modified xsi:type="dcterms:W3CDTF">2024-03-01T10:02:08Z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AA61D193C5244114A7C402DD7B0F7ADD</vt:lpwstr>
  </property>
</Properties>
</file>