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hint="eastAsia" w:ascii="方正小标宋简体" w:eastAsia="方正小标宋简体"/>
          <w:bCs/>
          <w:color w:val="000000"/>
          <w:sz w:val="36"/>
          <w:szCs w:val="36"/>
        </w:rPr>
        <w:t>经济学院全国大学生网络文化节报名表</w:t>
      </w:r>
    </w:p>
    <w:tbl>
      <w:tblPr>
        <w:tblStyle w:val="2"/>
        <w:tblW w:w="90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1268"/>
        <w:gridCol w:w="2323"/>
        <w:gridCol w:w="1715"/>
        <w:gridCol w:w="25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作品主题</w:t>
            </w:r>
          </w:p>
        </w:tc>
        <w:tc>
          <w:tcPr>
            <w:tcW w:w="655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天上只会掉“馅”饼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50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学</w:t>
            </w:r>
            <w:r>
              <w:rPr>
                <w:rFonts w:hint="eastAsia" w:eastAsia="等线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院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经济学院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50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等线" w:hAnsi="等线" w:eastAsia="楷体" w:cs="宋体"/>
                <w:kern w:val="0"/>
                <w:sz w:val="28"/>
                <w:szCs w:val="28"/>
              </w:rPr>
            </w:pPr>
            <w:r>
              <w:rPr>
                <w:rFonts w:hint="eastAsia" w:eastAsia="等线"/>
                <w:kern w:val="0"/>
                <w:sz w:val="22"/>
                <w:szCs w:val="22"/>
              </w:rPr>
              <w:t>9.</w:t>
            </w:r>
            <w:r>
              <w:rPr>
                <w:rFonts w:hint="eastAsia" w:ascii="楷体" w:hAnsi="楷体" w:eastAsia="楷体"/>
                <w:kern w:val="0"/>
                <w:sz w:val="22"/>
                <w:szCs w:val="22"/>
              </w:rPr>
              <w:t>其他类网络创新作品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10"/>
                <w:kern w:val="0"/>
                <w:sz w:val="28"/>
                <w:szCs w:val="28"/>
              </w:rPr>
              <w:t>队长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</w:t>
            </w:r>
            <w:r>
              <w:rPr>
                <w:rFonts w:hint="eastAsia" w:eastAsia="等线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名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ascii="等线" w:hAnsi="等线" w:eastAsia="黑体" w:cs="宋体"/>
                <w:kern w:val="0"/>
                <w:sz w:val="28"/>
                <w:szCs w:val="28"/>
              </w:rPr>
              <w:t>专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hAnsi="等线" w:eastAsia="黑体" w:cs="宋体"/>
                <w:kern w:val="0"/>
                <w:sz w:val="28"/>
                <w:szCs w:val="28"/>
              </w:rPr>
              <w:t>业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年  级</w:t>
            </w: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ascii="等线" w:hAnsi="等线" w:eastAsia="黑体" w:cs="宋体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2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吴筱彤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等线" w:hAnsi="等线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国际经济与贸易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大二</w:t>
            </w:r>
          </w:p>
        </w:tc>
        <w:tc>
          <w:tcPr>
            <w:tcW w:w="25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等线" w:hAnsi="等线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15919978379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  <w:jc w:val="center"/>
        </w:trPr>
        <w:tc>
          <w:tcPr>
            <w:tcW w:w="123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其他</w:t>
            </w:r>
          </w:p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成员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2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2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2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宋体" w:eastAsia="黑体" w:cs="宋体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指</w:t>
            </w:r>
            <w:r>
              <w:rPr>
                <w:rFonts w:hint="eastAsia" w:ascii="黑体" w:hAnsi="黑体" w:eastAsia="黑体"/>
                <w:spacing w:val="-10"/>
                <w:kern w:val="0"/>
                <w:sz w:val="28"/>
                <w:szCs w:val="28"/>
              </w:rPr>
              <w:t>导</w:t>
            </w:r>
          </w:p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教师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</w:t>
            </w:r>
            <w:r>
              <w:rPr>
                <w:rFonts w:hint="eastAsia" w:eastAsia="等线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名</w:t>
            </w:r>
            <w:r>
              <w:rPr>
                <w:rFonts w:hint="eastAsia" w:eastAsia="等线" w:cs="Times New Roman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ascii="等线" w:hAnsi="等线" w:eastAsia="黑体" w:cs="宋体"/>
                <w:kern w:val="0"/>
                <w:sz w:val="28"/>
                <w:szCs w:val="28"/>
              </w:rPr>
              <w:t>职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hAnsi="等线" w:eastAsia="黑体" w:cs="宋体"/>
                <w:kern w:val="0"/>
                <w:sz w:val="28"/>
                <w:szCs w:val="28"/>
              </w:rPr>
              <w:t>务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职</w:t>
            </w:r>
            <w:r>
              <w:rPr>
                <w:rFonts w:hint="eastAsia" w:eastAsia="等线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称</w:t>
            </w: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ascii="等线" w:hAnsi="等线" w:eastAsia="黑体" w:cs="宋体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  <w:jc w:val="center"/>
        </w:trPr>
        <w:tc>
          <w:tcPr>
            <w:tcW w:w="12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等线" w:hAnsi="等线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温莉莉</w:t>
            </w:r>
          </w:p>
        </w:tc>
        <w:tc>
          <w:tcPr>
            <w:tcW w:w="23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辅导员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助教</w:t>
            </w:r>
          </w:p>
        </w:tc>
        <w:tc>
          <w:tcPr>
            <w:tcW w:w="2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19886094261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6" w:hRule="atLeast"/>
          <w:jc w:val="center"/>
        </w:trPr>
        <w:tc>
          <w:tcPr>
            <w:tcW w:w="12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32"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pacing w:line="500" w:lineRule="exact"/>
              <w:jc w:val="center"/>
              <w:rPr>
                <w:rFonts w:hint="eastAsia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32"/>
                <w:kern w:val="0"/>
                <w:sz w:val="28"/>
                <w:szCs w:val="28"/>
              </w:rPr>
              <w:t>品</w:t>
            </w:r>
          </w:p>
          <w:p>
            <w:pPr>
              <w:widowControl/>
              <w:spacing w:line="500" w:lineRule="exact"/>
              <w:jc w:val="center"/>
              <w:rPr>
                <w:rFonts w:hint="eastAsia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32"/>
                <w:kern w:val="0"/>
                <w:sz w:val="28"/>
                <w:szCs w:val="28"/>
              </w:rPr>
              <w:t>说</w:t>
            </w:r>
          </w:p>
          <w:p>
            <w:pPr>
              <w:widowControl/>
              <w:spacing w:line="500" w:lineRule="exact"/>
              <w:jc w:val="center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782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00" w:lineRule="exact"/>
              <w:jc w:val="left"/>
              <w:rPr>
                <w:rFonts w:ascii="等线" w:hAnsi="等线" w:eastAsia="楷体" w:cs="宋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kern w:val="0"/>
                <w:sz w:val="22"/>
                <w:szCs w:val="22"/>
              </w:rPr>
              <w:t>（包括：创作背景、创作思路、创作目的和作品简介，限</w:t>
            </w:r>
            <w:r>
              <w:rPr>
                <w:rFonts w:hint="eastAsia" w:eastAsia="等线" w:cs="Times New Roman"/>
                <w:kern w:val="0"/>
                <w:sz w:val="22"/>
                <w:szCs w:val="22"/>
              </w:rPr>
              <w:t>200</w:t>
            </w:r>
            <w:r>
              <w:rPr>
                <w:rFonts w:hint="eastAsia" w:ascii="楷体" w:hAnsi="楷体" w:eastAsia="楷体"/>
                <w:kern w:val="0"/>
                <w:sz w:val="22"/>
                <w:szCs w:val="22"/>
              </w:rPr>
              <w:t>字以内）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因网络诈骗的技术手段日新月异，诈骗分子的聚集窝点又多在中国境外、极难追查，所以目前的网络诈骗破案率仍然很低，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涉案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金额更是难以追回。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2023年上半年度仅360反诈赔付保便共接到8类手机诈骗举报，涉案总金额高达1172.0万元，人均损失43568元。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等线" w:hAnsi="等线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面对层出不穷的诈骗手段，我们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见识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过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其中的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几种，又该如何提防呢？希望本作品能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利用设置的情景，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带你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val="en-US" w:eastAsia="zh-CN"/>
              </w:rPr>
              <w:t>身临其境地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侦破几类诈骗手段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等线" w:hAnsi="等线" w:eastAsia="黑体" w:cs="宋体"/>
                <w:kern w:val="0"/>
                <w:sz w:val="28"/>
                <w:szCs w:val="28"/>
              </w:rPr>
              <w:t>助你守护好自己的钱包。</w:t>
            </w:r>
          </w:p>
        </w:tc>
      </w:tr>
    </w:tbl>
    <w:p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MjNhYzQyYTMzZjJjMGY3MWQwNDQyN2JmZjcxNDMifQ=="/>
  </w:docVars>
  <w:rsids>
    <w:rsidRoot w:val="00000000"/>
    <w:rsid w:val="01E0373D"/>
    <w:rsid w:val="489408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345</Characters>
  <Lines>0</Lines>
  <Paragraphs>0</Paragraphs>
  <TotalTime>31</TotalTime>
  <ScaleCrop>false</ScaleCrop>
  <LinksUpToDate>false</LinksUpToDate>
  <CharactersWithSpaces>363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2023-11-06T22:34:00Z</dcterms:created>
  <dc:creator>iPhone</dc:creator>
  <cp:lastModifiedBy>吴筱彤</cp:lastModifiedBy>
  <dcterms:modified xsi:type="dcterms:W3CDTF">2023-11-30T10:15:59Z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1012228A2425443F87AC216CF917E626_13</vt:lpwstr>
  </property>
</Properties>
</file>