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E1347" w14:textId="77777777" w:rsidR="00677E15" w:rsidRDefault="00677E15" w:rsidP="003A600A">
      <w:pPr>
        <w:tabs>
          <w:tab w:val="left" w:pos="90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2FB329E6" wp14:editId="1910B7D0">
            <wp:extent cx="4581525" cy="296094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946" cy="2969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F06DB" w14:textId="77777777" w:rsidR="00677E15" w:rsidRDefault="00677E15" w:rsidP="00677E15">
      <w:pPr>
        <w:tabs>
          <w:tab w:val="left" w:pos="900"/>
        </w:tabs>
        <w:rPr>
          <w:noProof/>
        </w:rPr>
      </w:pPr>
    </w:p>
    <w:p w14:paraId="0369B378" w14:textId="77777777" w:rsidR="00677E15" w:rsidRDefault="00677E15" w:rsidP="00677E15">
      <w:pPr>
        <w:tabs>
          <w:tab w:val="left" w:pos="900"/>
        </w:tabs>
        <w:rPr>
          <w:noProof/>
        </w:rPr>
      </w:pPr>
    </w:p>
    <w:p w14:paraId="5656D70D" w14:textId="7C407381" w:rsidR="00CC789C" w:rsidRPr="003A600A" w:rsidRDefault="00677E15" w:rsidP="003A600A">
      <w:pPr>
        <w:tabs>
          <w:tab w:val="left" w:pos="900"/>
        </w:tabs>
        <w:ind w:firstLineChars="300" w:firstLine="960"/>
        <w:jc w:val="center"/>
        <w:rPr>
          <w:b/>
          <w:bCs/>
          <w:sz w:val="32"/>
          <w:szCs w:val="36"/>
        </w:rPr>
      </w:pPr>
      <w:r w:rsidRPr="003A600A">
        <w:rPr>
          <w:rFonts w:hint="eastAsia"/>
          <w:b/>
          <w:bCs/>
          <w:sz w:val="32"/>
          <w:szCs w:val="36"/>
        </w:rPr>
        <w:t>兴宁赏灯</w:t>
      </w:r>
    </w:p>
    <w:p w14:paraId="3AE54259" w14:textId="316855C5" w:rsidR="00870CD1" w:rsidRDefault="001160FB" w:rsidP="00870CD1">
      <w:pPr>
        <w:tabs>
          <w:tab w:val="left" w:pos="900"/>
        </w:tabs>
        <w:ind w:firstLineChars="200" w:firstLine="480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作为一个兴宁客家人，兴宁</w:t>
      </w:r>
      <w:r w:rsidR="00870CD1">
        <w:rPr>
          <w:rFonts w:hint="eastAsia"/>
          <w:b/>
          <w:bCs/>
          <w:sz w:val="24"/>
          <w:szCs w:val="28"/>
        </w:rPr>
        <w:t>的“</w:t>
      </w:r>
      <w:r>
        <w:rPr>
          <w:rFonts w:hint="eastAsia"/>
          <w:b/>
          <w:bCs/>
          <w:sz w:val="24"/>
          <w:szCs w:val="28"/>
        </w:rPr>
        <w:t>赏灯</w:t>
      </w:r>
      <w:r w:rsidR="002550AD">
        <w:rPr>
          <w:rFonts w:hint="eastAsia"/>
          <w:b/>
          <w:bCs/>
          <w:sz w:val="24"/>
          <w:szCs w:val="28"/>
        </w:rPr>
        <w:t>大过节</w:t>
      </w:r>
      <w:r w:rsidR="00870CD1">
        <w:rPr>
          <w:rFonts w:hint="eastAsia"/>
          <w:b/>
          <w:bCs/>
          <w:sz w:val="24"/>
          <w:szCs w:val="28"/>
        </w:rPr>
        <w:t>”</w:t>
      </w:r>
      <w:r w:rsidR="002550AD" w:rsidRPr="002550AD">
        <w:rPr>
          <w:rFonts w:hint="eastAsia"/>
          <w:b/>
          <w:bCs/>
          <w:sz w:val="24"/>
          <w:szCs w:val="28"/>
        </w:rPr>
        <w:t>是一年中最重要的</w:t>
      </w:r>
      <w:r w:rsidR="00870CD1">
        <w:rPr>
          <w:rFonts w:hint="eastAsia"/>
          <w:b/>
          <w:bCs/>
          <w:sz w:val="24"/>
          <w:szCs w:val="28"/>
        </w:rPr>
        <w:t>民间习俗</w:t>
      </w:r>
      <w:r w:rsidR="002550AD" w:rsidRPr="002550AD">
        <w:rPr>
          <w:rFonts w:hint="eastAsia"/>
          <w:b/>
          <w:bCs/>
          <w:sz w:val="24"/>
          <w:szCs w:val="28"/>
        </w:rPr>
        <w:t>。人们在赏灯之日拜访亲戚，走街串巷，赏灯喝酒，庆祝新年。赏灯节并非只有一天，每个地区的赏灯日都不尽相同，但都在每年的农历正月初八到正月十五这九天内</w:t>
      </w:r>
      <w:r w:rsidR="00870CD1">
        <w:rPr>
          <w:rFonts w:hint="eastAsia"/>
          <w:b/>
          <w:bCs/>
          <w:sz w:val="24"/>
          <w:szCs w:val="28"/>
        </w:rPr>
        <w:t>。</w:t>
      </w:r>
    </w:p>
    <w:p w14:paraId="4CEE0E1E" w14:textId="77777777" w:rsidR="003A600A" w:rsidRDefault="002550AD" w:rsidP="003A600A">
      <w:pPr>
        <w:tabs>
          <w:tab w:val="left" w:pos="900"/>
        </w:tabs>
        <w:ind w:firstLineChars="200" w:firstLine="480"/>
        <w:rPr>
          <w:b/>
          <w:bCs/>
          <w:sz w:val="24"/>
          <w:szCs w:val="28"/>
        </w:rPr>
      </w:pPr>
      <w:r w:rsidRPr="002550AD">
        <w:rPr>
          <w:rFonts w:hint="eastAsia"/>
          <w:b/>
          <w:bCs/>
          <w:sz w:val="24"/>
          <w:szCs w:val="28"/>
        </w:rPr>
        <w:t>赏灯的文化内核</w:t>
      </w:r>
      <w:r w:rsidR="00870CD1">
        <w:rPr>
          <w:rFonts w:hint="eastAsia"/>
          <w:b/>
          <w:bCs/>
          <w:sz w:val="24"/>
          <w:szCs w:val="28"/>
        </w:rPr>
        <w:t>是因为</w:t>
      </w:r>
      <w:r w:rsidRPr="002550AD">
        <w:rPr>
          <w:rFonts w:hint="eastAsia"/>
          <w:b/>
          <w:bCs/>
          <w:sz w:val="24"/>
          <w:szCs w:val="28"/>
        </w:rPr>
        <w:t>“灯”在客家话中与“丁”同音，赏灯除了赏花灯外，也有庆祝添丁之意。因此，传统的赏灯节一般由每年生了男孩的家庭为新生男婴所办的节日。但随着思想观念的更新变化，有些地方只要添了新丁，无论男女都会请花灯，以示庆贺。</w:t>
      </w:r>
    </w:p>
    <w:p w14:paraId="7AFF9658" w14:textId="033615C6" w:rsidR="003A600A" w:rsidRDefault="003A600A" w:rsidP="003A600A">
      <w:pPr>
        <w:tabs>
          <w:tab w:val="left" w:pos="900"/>
        </w:tabs>
        <w:ind w:firstLineChars="200" w:firstLine="480"/>
        <w:rPr>
          <w:b/>
          <w:bCs/>
          <w:sz w:val="24"/>
          <w:szCs w:val="28"/>
        </w:rPr>
      </w:pPr>
      <w:r w:rsidRPr="00870CD1">
        <w:rPr>
          <w:rFonts w:hint="eastAsia"/>
          <w:b/>
          <w:bCs/>
          <w:sz w:val="24"/>
          <w:szCs w:val="28"/>
        </w:rPr>
        <w:t>传统的赏灯节最大的特色是请花灯。赏灯一般是同屋人一起庆祝，因此也由同屋人共同请接花灯。接花灯有特殊的方式，即用鞭炮请回，沿路燃放，炮声连连，不可断绝。当花灯队伍经过同姓各家各户门前，家家户户都会在门前放鞭炮，以示迎接。花灯请回后悬挂于围龙屋上厅，直至正月十六暖灯后取下。</w:t>
      </w:r>
    </w:p>
    <w:p w14:paraId="31F797D5" w14:textId="3A37A15C" w:rsidR="002550AD" w:rsidRPr="001160FB" w:rsidRDefault="002550AD" w:rsidP="001160FB">
      <w:pPr>
        <w:tabs>
          <w:tab w:val="left" w:pos="900"/>
        </w:tabs>
        <w:rPr>
          <w:rFonts w:hint="eastAsia"/>
          <w:b/>
          <w:bCs/>
          <w:sz w:val="24"/>
          <w:szCs w:val="28"/>
        </w:rPr>
      </w:pPr>
    </w:p>
    <w:sectPr w:rsidR="002550AD" w:rsidRPr="00116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15"/>
    <w:rsid w:val="001160FB"/>
    <w:rsid w:val="002550AD"/>
    <w:rsid w:val="003A600A"/>
    <w:rsid w:val="00677E15"/>
    <w:rsid w:val="00870CD1"/>
    <w:rsid w:val="00956C73"/>
    <w:rsid w:val="009E4001"/>
    <w:rsid w:val="00CC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F7F98"/>
  <w15:chartTrackingRefBased/>
  <w15:docId w15:val="{532D79ED-6A0D-4FDF-99CC-8DCCB74B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yiyi</dc:creator>
  <cp:keywords/>
  <dc:description/>
  <cp:lastModifiedBy>huang yiyi</cp:lastModifiedBy>
  <cp:revision>1</cp:revision>
  <dcterms:created xsi:type="dcterms:W3CDTF">2022-01-29T13:55:00Z</dcterms:created>
  <dcterms:modified xsi:type="dcterms:W3CDTF">2022-01-29T14:47:00Z</dcterms:modified>
</cp:coreProperties>
</file>