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color w:val="C00000"/>
          <w:sz w:val="21"/>
          <w:szCs w:val="21"/>
          <w:lang w:val="en-US" w:eastAsia="zh-CN"/>
        </w:rPr>
        <w:t>第二章</w:t>
      </w:r>
      <w:bookmarkStart w:id="0" w:name="_GoBack"/>
      <w:bookmarkEnd w:id="0"/>
    </w:p>
    <w:p>
      <w:pPr>
        <w:numPr>
          <w:ilvl w:val="0"/>
          <w:numId w:val="0"/>
        </w:numPr>
        <w:ind w:leftChars="0"/>
        <w:jc w:val="both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简答题</w:t>
      </w:r>
    </w:p>
    <w:p>
      <w:pPr>
        <w:numPr>
          <w:ilvl w:val="0"/>
          <w:numId w:val="1"/>
        </w:numPr>
        <w:tabs>
          <w:tab w:val="left" w:pos="268"/>
          <w:tab w:val="clear" w:pos="312"/>
        </w:tabs>
        <w:ind w:leftChars="0"/>
        <w:jc w:val="both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从分子大小、细胞定位以及结构和功能上比较DNA和RNA。</w:t>
      </w:r>
    </w:p>
    <w:p>
      <w:pPr>
        <w:numPr>
          <w:ilvl w:val="0"/>
          <w:numId w:val="0"/>
        </w:numPr>
        <w:tabs>
          <w:tab w:val="left" w:pos="268"/>
        </w:tabs>
        <w:jc w:val="both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DNA由两条互补的脱氧核糖核甘酸亚单元的链组成的双螺旋结构，RNA仅是比DNA小得多的核糖核苷酸亚单元单链结构(DNA是双螺旋结构，RNA是单螺旋结构的) 。DNA主要存在于细胞核与线粒体，RNA主要存在细胞质基质中； DNA中有胸腺嘧啶，但无尿嘧啶，但RNA则相反，DNA主要生物的遗传信息的载体，指导蛋白质的合成等，而RNA则在于遗传信息的转录, 翻译与蛋白质的合成等，有时也可以作为一种催化剂在生物的生命活动起一定的作用。</w:t>
      </w:r>
    </w:p>
    <w:p>
      <w:pPr>
        <w:numPr>
          <w:ilvl w:val="0"/>
          <w:numId w:val="0"/>
        </w:numPr>
        <w:tabs>
          <w:tab w:val="left" w:pos="268"/>
        </w:tabs>
        <w:jc w:val="both"/>
        <w:rPr>
          <w:rFonts w:hint="eastAsia"/>
          <w:sz w:val="21"/>
          <w:szCs w:val="21"/>
          <w:lang w:val="en-US" w:eastAsia="zh-CN"/>
        </w:rPr>
      </w:pPr>
    </w:p>
    <w:p>
      <w:pPr>
        <w:numPr>
          <w:ilvl w:val="0"/>
          <w:numId w:val="1"/>
        </w:numPr>
        <w:tabs>
          <w:tab w:val="left" w:pos="268"/>
          <w:tab w:val="clear" w:pos="312"/>
        </w:tabs>
        <w:ind w:leftChars="0"/>
        <w:jc w:val="both"/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从结构和功能上比较tRNA、rRNA、和mRNA。</w:t>
      </w:r>
    </w:p>
    <w:p>
      <w:pPr>
        <w:numPr>
          <w:ilvl w:val="0"/>
          <w:numId w:val="0"/>
        </w:numPr>
        <w:tabs>
          <w:tab w:val="left" w:pos="268"/>
        </w:tabs>
        <w:jc w:val="both"/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r</w:t>
      </w:r>
      <w:r>
        <w:rPr>
          <w:rFonts w:hint="default"/>
          <w:sz w:val="21"/>
          <w:szCs w:val="21"/>
          <w:lang w:val="en-US" w:eastAsia="zh-CN"/>
        </w:rPr>
        <w:t xml:space="preserve">RNA </w:t>
      </w:r>
      <w:r>
        <w:rPr>
          <w:rFonts w:hint="eastAsia"/>
          <w:sz w:val="21"/>
          <w:szCs w:val="21"/>
          <w:lang w:val="en-US" w:eastAsia="zh-CN"/>
        </w:rPr>
        <w:t>，</w:t>
      </w:r>
      <w:r>
        <w:rPr>
          <w:rFonts w:hint="default"/>
          <w:sz w:val="21"/>
          <w:szCs w:val="21"/>
          <w:lang w:val="en-US" w:eastAsia="zh-CN"/>
        </w:rPr>
        <w:t>约占RNA总量的 80%，它们与蛋白质结合构成核糖体的骨架。核糖体是蛋白质合成的场所，所以rRNAs的功能是作为核糖体的重要组成成分参与蛋白质的生物合成。</w:t>
      </w:r>
    </w:p>
    <w:p>
      <w:pPr>
        <w:numPr>
          <w:ilvl w:val="0"/>
          <w:numId w:val="0"/>
        </w:numPr>
        <w:tabs>
          <w:tab w:val="left" w:pos="268"/>
        </w:tabs>
        <w:jc w:val="both"/>
        <w:rPr>
          <w:rFonts w:hint="default"/>
          <w:sz w:val="21"/>
          <w:szCs w:val="21"/>
          <w:lang w:val="en-US" w:eastAsia="zh-CN"/>
        </w:rPr>
      </w:pPr>
      <w:r>
        <w:rPr>
          <w:rFonts w:hint="default"/>
          <w:sz w:val="21"/>
          <w:szCs w:val="21"/>
          <w:lang w:val="en-US" w:eastAsia="zh-CN"/>
        </w:rPr>
        <w:t>mRNA，约占RNA总量的5%。mRNAs是以DNA为模板合成的，又是蛋白质合成的模板。它是携带一个或几个基因信息到核糖体的核酸</w:t>
      </w:r>
    </w:p>
    <w:p>
      <w:pPr>
        <w:numPr>
          <w:ilvl w:val="0"/>
          <w:numId w:val="0"/>
        </w:numPr>
        <w:tabs>
          <w:tab w:val="left" w:pos="268"/>
        </w:tabs>
        <w:jc w:val="both"/>
        <w:rPr>
          <w:rFonts w:hint="default"/>
          <w:sz w:val="21"/>
          <w:szCs w:val="21"/>
          <w:lang w:val="en-US" w:eastAsia="zh-CN"/>
        </w:rPr>
      </w:pPr>
      <w:r>
        <w:rPr>
          <w:rFonts w:hint="default"/>
          <w:sz w:val="21"/>
          <w:szCs w:val="21"/>
          <w:lang w:val="en-US" w:eastAsia="zh-CN"/>
        </w:rPr>
        <w:t xml:space="preserve">tRNA </w:t>
      </w:r>
      <w:r>
        <w:rPr>
          <w:rFonts w:hint="eastAsia"/>
          <w:sz w:val="21"/>
          <w:szCs w:val="21"/>
          <w:lang w:val="en-US" w:eastAsia="zh-CN"/>
        </w:rPr>
        <w:t>，</w:t>
      </w:r>
      <w:r>
        <w:rPr>
          <w:rFonts w:hint="default"/>
          <w:sz w:val="21"/>
          <w:szCs w:val="21"/>
          <w:lang w:val="en-US" w:eastAsia="zh-CN"/>
        </w:rPr>
        <w:t>约占RNA总量的15%。由70~90个核苷酸组成，它是最小的RNA分子。它的主要功能是在蛋白质生物合成过程中把mRNA的信息准确地翻译成蛋白质中氨基酸顺序的适配器分子，具有转运氨基酸的作用，并以此氨基酸命名。</w:t>
      </w:r>
    </w:p>
    <w:p>
      <w:pPr>
        <w:numPr>
          <w:ilvl w:val="0"/>
          <w:numId w:val="0"/>
        </w:numPr>
        <w:tabs>
          <w:tab w:val="left" w:pos="268"/>
        </w:tabs>
        <w:jc w:val="both"/>
        <w:rPr>
          <w:rFonts w:hint="default"/>
          <w:sz w:val="21"/>
          <w:szCs w:val="21"/>
          <w:lang w:val="en-US" w:eastAsia="zh-CN"/>
        </w:rPr>
      </w:pPr>
    </w:p>
    <w:p>
      <w:pPr>
        <w:numPr>
          <w:ilvl w:val="0"/>
          <w:numId w:val="1"/>
        </w:numPr>
        <w:tabs>
          <w:tab w:val="left" w:pos="268"/>
          <w:tab w:val="clear" w:pos="312"/>
        </w:tabs>
        <w:ind w:leftChars="0"/>
        <w:jc w:val="both"/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原核生物和真核生物mRNA和结构有哪些区别？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right="0"/>
        <w:jc w:val="both"/>
        <w:rPr>
          <w:spacing w:val="38"/>
          <w:sz w:val="21"/>
          <w:szCs w:val="21"/>
          <w:lang w:val="en-US"/>
        </w:rPr>
      </w:pPr>
      <w:r>
        <w:rPr>
          <w:rFonts w:hint="eastAsia" w:ascii="Times New Roman" w:hAnsi="Times New Roman" w:eastAsia="宋体" w:cs="宋体"/>
          <w:spacing w:val="38"/>
          <w:kern w:val="2"/>
          <w:sz w:val="21"/>
          <w:szCs w:val="21"/>
          <w:lang w:val="en-US" w:eastAsia="zh-CN" w:bidi="ar"/>
        </w:rPr>
        <w:t>①原核生物</w:t>
      </w:r>
      <w:r>
        <w:rPr>
          <w:rFonts w:hint="default" w:ascii="Times New Roman" w:hAnsi="Times New Roman" w:eastAsia="宋体" w:cs="Times New Roman"/>
          <w:spacing w:val="38"/>
          <w:kern w:val="2"/>
          <w:sz w:val="21"/>
          <w:szCs w:val="21"/>
          <w:lang w:val="en-US" w:eastAsia="zh-CN" w:bidi="ar"/>
        </w:rPr>
        <w:t>mRNA</w:t>
      </w:r>
      <w:r>
        <w:rPr>
          <w:rFonts w:hint="eastAsia" w:ascii="Times New Roman" w:hAnsi="Times New Roman" w:eastAsia="宋体" w:cs="宋体"/>
          <w:spacing w:val="38"/>
          <w:kern w:val="2"/>
          <w:sz w:val="21"/>
          <w:szCs w:val="21"/>
          <w:lang w:val="en-US" w:eastAsia="zh-CN" w:bidi="ar"/>
        </w:rPr>
        <w:t>常以多顺反子的形式存在。真核生物</w:t>
      </w:r>
      <w:r>
        <w:rPr>
          <w:rFonts w:hint="default" w:ascii="Times New Roman" w:hAnsi="Times New Roman" w:eastAsia="宋体" w:cs="Times New Roman"/>
          <w:spacing w:val="38"/>
          <w:kern w:val="2"/>
          <w:sz w:val="21"/>
          <w:szCs w:val="21"/>
          <w:lang w:val="en-US" w:eastAsia="zh-CN" w:bidi="ar"/>
        </w:rPr>
        <w:t>mRNA</w:t>
      </w:r>
      <w:r>
        <w:rPr>
          <w:rFonts w:hint="eastAsia" w:ascii="Times New Roman" w:hAnsi="Times New Roman" w:eastAsia="宋体" w:cs="宋体"/>
          <w:spacing w:val="38"/>
          <w:kern w:val="2"/>
          <w:sz w:val="21"/>
          <w:szCs w:val="21"/>
          <w:lang w:val="en-US" w:eastAsia="zh-CN" w:bidi="ar"/>
        </w:rPr>
        <w:t>一般以单顺反子的形式存在。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right="0"/>
        <w:jc w:val="both"/>
        <w:rPr>
          <w:spacing w:val="38"/>
          <w:sz w:val="21"/>
          <w:szCs w:val="21"/>
          <w:lang w:val="en-US"/>
        </w:rPr>
      </w:pPr>
      <w:r>
        <w:rPr>
          <w:rFonts w:hint="eastAsia" w:ascii="Times New Roman" w:hAnsi="Times New Roman" w:eastAsia="宋体" w:cs="宋体"/>
          <w:spacing w:val="38"/>
          <w:kern w:val="2"/>
          <w:sz w:val="21"/>
          <w:szCs w:val="21"/>
          <w:lang w:val="en-US" w:eastAsia="zh-CN" w:bidi="ar"/>
        </w:rPr>
        <w:t>②原核生物</w:t>
      </w:r>
      <w:r>
        <w:rPr>
          <w:rFonts w:hint="default" w:ascii="Times New Roman" w:hAnsi="Times New Roman" w:eastAsia="宋体" w:cs="Times New Roman"/>
          <w:spacing w:val="38"/>
          <w:kern w:val="2"/>
          <w:sz w:val="21"/>
          <w:szCs w:val="21"/>
          <w:lang w:val="en-US" w:eastAsia="zh-CN" w:bidi="ar"/>
        </w:rPr>
        <w:t>mRNA</w:t>
      </w:r>
      <w:r>
        <w:rPr>
          <w:rFonts w:hint="eastAsia" w:ascii="Times New Roman" w:hAnsi="Times New Roman" w:eastAsia="宋体" w:cs="宋体"/>
          <w:spacing w:val="38"/>
          <w:kern w:val="2"/>
          <w:sz w:val="21"/>
          <w:szCs w:val="21"/>
          <w:lang w:val="en-US" w:eastAsia="zh-CN" w:bidi="ar"/>
        </w:rPr>
        <w:t>的转录与翻译一般是偶联的，真核生物转录的</w:t>
      </w:r>
      <w:r>
        <w:rPr>
          <w:rFonts w:hint="default" w:ascii="Times New Roman" w:hAnsi="Times New Roman" w:eastAsia="宋体" w:cs="Times New Roman"/>
          <w:spacing w:val="38"/>
          <w:kern w:val="2"/>
          <w:sz w:val="21"/>
          <w:szCs w:val="21"/>
          <w:lang w:val="en-US" w:eastAsia="zh-CN" w:bidi="ar"/>
        </w:rPr>
        <w:t>mRNA</w:t>
      </w:r>
      <w:r>
        <w:rPr>
          <w:rFonts w:hint="eastAsia" w:ascii="Times New Roman" w:hAnsi="Times New Roman" w:eastAsia="宋体" w:cs="宋体"/>
          <w:spacing w:val="38"/>
          <w:kern w:val="2"/>
          <w:sz w:val="21"/>
          <w:szCs w:val="21"/>
          <w:lang w:val="en-US" w:eastAsia="zh-CN" w:bidi="ar"/>
        </w:rPr>
        <w:t>前体则需经转录后加工，加工为成熟的</w:t>
      </w:r>
      <w:r>
        <w:rPr>
          <w:rFonts w:hint="default" w:ascii="Times New Roman" w:hAnsi="Times New Roman" w:eastAsia="宋体" w:cs="Times New Roman"/>
          <w:spacing w:val="38"/>
          <w:kern w:val="2"/>
          <w:sz w:val="21"/>
          <w:szCs w:val="21"/>
          <w:lang w:val="en-US" w:eastAsia="zh-CN" w:bidi="ar"/>
        </w:rPr>
        <w:t>mRNA</w:t>
      </w:r>
      <w:r>
        <w:rPr>
          <w:rFonts w:hint="eastAsia" w:ascii="Times New Roman" w:hAnsi="Times New Roman" w:eastAsia="宋体" w:cs="宋体"/>
          <w:spacing w:val="38"/>
          <w:kern w:val="2"/>
          <w:sz w:val="21"/>
          <w:szCs w:val="21"/>
          <w:lang w:val="en-US" w:eastAsia="zh-CN" w:bidi="ar"/>
        </w:rPr>
        <w:t>与蛋白质结合生成信息体后才开始工作</w:t>
      </w:r>
      <w:r>
        <w:rPr>
          <w:rFonts w:hint="default" w:ascii="Times New Roman" w:hAnsi="Times New Roman" w:eastAsia="宋体" w:cs="Times New Roman"/>
          <w:spacing w:val="38"/>
          <w:kern w:val="2"/>
          <w:sz w:val="21"/>
          <w:szCs w:val="21"/>
          <w:lang w:val="en-US" w:eastAsia="zh-CN" w:bidi="ar"/>
        </w:rPr>
        <w:t xml:space="preserve"> </w:t>
      </w:r>
      <w:r>
        <w:rPr>
          <w:rFonts w:hint="eastAsia" w:ascii="Times New Roman" w:hAnsi="Times New Roman" w:eastAsia="宋体" w:cs="宋体"/>
          <w:spacing w:val="38"/>
          <w:kern w:val="2"/>
          <w:sz w:val="21"/>
          <w:szCs w:val="21"/>
          <w:lang w:val="en-US" w:eastAsia="zh-CN" w:bidi="ar"/>
        </w:rPr>
        <w:t>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right="0"/>
        <w:jc w:val="both"/>
        <w:rPr>
          <w:spacing w:val="38"/>
          <w:sz w:val="21"/>
          <w:szCs w:val="21"/>
          <w:lang w:val="en-US"/>
        </w:rPr>
      </w:pPr>
      <w:r>
        <w:rPr>
          <w:rFonts w:hint="eastAsia" w:ascii="Times New Roman" w:hAnsi="Times New Roman" w:eastAsia="宋体" w:cs="宋体"/>
          <w:spacing w:val="38"/>
          <w:kern w:val="2"/>
          <w:sz w:val="21"/>
          <w:szCs w:val="21"/>
          <w:lang w:val="en-US" w:eastAsia="zh-CN" w:bidi="ar"/>
        </w:rPr>
        <w:t>③原核生物</w:t>
      </w:r>
      <w:r>
        <w:rPr>
          <w:rFonts w:hint="default" w:ascii="Times New Roman" w:hAnsi="Times New Roman" w:eastAsia="宋体" w:cs="Times New Roman"/>
          <w:spacing w:val="38"/>
          <w:kern w:val="2"/>
          <w:sz w:val="21"/>
          <w:szCs w:val="21"/>
          <w:lang w:val="en-US" w:eastAsia="zh-CN" w:bidi="ar"/>
        </w:rPr>
        <w:t>mRNA</w:t>
      </w:r>
      <w:r>
        <w:rPr>
          <w:rFonts w:hint="eastAsia" w:ascii="Times New Roman" w:hAnsi="Times New Roman" w:eastAsia="宋体" w:cs="宋体"/>
          <w:spacing w:val="38"/>
          <w:kern w:val="2"/>
          <w:sz w:val="21"/>
          <w:szCs w:val="21"/>
          <w:lang w:val="en-US" w:eastAsia="zh-CN" w:bidi="ar"/>
        </w:rPr>
        <w:t>半寿期很短，一般为几分钟</w:t>
      </w:r>
      <w:r>
        <w:rPr>
          <w:rFonts w:hint="default" w:ascii="Times New Roman" w:hAnsi="Times New Roman" w:eastAsia="宋体" w:cs="Times New Roman"/>
          <w:spacing w:val="38"/>
          <w:kern w:val="2"/>
          <w:sz w:val="21"/>
          <w:szCs w:val="21"/>
          <w:lang w:val="en-US" w:eastAsia="zh-CN" w:bidi="ar"/>
        </w:rPr>
        <w:t xml:space="preserve"> </w:t>
      </w:r>
      <w:r>
        <w:rPr>
          <w:rFonts w:hint="eastAsia" w:ascii="Times New Roman" w:hAnsi="Times New Roman" w:eastAsia="宋体" w:cs="宋体"/>
          <w:spacing w:val="38"/>
          <w:kern w:val="2"/>
          <w:sz w:val="21"/>
          <w:szCs w:val="21"/>
          <w:lang w:val="en-US" w:eastAsia="zh-CN" w:bidi="ar"/>
        </w:rPr>
        <w:t>，最长只有数小时（</w:t>
      </w:r>
      <w:r>
        <w:rPr>
          <w:rFonts w:hint="default" w:ascii="Times New Roman" w:hAnsi="Times New Roman" w:eastAsia="宋体" w:cs="Times New Roman"/>
          <w:spacing w:val="38"/>
          <w:kern w:val="2"/>
          <w:sz w:val="21"/>
          <w:szCs w:val="21"/>
          <w:lang w:val="en-US" w:eastAsia="zh-CN" w:bidi="ar"/>
        </w:rPr>
        <w:t>RNA</w:t>
      </w:r>
      <w:r>
        <w:rPr>
          <w:rFonts w:hint="eastAsia" w:ascii="Times New Roman" w:hAnsi="Times New Roman" w:eastAsia="宋体" w:cs="宋体"/>
          <w:spacing w:val="38"/>
          <w:kern w:val="2"/>
          <w:sz w:val="21"/>
          <w:szCs w:val="21"/>
          <w:lang w:val="en-US" w:eastAsia="zh-CN" w:bidi="ar"/>
        </w:rPr>
        <w:t>噬菌体中的</w:t>
      </w:r>
      <w:r>
        <w:rPr>
          <w:rFonts w:hint="default" w:ascii="Times New Roman" w:hAnsi="Times New Roman" w:eastAsia="宋体" w:cs="Times New Roman"/>
          <w:spacing w:val="38"/>
          <w:kern w:val="2"/>
          <w:sz w:val="21"/>
          <w:szCs w:val="21"/>
          <w:lang w:val="en-US" w:eastAsia="zh-CN" w:bidi="ar"/>
        </w:rPr>
        <w:t>RNA</w:t>
      </w:r>
      <w:r>
        <w:rPr>
          <w:rFonts w:hint="eastAsia" w:ascii="Times New Roman" w:hAnsi="Times New Roman" w:eastAsia="宋体" w:cs="宋体"/>
          <w:spacing w:val="38"/>
          <w:kern w:val="2"/>
          <w:sz w:val="21"/>
          <w:szCs w:val="21"/>
          <w:lang w:val="en-US" w:eastAsia="zh-CN" w:bidi="ar"/>
        </w:rPr>
        <w:t>除外）。真核生物</w:t>
      </w:r>
      <w:r>
        <w:rPr>
          <w:rFonts w:hint="default" w:ascii="Times New Roman" w:hAnsi="Times New Roman" w:eastAsia="宋体" w:cs="Times New Roman"/>
          <w:spacing w:val="38"/>
          <w:kern w:val="2"/>
          <w:sz w:val="21"/>
          <w:szCs w:val="21"/>
          <w:lang w:val="en-US" w:eastAsia="zh-CN" w:bidi="ar"/>
        </w:rPr>
        <w:t>mRNA</w:t>
      </w:r>
      <w:r>
        <w:rPr>
          <w:rFonts w:hint="eastAsia" w:ascii="Times New Roman" w:hAnsi="Times New Roman" w:eastAsia="宋体" w:cs="宋体"/>
          <w:spacing w:val="38"/>
          <w:kern w:val="2"/>
          <w:sz w:val="21"/>
          <w:szCs w:val="21"/>
          <w:lang w:val="en-US" w:eastAsia="zh-CN" w:bidi="ar"/>
        </w:rPr>
        <w:t>的半寿期较长，</w:t>
      </w:r>
      <w:r>
        <w:rPr>
          <w:rFonts w:hint="default" w:ascii="Times New Roman" w:hAnsi="Times New Roman" w:eastAsia="宋体" w:cs="Times New Roman"/>
          <w:spacing w:val="38"/>
          <w:kern w:val="2"/>
          <w:sz w:val="21"/>
          <w:szCs w:val="21"/>
          <w:lang w:val="en-US" w:eastAsia="zh-CN" w:bidi="ar"/>
        </w:rPr>
        <w:t xml:space="preserve"> </w:t>
      </w:r>
      <w:r>
        <w:rPr>
          <w:rFonts w:hint="eastAsia" w:ascii="Times New Roman" w:hAnsi="Times New Roman" w:eastAsia="宋体" w:cs="宋体"/>
          <w:spacing w:val="38"/>
          <w:kern w:val="2"/>
          <w:sz w:val="21"/>
          <w:szCs w:val="21"/>
          <w:lang w:val="en-US" w:eastAsia="zh-CN" w:bidi="ar"/>
        </w:rPr>
        <w:t>如胚胎中的</w:t>
      </w:r>
      <w:r>
        <w:rPr>
          <w:rFonts w:hint="default" w:ascii="Times New Roman" w:hAnsi="Times New Roman" w:eastAsia="宋体" w:cs="Times New Roman"/>
          <w:spacing w:val="38"/>
          <w:kern w:val="2"/>
          <w:sz w:val="21"/>
          <w:szCs w:val="21"/>
          <w:lang w:val="en-US" w:eastAsia="zh-CN" w:bidi="ar"/>
        </w:rPr>
        <w:t>mRNA</w:t>
      </w:r>
      <w:r>
        <w:rPr>
          <w:rFonts w:hint="eastAsia" w:ascii="Times New Roman" w:hAnsi="Times New Roman" w:eastAsia="宋体" w:cs="宋体"/>
          <w:spacing w:val="38"/>
          <w:kern w:val="2"/>
          <w:sz w:val="21"/>
          <w:szCs w:val="21"/>
          <w:lang w:val="en-US" w:eastAsia="zh-CN" w:bidi="ar"/>
        </w:rPr>
        <w:t>可达数日。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right="0"/>
        <w:jc w:val="both"/>
        <w:rPr>
          <w:spacing w:val="38"/>
          <w:sz w:val="21"/>
          <w:szCs w:val="21"/>
          <w:lang w:val="en-US"/>
        </w:rPr>
      </w:pPr>
      <w:r>
        <w:rPr>
          <w:rFonts w:hint="eastAsia" w:ascii="Times New Roman" w:hAnsi="Times New Roman" w:eastAsia="宋体" w:cs="宋体"/>
          <w:spacing w:val="38"/>
          <w:kern w:val="2"/>
          <w:sz w:val="21"/>
          <w:szCs w:val="21"/>
          <w:lang w:val="en-US" w:eastAsia="zh-CN" w:bidi="ar"/>
        </w:rPr>
        <w:t>④原核与真核生物</w:t>
      </w:r>
      <w:r>
        <w:rPr>
          <w:rFonts w:hint="default" w:ascii="Times New Roman" w:hAnsi="Times New Roman" w:eastAsia="宋体" w:cs="Times New Roman"/>
          <w:spacing w:val="38"/>
          <w:kern w:val="2"/>
          <w:sz w:val="21"/>
          <w:szCs w:val="21"/>
          <w:lang w:val="en-US" w:eastAsia="zh-CN" w:bidi="ar"/>
        </w:rPr>
        <w:t>mRNA</w:t>
      </w:r>
      <w:r>
        <w:rPr>
          <w:rFonts w:hint="eastAsia" w:ascii="Times New Roman" w:hAnsi="Times New Roman" w:eastAsia="宋体" w:cs="宋体"/>
          <w:spacing w:val="38"/>
          <w:kern w:val="2"/>
          <w:sz w:val="21"/>
          <w:szCs w:val="21"/>
          <w:lang w:val="en-US" w:eastAsia="zh-CN" w:bidi="ar"/>
        </w:rPr>
        <w:t>的结构特点也不同。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right="0"/>
        <w:jc w:val="both"/>
        <w:rPr>
          <w:rFonts w:hint="default"/>
          <w:sz w:val="21"/>
          <w:szCs w:val="21"/>
          <w:lang w:val="en-US" w:eastAsia="zh-CN"/>
        </w:rPr>
      </w:pPr>
      <w:r>
        <w:rPr>
          <w:rFonts w:hint="eastAsia" w:ascii="Times New Roman" w:hAnsi="Times New Roman" w:eastAsia="宋体" w:cs="宋体"/>
          <w:spacing w:val="38"/>
          <w:kern w:val="2"/>
          <w:sz w:val="21"/>
          <w:szCs w:val="21"/>
          <w:lang w:val="en-US" w:eastAsia="zh-CN" w:bidi="ar"/>
        </w:rPr>
        <w:t>原核生物</w:t>
      </w:r>
      <w:r>
        <w:rPr>
          <w:rFonts w:hint="default" w:ascii="Times New Roman" w:hAnsi="Times New Roman" w:eastAsia="宋体" w:cs="Times New Roman"/>
          <w:spacing w:val="38"/>
          <w:kern w:val="2"/>
          <w:sz w:val="21"/>
          <w:szCs w:val="21"/>
          <w:lang w:val="en-US" w:eastAsia="zh-CN" w:bidi="ar"/>
        </w:rPr>
        <w:t>mRNA</w:t>
      </w:r>
      <w:r>
        <w:rPr>
          <w:rFonts w:hint="eastAsia" w:ascii="Times New Roman" w:hAnsi="Times New Roman" w:eastAsia="宋体" w:cs="宋体"/>
          <w:spacing w:val="38"/>
          <w:kern w:val="2"/>
          <w:sz w:val="21"/>
          <w:szCs w:val="21"/>
          <w:lang w:val="en-US" w:eastAsia="zh-CN" w:bidi="ar"/>
        </w:rPr>
        <w:t>一般</w:t>
      </w:r>
      <w:r>
        <w:rPr>
          <w:rFonts w:hint="default" w:ascii="Times New Roman" w:hAnsi="Times New Roman" w:eastAsia="宋体" w:cs="Times New Roman"/>
          <w:spacing w:val="38"/>
          <w:kern w:val="2"/>
          <w:sz w:val="21"/>
          <w:szCs w:val="21"/>
          <w:lang w:val="en-US" w:eastAsia="zh-CN" w:bidi="ar"/>
        </w:rPr>
        <w:t>5′</w:t>
      </w:r>
      <w:r>
        <w:rPr>
          <w:rFonts w:hint="eastAsia" w:ascii="Times New Roman" w:hAnsi="Times New Roman" w:eastAsia="宋体" w:cs="宋体"/>
          <w:spacing w:val="38"/>
          <w:kern w:val="2"/>
          <w:sz w:val="21"/>
          <w:szCs w:val="21"/>
          <w:lang w:val="en-US" w:eastAsia="zh-CN" w:bidi="ar"/>
        </w:rPr>
        <w:t>端有一段不翻译区，称前导顺序，</w:t>
      </w:r>
      <w:r>
        <w:rPr>
          <w:rFonts w:hint="eastAsia" w:ascii="宋体" w:hAnsi="宋体" w:eastAsia="宋体" w:cs="宋体"/>
          <w:spacing w:val="38"/>
          <w:kern w:val="0"/>
          <w:sz w:val="21"/>
          <w:szCs w:val="21"/>
          <w:lang w:val="en-US" w:eastAsia="zh-CN" w:bidi="ar"/>
        </w:rPr>
        <w:t>3′端有一段不翻译区，中间是蛋白质的编码区，一般编码几种蛋白质。真核生物mRNA（细胞质中的）一般由5′端帽子结构、5′端不翻译区、翻译区（编码区）、3′端不翻译区和3′端聚腺苷酸尾巴构成分子中除m7G构成帽子外，常含有其他修饰核苷酸，如m6A等。真核生物mRNA通常都有相应的前体。</w:t>
      </w:r>
    </w:p>
    <w:p>
      <w:pPr>
        <w:numPr>
          <w:ilvl w:val="0"/>
          <w:numId w:val="0"/>
        </w:numPr>
        <w:tabs>
          <w:tab w:val="left" w:pos="268"/>
        </w:tabs>
        <w:jc w:val="center"/>
        <w:rPr>
          <w:rFonts w:hint="eastAsia"/>
          <w:color w:val="C00000"/>
          <w:sz w:val="21"/>
          <w:szCs w:val="21"/>
          <w:lang w:val="en-US" w:eastAsia="zh-CN"/>
        </w:rPr>
      </w:pPr>
      <w:r>
        <w:rPr>
          <w:rFonts w:hint="eastAsia"/>
          <w:color w:val="C00000"/>
          <w:sz w:val="21"/>
          <w:szCs w:val="21"/>
          <w:lang w:val="en-US" w:eastAsia="zh-CN"/>
        </w:rPr>
        <w:t>第三章</w:t>
      </w:r>
    </w:p>
    <w:p>
      <w:pPr>
        <w:numPr>
          <w:ilvl w:val="0"/>
          <w:numId w:val="0"/>
        </w:numPr>
        <w:tabs>
          <w:tab w:val="left" w:pos="268"/>
        </w:tabs>
        <w:jc w:val="both"/>
        <w:rPr>
          <w:rFonts w:hint="eastAsia"/>
          <w:sz w:val="21"/>
          <w:szCs w:val="21"/>
          <w:lang w:val="en-US" w:eastAsia="zh-CN"/>
        </w:rPr>
      </w:pPr>
    </w:p>
    <w:p>
      <w:pPr>
        <w:numPr>
          <w:ilvl w:val="0"/>
          <w:numId w:val="0"/>
        </w:numPr>
        <w:tabs>
          <w:tab w:val="left" w:pos="268"/>
        </w:tabs>
        <w:jc w:val="both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简答题</w:t>
      </w:r>
    </w:p>
    <w:p>
      <w:pPr>
        <w:numPr>
          <w:ilvl w:val="0"/>
          <w:numId w:val="2"/>
        </w:numPr>
        <w:tabs>
          <w:tab w:val="left" w:pos="268"/>
          <w:tab w:val="clear" w:pos="312"/>
        </w:tabs>
        <w:ind w:leftChars="0"/>
        <w:jc w:val="both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什么是蛋白质的等电点、大小、影响因素？</w:t>
      </w:r>
    </w:p>
    <w:p>
      <w:pPr>
        <w:numPr>
          <w:ilvl w:val="0"/>
          <w:numId w:val="0"/>
        </w:numPr>
        <w:tabs>
          <w:tab w:val="left" w:pos="268"/>
        </w:tabs>
        <w:jc w:val="both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蛋白质等电点:当蛋白质溶液处于某一pH时，蛋白质解离成正、负离子的趋势相等，即成为兼性离子，此时溶液的pH称为蛋白质的等电点。</w:t>
      </w:r>
    </w:p>
    <w:p>
      <w:pPr>
        <w:numPr>
          <w:ilvl w:val="0"/>
          <w:numId w:val="0"/>
        </w:numPr>
        <w:tabs>
          <w:tab w:val="left" w:pos="268"/>
        </w:tabs>
        <w:jc w:val="both"/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蛋白质等电点的大小与它所含氨基酸的种类和数量有关。</w:t>
      </w:r>
    </w:p>
    <w:p>
      <w:pPr>
        <w:numPr>
          <w:ilvl w:val="0"/>
          <w:numId w:val="0"/>
        </w:numPr>
        <w:tabs>
          <w:tab w:val="left" w:pos="268"/>
        </w:tabs>
        <w:jc w:val="both"/>
        <w:rPr>
          <w:rFonts w:hint="default"/>
          <w:sz w:val="21"/>
          <w:szCs w:val="21"/>
          <w:lang w:val="en-US" w:eastAsia="zh-CN"/>
        </w:rPr>
      </w:pPr>
    </w:p>
    <w:p>
      <w:pPr>
        <w:numPr>
          <w:ilvl w:val="0"/>
          <w:numId w:val="2"/>
        </w:numPr>
        <w:tabs>
          <w:tab w:val="left" w:pos="268"/>
          <w:tab w:val="clear" w:pos="312"/>
        </w:tabs>
        <w:ind w:leftChars="0"/>
        <w:jc w:val="both"/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盐析、盐溶的机制？</w:t>
      </w:r>
    </w:p>
    <w:p>
      <w:pPr>
        <w:numPr>
          <w:ilvl w:val="0"/>
          <w:numId w:val="0"/>
        </w:numPr>
        <w:tabs>
          <w:tab w:val="left" w:pos="268"/>
        </w:tabs>
        <w:jc w:val="both"/>
        <w:rPr>
          <w:rFonts w:hint="default"/>
          <w:sz w:val="21"/>
          <w:szCs w:val="21"/>
          <w:lang w:val="en-US" w:eastAsia="zh-CN"/>
        </w:rPr>
      </w:pPr>
      <w:r>
        <w:rPr>
          <w:rFonts w:hint="default"/>
          <w:sz w:val="21"/>
          <w:szCs w:val="21"/>
          <w:lang w:val="en-US" w:eastAsia="zh-CN"/>
        </w:rPr>
        <w:t>盐溶</w:t>
      </w:r>
      <w:r>
        <w:rPr>
          <w:rFonts w:hint="eastAsia"/>
          <w:sz w:val="21"/>
          <w:szCs w:val="21"/>
          <w:lang w:val="en-US" w:eastAsia="zh-CN"/>
        </w:rPr>
        <w:t>：</w:t>
      </w:r>
      <w:r>
        <w:rPr>
          <w:rFonts w:hint="default"/>
          <w:sz w:val="21"/>
          <w:szCs w:val="21"/>
          <w:lang w:val="en-US" w:eastAsia="zh-CN"/>
        </w:rPr>
        <w:t>在蛋白质水溶液中，加入少量的中性盐[即稀浓度]，如硫酸铵、硫酸钠、氯化钠等，会增加蛋白质分子表面的电荷，增强蛋白质分子与水分子的作用，从而使蛋白质在水溶液中的溶解度增大。这种现象称为盐溶。</w:t>
      </w:r>
    </w:p>
    <w:p>
      <w:pPr>
        <w:numPr>
          <w:ilvl w:val="0"/>
          <w:numId w:val="0"/>
        </w:numPr>
        <w:tabs>
          <w:tab w:val="left" w:pos="268"/>
        </w:tabs>
        <w:jc w:val="both"/>
        <w:rPr>
          <w:rFonts w:hint="default"/>
          <w:sz w:val="21"/>
          <w:szCs w:val="21"/>
          <w:lang w:val="en-US" w:eastAsia="zh-CN"/>
        </w:rPr>
      </w:pPr>
      <w:r>
        <w:rPr>
          <w:rFonts w:hint="default"/>
          <w:sz w:val="21"/>
          <w:szCs w:val="21"/>
          <w:lang w:val="en-US" w:eastAsia="zh-CN"/>
        </w:rPr>
        <w:t>盐析</w:t>
      </w:r>
      <w:r>
        <w:rPr>
          <w:rFonts w:hint="eastAsia"/>
          <w:sz w:val="21"/>
          <w:szCs w:val="21"/>
          <w:lang w:val="en-US" w:eastAsia="zh-CN"/>
        </w:rPr>
        <w:t>：</w:t>
      </w:r>
      <w:r>
        <w:rPr>
          <w:rFonts w:hint="default"/>
          <w:sz w:val="21"/>
          <w:szCs w:val="21"/>
          <w:lang w:val="en-US" w:eastAsia="zh-CN"/>
        </w:rPr>
        <w:t>向蛋白质溶液中假如高浓度的中性盐,以破坏蛋白质的胶体性质,使蛋白质的溶解度降低而从溶液中析出的现象，叫做盐析。</w:t>
      </w:r>
    </w:p>
    <w:p>
      <w:pPr>
        <w:numPr>
          <w:ilvl w:val="0"/>
          <w:numId w:val="0"/>
        </w:numPr>
        <w:tabs>
          <w:tab w:val="left" w:pos="268"/>
        </w:tabs>
        <w:jc w:val="both"/>
        <w:rPr>
          <w:rFonts w:hint="default"/>
          <w:sz w:val="21"/>
          <w:szCs w:val="21"/>
          <w:lang w:val="en-US" w:eastAsia="zh-CN"/>
        </w:rPr>
      </w:pPr>
      <w:r>
        <w:rPr>
          <w:rFonts w:hint="default"/>
          <w:sz w:val="21"/>
          <w:szCs w:val="21"/>
          <w:lang w:val="en-US" w:eastAsia="zh-CN"/>
        </w:rPr>
        <w:t>原理:破坏了蛋白质在水中存在的两个因素(水化层和电荷),从而使蛋白质沉淀.</w:t>
      </w:r>
    </w:p>
    <w:p>
      <w:pPr>
        <w:numPr>
          <w:ilvl w:val="0"/>
          <w:numId w:val="0"/>
        </w:numPr>
        <w:tabs>
          <w:tab w:val="left" w:pos="268"/>
        </w:tabs>
        <w:jc w:val="both"/>
        <w:rPr>
          <w:rFonts w:hint="default"/>
          <w:sz w:val="21"/>
          <w:szCs w:val="21"/>
          <w:lang w:val="en-US" w:eastAsia="zh-CN"/>
        </w:rPr>
      </w:pPr>
    </w:p>
    <w:p>
      <w:pPr>
        <w:numPr>
          <w:ilvl w:val="0"/>
          <w:numId w:val="2"/>
        </w:numPr>
        <w:tabs>
          <w:tab w:val="left" w:pos="268"/>
          <w:tab w:val="clear" w:pos="312"/>
        </w:tabs>
        <w:ind w:leftChars="0"/>
        <w:jc w:val="both"/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哪些因素可以引起蛋白质的变性？蛋白质变形后有何性质和结构上的改变？蛋白质的变性有何实际应用？</w:t>
      </w:r>
    </w:p>
    <w:p>
      <w:pPr>
        <w:numPr>
          <w:ilvl w:val="0"/>
          <w:numId w:val="0"/>
        </w:numPr>
        <w:tabs>
          <w:tab w:val="left" w:pos="268"/>
        </w:tabs>
        <w:jc w:val="both"/>
        <w:rPr>
          <w:rFonts w:hint="default"/>
          <w:sz w:val="21"/>
          <w:szCs w:val="21"/>
          <w:lang w:val="en-US" w:eastAsia="zh-CN"/>
        </w:rPr>
      </w:pPr>
      <w:r>
        <w:rPr>
          <w:rFonts w:hint="default"/>
          <w:sz w:val="21"/>
          <w:szCs w:val="21"/>
          <w:lang w:val="en-US" w:eastAsia="zh-CN"/>
        </w:rPr>
        <w:t>能使蛋白质变性的化学方法有加强酸、强碱、重金属盐、尿素、乙醇、丙酮等；</w:t>
      </w:r>
    </w:p>
    <w:p>
      <w:pPr>
        <w:numPr>
          <w:ilvl w:val="0"/>
          <w:numId w:val="0"/>
        </w:numPr>
        <w:tabs>
          <w:tab w:val="left" w:pos="268"/>
        </w:tabs>
        <w:jc w:val="both"/>
        <w:rPr>
          <w:rFonts w:hint="default"/>
          <w:sz w:val="21"/>
          <w:szCs w:val="21"/>
          <w:lang w:val="en-US" w:eastAsia="zh-CN"/>
        </w:rPr>
      </w:pPr>
      <w:r>
        <w:rPr>
          <w:rFonts w:hint="default"/>
          <w:sz w:val="21"/>
          <w:szCs w:val="21"/>
          <w:lang w:val="en-US" w:eastAsia="zh-CN"/>
        </w:rPr>
        <w:t>能使蛋白质变性的物理方法有加热、紫外线及X射线照射、超声波、剧烈振荡或搅拌等。</w:t>
      </w:r>
    </w:p>
    <w:p>
      <w:pPr>
        <w:numPr>
          <w:ilvl w:val="0"/>
          <w:numId w:val="3"/>
        </w:numPr>
        <w:tabs>
          <w:tab w:val="left" w:pos="268"/>
        </w:tabs>
        <w:ind w:left="0" w:leftChars="0" w:firstLine="57" w:firstLineChars="0"/>
        <w:jc w:val="both"/>
        <w:rPr>
          <w:rFonts w:hint="default"/>
          <w:sz w:val="21"/>
          <w:szCs w:val="21"/>
          <w:lang w:val="en-US" w:eastAsia="zh-CN"/>
        </w:rPr>
      </w:pPr>
      <w:r>
        <w:rPr>
          <w:rFonts w:hint="default"/>
          <w:sz w:val="21"/>
          <w:szCs w:val="21"/>
          <w:lang w:val="en-US" w:eastAsia="zh-CN"/>
        </w:rPr>
        <w:t>生物活性丧失；　蛋白质的生物活性是指蛋白质所具有的酶、激素、毒素、抗原与抗体、血红蛋白的载氧能力等生物学功能。生物活性丧失是蛋白质变性的主要特征。</w:t>
      </w:r>
    </w:p>
    <w:p>
      <w:pPr>
        <w:numPr>
          <w:ilvl w:val="0"/>
          <w:numId w:val="3"/>
        </w:numPr>
        <w:tabs>
          <w:tab w:val="left" w:pos="268"/>
        </w:tabs>
        <w:ind w:left="0" w:leftChars="0" w:firstLine="57" w:firstLineChars="0"/>
        <w:jc w:val="both"/>
        <w:rPr>
          <w:rFonts w:hint="default"/>
          <w:sz w:val="21"/>
          <w:szCs w:val="21"/>
          <w:lang w:val="en-US" w:eastAsia="zh-CN"/>
        </w:rPr>
      </w:pPr>
      <w:r>
        <w:rPr>
          <w:rFonts w:hint="default"/>
          <w:sz w:val="21"/>
          <w:szCs w:val="21"/>
          <w:lang w:val="en-US" w:eastAsia="zh-CN"/>
        </w:rPr>
        <w:t>某些理化性质的改变；蛋白质变性后理化性质发生改变，如溶解度降低而产生沉淀，因为有些原来在分子内部的疏水基团由于结构松散而暴露出来,分子的不对称性增加，因此粘度增加，扩散系数降低。</w:t>
      </w:r>
    </w:p>
    <w:p>
      <w:pPr>
        <w:numPr>
          <w:ilvl w:val="0"/>
          <w:numId w:val="3"/>
        </w:numPr>
        <w:tabs>
          <w:tab w:val="left" w:pos="268"/>
        </w:tabs>
        <w:ind w:left="0" w:leftChars="0" w:firstLine="57" w:firstLineChars="0"/>
        <w:jc w:val="both"/>
        <w:rPr>
          <w:rFonts w:hint="default"/>
          <w:sz w:val="21"/>
          <w:szCs w:val="21"/>
          <w:lang w:val="en-US" w:eastAsia="zh-CN"/>
        </w:rPr>
      </w:pPr>
      <w:r>
        <w:rPr>
          <w:rFonts w:hint="default"/>
          <w:sz w:val="21"/>
          <w:szCs w:val="21"/>
          <w:lang w:val="en-US" w:eastAsia="zh-CN"/>
        </w:rPr>
        <w:t>生物化学性质的改变蛋白质变性后，分子结构松散，不能形成结晶，易被蛋白酶水解。</w:t>
      </w:r>
    </w:p>
    <w:p>
      <w:pPr>
        <w:numPr>
          <w:ilvl w:val="0"/>
          <w:numId w:val="0"/>
        </w:numPr>
        <w:tabs>
          <w:tab w:val="left" w:pos="268"/>
        </w:tabs>
        <w:jc w:val="both"/>
        <w:rPr>
          <w:rFonts w:hint="default"/>
          <w:sz w:val="21"/>
          <w:szCs w:val="21"/>
          <w:lang w:val="en-US" w:eastAsia="zh-CN"/>
        </w:rPr>
      </w:pPr>
      <w:r>
        <w:rPr>
          <w:rFonts w:hint="default"/>
          <w:sz w:val="21"/>
          <w:szCs w:val="21"/>
          <w:lang w:val="en-US" w:eastAsia="zh-CN"/>
        </w:rPr>
        <w:t>实际应用</w:t>
      </w:r>
      <w:r>
        <w:rPr>
          <w:rFonts w:hint="eastAsia"/>
          <w:sz w:val="21"/>
          <w:szCs w:val="21"/>
          <w:lang w:val="en-US" w:eastAsia="zh-CN"/>
        </w:rPr>
        <w:t>：</w:t>
      </w:r>
    </w:p>
    <w:p>
      <w:pPr>
        <w:numPr>
          <w:ilvl w:val="0"/>
          <w:numId w:val="4"/>
        </w:numPr>
        <w:tabs>
          <w:tab w:val="left" w:pos="268"/>
        </w:tabs>
        <w:jc w:val="both"/>
        <w:rPr>
          <w:rFonts w:hint="default"/>
          <w:sz w:val="21"/>
          <w:szCs w:val="21"/>
          <w:lang w:val="en-US" w:eastAsia="zh-CN"/>
        </w:rPr>
      </w:pPr>
      <w:r>
        <w:rPr>
          <w:rFonts w:hint="default"/>
          <w:sz w:val="21"/>
          <w:szCs w:val="21"/>
          <w:lang w:val="en-US" w:eastAsia="zh-CN"/>
        </w:rPr>
        <w:t xml:space="preserve">鸡蛋、肉类等经加温后蛋白质变性，熟后更易消化。 </w:t>
      </w:r>
    </w:p>
    <w:p>
      <w:pPr>
        <w:numPr>
          <w:ilvl w:val="0"/>
          <w:numId w:val="4"/>
        </w:numPr>
        <w:tabs>
          <w:tab w:val="left" w:pos="268"/>
        </w:tabs>
        <w:jc w:val="both"/>
        <w:rPr>
          <w:rFonts w:hint="default"/>
          <w:sz w:val="21"/>
          <w:szCs w:val="21"/>
          <w:lang w:val="en-US" w:eastAsia="zh-CN"/>
        </w:rPr>
      </w:pPr>
      <w:r>
        <w:rPr>
          <w:rFonts w:hint="default"/>
          <w:sz w:val="21"/>
          <w:szCs w:val="21"/>
          <w:lang w:val="en-US" w:eastAsia="zh-CN"/>
        </w:rPr>
        <w:t xml:space="preserve">细菌、病毒加温，加酸、加重金属（汞）因蛋白质变性而灭活（灭菌、消毒）。 </w:t>
      </w:r>
    </w:p>
    <w:p>
      <w:pPr>
        <w:numPr>
          <w:ilvl w:val="0"/>
          <w:numId w:val="4"/>
        </w:numPr>
        <w:tabs>
          <w:tab w:val="left" w:pos="268"/>
        </w:tabs>
        <w:jc w:val="both"/>
        <w:rPr>
          <w:rFonts w:hint="default"/>
          <w:sz w:val="21"/>
          <w:szCs w:val="21"/>
          <w:lang w:val="en-US" w:eastAsia="zh-CN"/>
        </w:rPr>
      </w:pPr>
      <w:r>
        <w:rPr>
          <w:rFonts w:hint="default"/>
          <w:sz w:val="21"/>
          <w:szCs w:val="21"/>
          <w:lang w:val="en-US" w:eastAsia="zh-CN"/>
        </w:rPr>
        <w:t>动物、昆虫标本固定保存、防腐。</w:t>
      </w:r>
    </w:p>
    <w:p>
      <w:pPr>
        <w:numPr>
          <w:ilvl w:val="0"/>
          <w:numId w:val="4"/>
        </w:numPr>
        <w:tabs>
          <w:tab w:val="left" w:pos="268"/>
        </w:tabs>
        <w:jc w:val="both"/>
        <w:rPr>
          <w:rFonts w:hint="default"/>
          <w:sz w:val="21"/>
          <w:szCs w:val="21"/>
          <w:lang w:val="en-US" w:eastAsia="zh-CN"/>
        </w:rPr>
      </w:pPr>
      <w:r>
        <w:rPr>
          <w:rFonts w:hint="default"/>
          <w:sz w:val="21"/>
          <w:szCs w:val="21"/>
          <w:lang w:val="en-US" w:eastAsia="zh-CN"/>
        </w:rPr>
        <w:t>很多毒素是动物蛋白质，加甲醛固定，减毒、封闭毒性碱基团作类毒素抗原，制作抗毒素等等</w:t>
      </w:r>
    </w:p>
    <w:p>
      <w:pPr>
        <w:numPr>
          <w:ilvl w:val="0"/>
          <w:numId w:val="0"/>
        </w:numPr>
        <w:tabs>
          <w:tab w:val="left" w:pos="268"/>
        </w:tabs>
        <w:jc w:val="center"/>
        <w:rPr>
          <w:rFonts w:hint="eastAsia"/>
          <w:color w:val="C00000"/>
          <w:sz w:val="21"/>
          <w:szCs w:val="21"/>
          <w:lang w:val="en-US" w:eastAsia="zh-CN"/>
        </w:rPr>
      </w:pPr>
      <w:r>
        <w:rPr>
          <w:rFonts w:hint="eastAsia"/>
          <w:color w:val="C00000"/>
          <w:sz w:val="21"/>
          <w:szCs w:val="21"/>
          <w:lang w:val="en-US" w:eastAsia="zh-CN"/>
        </w:rPr>
        <w:t>第四章</w:t>
      </w:r>
    </w:p>
    <w:p>
      <w:pPr>
        <w:numPr>
          <w:ilvl w:val="0"/>
          <w:numId w:val="0"/>
        </w:numPr>
        <w:tabs>
          <w:tab w:val="left" w:pos="268"/>
        </w:tabs>
        <w:jc w:val="both"/>
        <w:rPr>
          <w:rFonts w:hint="eastAsia"/>
          <w:sz w:val="21"/>
          <w:szCs w:val="21"/>
          <w:lang w:val="en-US" w:eastAsia="zh-CN"/>
        </w:rPr>
      </w:pPr>
    </w:p>
    <w:p>
      <w:pPr>
        <w:numPr>
          <w:ilvl w:val="0"/>
          <w:numId w:val="0"/>
        </w:numPr>
        <w:tabs>
          <w:tab w:val="left" w:pos="268"/>
        </w:tabs>
        <w:jc w:val="both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简答题</w:t>
      </w:r>
    </w:p>
    <w:p>
      <w:pPr>
        <w:numPr>
          <w:ilvl w:val="0"/>
          <w:numId w:val="5"/>
        </w:numPr>
        <w:tabs>
          <w:tab w:val="left" w:pos="268"/>
          <w:tab w:val="clear" w:pos="312"/>
        </w:tabs>
        <w:jc w:val="both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酶作为生物催化剂与非酶催化剂有何异同点？</w:t>
      </w:r>
    </w:p>
    <w:p>
      <w:pPr>
        <w:numPr>
          <w:ilvl w:val="0"/>
          <w:numId w:val="0"/>
        </w:numPr>
        <w:tabs>
          <w:tab w:val="left" w:pos="268"/>
        </w:tabs>
        <w:jc w:val="both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（1）酶作为生物催化剂和一般催化剂相比，在许多方面是相同的，如用量少而催化效率高。和一般催化剂一样，酶仅能改变化学反应的速度，并不能改变化学反应的平衡点，体现酶催化的高效性。酶可降低反应的活化能，因而使反应速度加快，缩短反应到达平衡的时间，但不改变平衡常数。</w:t>
      </w:r>
    </w:p>
    <w:p>
      <w:pPr>
        <w:numPr>
          <w:ilvl w:val="0"/>
          <w:numId w:val="0"/>
        </w:numPr>
        <w:tabs>
          <w:tab w:val="left" w:pos="268"/>
        </w:tabs>
        <w:jc w:val="both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（2）酶是生物大分子，具有其自身的特性：（1）酶催化的高效性：酶的催化作用可使反应速率提高10^6~10^12倍，比普通催化剂效能至少高几倍以上。（2）酶催化剂的高度专一性，即一种酶只能作用于某一类或某一种特定的物质。（3）酶催化的反应条件温和：酶促反应一般在pH=5~8的水溶液中进行，反应温度范围为20~40℃</w:t>
      </w:r>
    </w:p>
    <w:p>
      <w:pPr>
        <w:numPr>
          <w:ilvl w:val="0"/>
          <w:numId w:val="0"/>
        </w:numPr>
        <w:tabs>
          <w:tab w:val="left" w:pos="268"/>
        </w:tabs>
        <w:jc w:val="both"/>
        <w:rPr>
          <w:rFonts w:hint="eastAsia"/>
          <w:sz w:val="21"/>
          <w:szCs w:val="21"/>
          <w:lang w:val="en-US" w:eastAsia="zh-CN"/>
        </w:rPr>
      </w:pPr>
    </w:p>
    <w:p>
      <w:pPr>
        <w:numPr>
          <w:ilvl w:val="0"/>
          <w:numId w:val="5"/>
        </w:numPr>
        <w:tabs>
          <w:tab w:val="left" w:pos="268"/>
          <w:tab w:val="clear" w:pos="312"/>
        </w:tabs>
        <w:jc w:val="both"/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米氏方程的实际意义和用途是什么？</w:t>
      </w:r>
    </w:p>
    <w:p>
      <w:pPr>
        <w:numPr>
          <w:ilvl w:val="0"/>
          <w:numId w:val="0"/>
        </w:numPr>
        <w:tabs>
          <w:tab w:val="left" w:pos="268"/>
        </w:tabs>
        <w:jc w:val="both"/>
        <w:rPr>
          <w:rFonts w:hint="default"/>
          <w:sz w:val="21"/>
          <w:szCs w:val="21"/>
          <w:lang w:val="en-US" w:eastAsia="zh-CN"/>
        </w:rPr>
      </w:pPr>
      <w:r>
        <w:rPr>
          <w:rFonts w:hint="default"/>
          <w:sz w:val="21"/>
          <w:szCs w:val="21"/>
          <w:lang w:val="en-US" w:eastAsia="zh-CN"/>
        </w:rPr>
        <w:t>米氏方程</w:t>
      </w:r>
      <w:r>
        <w:rPr>
          <w:rFonts w:hint="eastAsia"/>
          <w:sz w:val="21"/>
          <w:szCs w:val="21"/>
          <w:lang w:val="en-US" w:eastAsia="zh-CN"/>
        </w:rPr>
        <w:t>是</w:t>
      </w:r>
      <w:r>
        <w:rPr>
          <w:rFonts w:hint="default"/>
          <w:sz w:val="21"/>
          <w:szCs w:val="21"/>
          <w:lang w:val="en-US" w:eastAsia="zh-CN"/>
        </w:rPr>
        <w:t>表示酶促动力学基本原理的数学表达式，此方程式表明了底物浓度与酶反应速度间的定量关系。可用于底物浓度与酶反应速度间定量关系的测定。</w:t>
      </w:r>
    </w:p>
    <w:p>
      <w:pPr>
        <w:numPr>
          <w:ilvl w:val="0"/>
          <w:numId w:val="5"/>
        </w:numPr>
        <w:tabs>
          <w:tab w:val="left" w:pos="268"/>
          <w:tab w:val="clear" w:pos="312"/>
        </w:tabs>
        <w:ind w:left="0" w:leftChars="0" w:firstLine="0" w:firstLineChars="0"/>
        <w:jc w:val="both"/>
        <w:rPr>
          <w:rFonts w:hint="default"/>
          <w:sz w:val="21"/>
          <w:szCs w:val="21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/>
          <w:spacing w:val="38"/>
          <w:kern w:val="2"/>
          <w:sz w:val="21"/>
          <w:szCs w:val="21"/>
          <w:lang w:val="en-US" w:eastAsia="zh-CN" w:bidi="ar"/>
        </w:rPr>
        <w:t>何谓米氏常数？</w:t>
      </w:r>
    </w:p>
    <w:p>
      <w:pPr>
        <w:numPr>
          <w:ilvl w:val="0"/>
          <w:numId w:val="0"/>
        </w:numPr>
        <w:tabs>
          <w:tab w:val="left" w:pos="268"/>
        </w:tabs>
        <w:ind w:leftChars="0"/>
        <w:jc w:val="both"/>
        <w:rPr>
          <w:rFonts w:hint="default"/>
          <w:sz w:val="21"/>
          <w:szCs w:val="21"/>
          <w:lang w:val="en-US" w:eastAsia="zh-CN"/>
        </w:rPr>
      </w:pPr>
      <w:r>
        <w:rPr>
          <w:rFonts w:hint="default"/>
          <w:sz w:val="21"/>
          <w:szCs w:val="21"/>
          <w:lang w:val="en-US" w:eastAsia="zh-CN"/>
        </w:rPr>
        <w:t>米氏常数，在酶促反应中，某一给定底物的动力学常数，是由反应中每一步反应的速度常数所合成的。根据米氏方程，其值是当酶促反应速度达到最大反应速度一半时的底物浓度。符号Km 。</w:t>
      </w:r>
    </w:p>
    <w:p>
      <w:pPr>
        <w:numPr>
          <w:ilvl w:val="0"/>
          <w:numId w:val="0"/>
        </w:numPr>
        <w:tabs>
          <w:tab w:val="left" w:pos="268"/>
        </w:tabs>
        <w:ind w:leftChars="0"/>
        <w:jc w:val="both"/>
        <w:rPr>
          <w:rFonts w:hint="default"/>
          <w:sz w:val="21"/>
          <w:szCs w:val="21"/>
          <w:lang w:val="en-US" w:eastAsia="zh-CN"/>
        </w:rPr>
      </w:pPr>
    </w:p>
    <w:p>
      <w:pPr>
        <w:numPr>
          <w:ilvl w:val="0"/>
          <w:numId w:val="5"/>
        </w:numPr>
        <w:tabs>
          <w:tab w:val="left" w:pos="268"/>
          <w:tab w:val="clear" w:pos="312"/>
        </w:tabs>
        <w:ind w:left="0" w:leftChars="0" w:firstLine="0" w:firstLineChars="0"/>
        <w:jc w:val="both"/>
        <w:rPr>
          <w:rFonts w:hint="default"/>
          <w:sz w:val="21"/>
          <w:szCs w:val="21"/>
          <w:lang w:val="en-US" w:eastAsia="zh-CN"/>
        </w:rPr>
      </w:pPr>
      <w:r>
        <w:rPr>
          <w:rFonts w:hint="default"/>
          <w:sz w:val="21"/>
          <w:szCs w:val="21"/>
          <w:lang w:val="en-US" w:eastAsia="zh-CN"/>
        </w:rPr>
        <w:t>影响酶的反应速度的因素？</w:t>
      </w:r>
    </w:p>
    <w:p>
      <w:pPr>
        <w:numPr>
          <w:ilvl w:val="0"/>
          <w:numId w:val="6"/>
        </w:numPr>
        <w:tabs>
          <w:tab w:val="left" w:pos="268"/>
        </w:tabs>
        <w:ind w:left="0" w:leftChars="0" w:firstLine="113" w:firstLineChars="0"/>
        <w:jc w:val="both"/>
        <w:rPr>
          <w:rFonts w:hint="default"/>
          <w:sz w:val="21"/>
          <w:szCs w:val="21"/>
          <w:lang w:val="en-US" w:eastAsia="zh-CN"/>
        </w:rPr>
      </w:pPr>
      <w:r>
        <w:rPr>
          <w:rFonts w:hint="default"/>
          <w:sz w:val="21"/>
          <w:szCs w:val="21"/>
          <w:lang w:val="en-US" w:eastAsia="zh-CN"/>
        </w:rPr>
        <w:t>底物浓度对酶反应速度的影响。</w:t>
      </w:r>
    </w:p>
    <w:p>
      <w:pPr>
        <w:numPr>
          <w:ilvl w:val="0"/>
          <w:numId w:val="6"/>
        </w:numPr>
        <w:tabs>
          <w:tab w:val="left" w:pos="268"/>
        </w:tabs>
        <w:ind w:left="0" w:leftChars="0" w:firstLine="113" w:firstLineChars="0"/>
        <w:jc w:val="both"/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酶浓度对酶反应速度的影响。</w:t>
      </w:r>
    </w:p>
    <w:p>
      <w:pPr>
        <w:numPr>
          <w:ilvl w:val="0"/>
          <w:numId w:val="6"/>
        </w:numPr>
        <w:tabs>
          <w:tab w:val="left" w:pos="268"/>
        </w:tabs>
        <w:ind w:left="0" w:leftChars="0" w:firstLine="113" w:firstLineChars="0"/>
        <w:jc w:val="both"/>
        <w:rPr>
          <w:rFonts w:hint="default"/>
          <w:sz w:val="21"/>
          <w:szCs w:val="21"/>
          <w:lang w:val="en-US" w:eastAsia="zh-CN"/>
        </w:rPr>
      </w:pPr>
      <w:r>
        <w:rPr>
          <w:rFonts w:hint="default"/>
          <w:sz w:val="21"/>
          <w:szCs w:val="21"/>
          <w:lang w:val="en-US" w:eastAsia="zh-CN"/>
        </w:rPr>
        <w:t>pH对酶反应速度的影响</w:t>
      </w:r>
      <w:r>
        <w:rPr>
          <w:rFonts w:hint="eastAsia"/>
          <w:sz w:val="21"/>
          <w:szCs w:val="21"/>
          <w:lang w:val="en-US" w:eastAsia="zh-CN"/>
        </w:rPr>
        <w:t>。</w:t>
      </w:r>
    </w:p>
    <w:p>
      <w:pPr>
        <w:numPr>
          <w:ilvl w:val="0"/>
          <w:numId w:val="6"/>
        </w:numPr>
        <w:tabs>
          <w:tab w:val="left" w:pos="268"/>
        </w:tabs>
        <w:ind w:left="0" w:leftChars="0" w:firstLine="113" w:firstLineChars="0"/>
        <w:jc w:val="both"/>
        <w:rPr>
          <w:rFonts w:hint="default"/>
          <w:sz w:val="21"/>
          <w:szCs w:val="21"/>
          <w:lang w:val="en-US" w:eastAsia="zh-CN"/>
        </w:rPr>
      </w:pPr>
      <w:r>
        <w:rPr>
          <w:rFonts w:hint="default"/>
          <w:sz w:val="21"/>
          <w:szCs w:val="21"/>
          <w:lang w:val="en-US" w:eastAsia="zh-CN"/>
        </w:rPr>
        <w:t>温度对酶促反应速度的影响</w:t>
      </w:r>
      <w:r>
        <w:rPr>
          <w:rFonts w:hint="eastAsia"/>
          <w:sz w:val="21"/>
          <w:szCs w:val="21"/>
          <w:lang w:val="en-US" w:eastAsia="zh-CN"/>
        </w:rPr>
        <w:t>。</w:t>
      </w:r>
    </w:p>
    <w:p>
      <w:pPr>
        <w:numPr>
          <w:ilvl w:val="0"/>
          <w:numId w:val="6"/>
        </w:numPr>
        <w:tabs>
          <w:tab w:val="left" w:pos="268"/>
        </w:tabs>
        <w:ind w:left="0" w:leftChars="0" w:firstLine="113" w:firstLineChars="0"/>
        <w:jc w:val="both"/>
        <w:rPr>
          <w:rFonts w:hint="eastAsia"/>
          <w:sz w:val="21"/>
          <w:szCs w:val="21"/>
          <w:lang w:val="en-US" w:eastAsia="zh-CN"/>
        </w:rPr>
      </w:pPr>
      <w:r>
        <w:rPr>
          <w:rFonts w:hint="default"/>
          <w:sz w:val="21"/>
          <w:szCs w:val="21"/>
          <w:lang w:val="en-US" w:eastAsia="zh-CN"/>
        </w:rPr>
        <w:t>抑制剂的影响作用</w:t>
      </w:r>
      <w:r>
        <w:rPr>
          <w:rFonts w:hint="eastAsia"/>
          <w:sz w:val="21"/>
          <w:szCs w:val="21"/>
          <w:lang w:val="en-US" w:eastAsia="zh-CN"/>
        </w:rPr>
        <w:t>。</w:t>
      </w:r>
    </w:p>
    <w:p>
      <w:pPr>
        <w:numPr>
          <w:ilvl w:val="0"/>
          <w:numId w:val="6"/>
        </w:numPr>
        <w:tabs>
          <w:tab w:val="left" w:pos="268"/>
        </w:tabs>
        <w:ind w:left="0" w:leftChars="0" w:firstLine="113" w:firstLineChars="0"/>
        <w:jc w:val="both"/>
        <w:rPr>
          <w:rFonts w:hint="default"/>
          <w:sz w:val="21"/>
          <w:szCs w:val="21"/>
          <w:lang w:val="en-US" w:eastAsia="zh-CN"/>
        </w:rPr>
      </w:pPr>
      <w:r>
        <w:rPr>
          <w:rFonts w:hint="default"/>
          <w:sz w:val="21"/>
          <w:szCs w:val="21"/>
          <w:lang w:val="en-US" w:eastAsia="zh-CN"/>
        </w:rPr>
        <w:t>激活剂的影响作用</w:t>
      </w:r>
      <w:r>
        <w:rPr>
          <w:rFonts w:hint="eastAsia"/>
          <w:sz w:val="21"/>
          <w:szCs w:val="21"/>
          <w:lang w:val="en-US" w:eastAsia="zh-CN"/>
        </w:rPr>
        <w:t>。</w:t>
      </w:r>
    </w:p>
    <w:p>
      <w:pPr>
        <w:numPr>
          <w:ilvl w:val="0"/>
          <w:numId w:val="0"/>
        </w:numPr>
        <w:tabs>
          <w:tab w:val="left" w:pos="268"/>
        </w:tabs>
        <w:jc w:val="center"/>
        <w:rPr>
          <w:rFonts w:hint="eastAsia"/>
          <w:color w:val="C00000"/>
          <w:sz w:val="21"/>
          <w:szCs w:val="21"/>
          <w:lang w:val="en-US" w:eastAsia="zh-CN"/>
        </w:rPr>
      </w:pPr>
      <w:r>
        <w:rPr>
          <w:rFonts w:hint="eastAsia"/>
          <w:color w:val="C00000"/>
          <w:sz w:val="21"/>
          <w:szCs w:val="21"/>
          <w:lang w:val="en-US" w:eastAsia="zh-CN"/>
        </w:rPr>
        <w:t>第八章</w:t>
      </w:r>
    </w:p>
    <w:p>
      <w:pPr>
        <w:numPr>
          <w:ilvl w:val="0"/>
          <w:numId w:val="0"/>
        </w:numPr>
        <w:tabs>
          <w:tab w:val="left" w:pos="268"/>
        </w:tabs>
        <w:jc w:val="both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简答题</w:t>
      </w:r>
    </w:p>
    <w:p>
      <w:pPr>
        <w:numPr>
          <w:ilvl w:val="0"/>
          <w:numId w:val="7"/>
        </w:numPr>
        <w:tabs>
          <w:tab w:val="left" w:pos="268"/>
          <w:tab w:val="clear" w:pos="312"/>
        </w:tabs>
        <w:jc w:val="both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糖异生作用的生物学意义？</w:t>
      </w:r>
    </w:p>
    <w:p>
      <w:pPr>
        <w:numPr>
          <w:ilvl w:val="0"/>
          <w:numId w:val="8"/>
        </w:numPr>
        <w:tabs>
          <w:tab w:val="left" w:pos="268"/>
        </w:tabs>
        <w:ind w:left="0" w:leftChars="0" w:firstLine="403" w:firstLineChars="0"/>
        <w:jc w:val="both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在饥饿状态下保证血糖浓度的相对恒定;</w:t>
      </w:r>
    </w:p>
    <w:p>
      <w:pPr>
        <w:numPr>
          <w:ilvl w:val="0"/>
          <w:numId w:val="8"/>
        </w:numPr>
        <w:tabs>
          <w:tab w:val="left" w:pos="268"/>
        </w:tabs>
        <w:ind w:left="0" w:leftChars="0" w:firstLine="403" w:firstLineChars="0"/>
        <w:jc w:val="both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防止乳酸堆积引起酸中毒;</w:t>
      </w:r>
    </w:p>
    <w:p>
      <w:pPr>
        <w:numPr>
          <w:ilvl w:val="0"/>
          <w:numId w:val="8"/>
        </w:numPr>
        <w:tabs>
          <w:tab w:val="left" w:pos="268"/>
        </w:tabs>
        <w:ind w:left="0" w:leftChars="0" w:firstLine="403" w:firstLineChars="0"/>
        <w:jc w:val="both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促进肝糖原的更新;</w:t>
      </w:r>
    </w:p>
    <w:p>
      <w:pPr>
        <w:numPr>
          <w:ilvl w:val="0"/>
          <w:numId w:val="8"/>
        </w:numPr>
        <w:tabs>
          <w:tab w:val="left" w:pos="268"/>
        </w:tabs>
        <w:ind w:left="0" w:leftChars="0" w:firstLine="403" w:firstLineChars="0"/>
        <w:jc w:val="both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在植物体内，由脂肪代谢产生的乙酰辅酶A可通过乙醛酸途径转变成为草酰乙酸，然后再由葡萄糖异生途径转变为葡萄糖和纤维素等，以为新细胞形成提供必需的细胞壁物质。</w:t>
      </w:r>
    </w:p>
    <w:p>
      <w:pPr>
        <w:numPr>
          <w:ilvl w:val="0"/>
          <w:numId w:val="7"/>
        </w:numPr>
        <w:tabs>
          <w:tab w:val="left" w:pos="268"/>
          <w:tab w:val="clear" w:pos="312"/>
        </w:tabs>
        <w:jc w:val="both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糖酵解途径的生物学意义？</w:t>
      </w:r>
    </w:p>
    <w:p>
      <w:pPr>
        <w:numPr>
          <w:ilvl w:val="0"/>
          <w:numId w:val="9"/>
        </w:numPr>
        <w:tabs>
          <w:tab w:val="left" w:pos="268"/>
        </w:tabs>
        <w:ind w:left="0" w:leftChars="0" w:firstLine="403" w:firstLineChars="0"/>
        <w:jc w:val="both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获得适应缺氧环境所需能量。</w:t>
      </w:r>
    </w:p>
    <w:p>
      <w:pPr>
        <w:numPr>
          <w:ilvl w:val="0"/>
          <w:numId w:val="9"/>
        </w:numPr>
        <w:tabs>
          <w:tab w:val="left" w:pos="268"/>
        </w:tabs>
        <w:ind w:left="0" w:leftChars="0" w:firstLine="403" w:firstLineChars="0"/>
        <w:jc w:val="both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形成的中间产物为其它代谢提供原料。</w:t>
      </w:r>
    </w:p>
    <w:p>
      <w:pPr>
        <w:numPr>
          <w:ilvl w:val="0"/>
          <w:numId w:val="9"/>
        </w:numPr>
        <w:tabs>
          <w:tab w:val="left" w:pos="268"/>
        </w:tabs>
        <w:ind w:left="0" w:leftChars="0" w:firstLine="403" w:firstLineChars="0"/>
        <w:jc w:val="both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糖酵解途径是单糖分解代谢的一条重要途径。</w:t>
      </w:r>
    </w:p>
    <w:p>
      <w:pPr>
        <w:numPr>
          <w:ilvl w:val="0"/>
          <w:numId w:val="7"/>
        </w:numPr>
        <w:tabs>
          <w:tab w:val="left" w:pos="268"/>
          <w:tab w:val="clear" w:pos="312"/>
        </w:tabs>
        <w:jc w:val="both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三羧酸循环的生物学意义？</w:t>
      </w:r>
    </w:p>
    <w:p>
      <w:pPr>
        <w:numPr>
          <w:ilvl w:val="0"/>
          <w:numId w:val="10"/>
        </w:numPr>
        <w:tabs>
          <w:tab w:val="left" w:pos="268"/>
        </w:tabs>
        <w:ind w:left="0" w:leftChars="0" w:firstLine="403" w:firstLineChars="0"/>
        <w:jc w:val="both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释放能量获得ATP</w:t>
      </w:r>
    </w:p>
    <w:p>
      <w:pPr>
        <w:numPr>
          <w:ilvl w:val="0"/>
          <w:numId w:val="10"/>
        </w:numPr>
        <w:tabs>
          <w:tab w:val="left" w:pos="268"/>
        </w:tabs>
        <w:ind w:left="0" w:leftChars="0" w:firstLine="403" w:firstLineChars="0"/>
        <w:jc w:val="both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为其它代谢提供原料</w:t>
      </w:r>
    </w:p>
    <w:p>
      <w:pPr>
        <w:numPr>
          <w:ilvl w:val="0"/>
          <w:numId w:val="10"/>
        </w:numPr>
        <w:tabs>
          <w:tab w:val="left" w:pos="268"/>
        </w:tabs>
        <w:ind w:left="0" w:leftChars="0" w:firstLine="403" w:firstLineChars="0"/>
        <w:jc w:val="both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生成CO2的作用</w:t>
      </w:r>
    </w:p>
    <w:p>
      <w:pPr>
        <w:numPr>
          <w:ilvl w:val="0"/>
          <w:numId w:val="7"/>
        </w:numPr>
        <w:tabs>
          <w:tab w:val="left" w:pos="268"/>
          <w:tab w:val="clear" w:pos="312"/>
        </w:tabs>
        <w:jc w:val="both"/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磷酸戊糖途径的生物学意义？</w:t>
      </w:r>
    </w:p>
    <w:p>
      <w:pPr>
        <w:numPr>
          <w:ilvl w:val="0"/>
          <w:numId w:val="11"/>
        </w:numPr>
        <w:tabs>
          <w:tab w:val="left" w:pos="268"/>
        </w:tabs>
        <w:ind w:left="0" w:leftChars="0" w:firstLine="400" w:firstLineChars="0"/>
        <w:jc w:val="both"/>
        <w:rPr>
          <w:rFonts w:hint="default"/>
          <w:sz w:val="21"/>
          <w:szCs w:val="21"/>
          <w:lang w:val="en-US" w:eastAsia="zh-CN"/>
        </w:rPr>
      </w:pPr>
      <w:r>
        <w:rPr>
          <w:rFonts w:hint="default"/>
          <w:sz w:val="21"/>
          <w:szCs w:val="21"/>
          <w:lang w:val="en-US" w:eastAsia="zh-CN"/>
        </w:rPr>
        <w:t xml:space="preserve">产生大量的 NADPH +  H+ </w:t>
      </w:r>
    </w:p>
    <w:p>
      <w:pPr>
        <w:numPr>
          <w:ilvl w:val="0"/>
          <w:numId w:val="11"/>
        </w:numPr>
        <w:tabs>
          <w:tab w:val="left" w:pos="268"/>
        </w:tabs>
        <w:ind w:left="0" w:leftChars="0" w:firstLine="400" w:firstLineChars="0"/>
        <w:jc w:val="both"/>
        <w:rPr>
          <w:rFonts w:hint="default"/>
          <w:sz w:val="21"/>
          <w:szCs w:val="21"/>
          <w:lang w:val="en-US" w:eastAsia="zh-CN"/>
        </w:rPr>
      </w:pPr>
      <w:r>
        <w:rPr>
          <w:rFonts w:hint="default"/>
          <w:sz w:val="21"/>
          <w:szCs w:val="21"/>
          <w:lang w:val="en-US" w:eastAsia="zh-CN"/>
        </w:rPr>
        <w:t>生成许多中间产物</w:t>
      </w:r>
    </w:p>
    <w:p>
      <w:pPr>
        <w:numPr>
          <w:ilvl w:val="0"/>
          <w:numId w:val="7"/>
        </w:numPr>
        <w:tabs>
          <w:tab w:val="left" w:pos="268"/>
          <w:tab w:val="clear" w:pos="312"/>
        </w:tabs>
        <w:jc w:val="both"/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乙醛酸循环的生物学意义？</w:t>
      </w:r>
    </w:p>
    <w:p>
      <w:pPr>
        <w:numPr>
          <w:ilvl w:val="0"/>
          <w:numId w:val="12"/>
        </w:numPr>
        <w:tabs>
          <w:tab w:val="left" w:pos="268"/>
        </w:tabs>
        <w:ind w:left="0" w:leftChars="0" w:firstLine="403" w:firstLineChars="0"/>
        <w:jc w:val="both"/>
        <w:rPr>
          <w:rFonts w:hint="default"/>
          <w:sz w:val="21"/>
          <w:szCs w:val="21"/>
          <w:lang w:val="en-US" w:eastAsia="zh-CN"/>
        </w:rPr>
      </w:pPr>
      <w:r>
        <w:rPr>
          <w:rFonts w:hint="default"/>
          <w:sz w:val="21"/>
          <w:szCs w:val="21"/>
          <w:lang w:val="en-US" w:eastAsia="zh-CN"/>
        </w:rPr>
        <w:t>在生物体的脂肪转变为糖过程中起关键作用，是连接糖代谢和脂代谢的枢纽。</w:t>
      </w:r>
    </w:p>
    <w:p>
      <w:pPr>
        <w:numPr>
          <w:ilvl w:val="0"/>
          <w:numId w:val="12"/>
        </w:numPr>
        <w:tabs>
          <w:tab w:val="left" w:pos="268"/>
        </w:tabs>
        <w:ind w:left="0" w:leftChars="0" w:firstLine="403" w:firstLineChars="0"/>
        <w:jc w:val="both"/>
        <w:rPr>
          <w:rFonts w:hint="default"/>
          <w:sz w:val="21"/>
          <w:szCs w:val="21"/>
          <w:lang w:val="en-US" w:eastAsia="zh-CN"/>
        </w:rPr>
      </w:pPr>
      <w:r>
        <w:rPr>
          <w:rFonts w:hint="default"/>
          <w:sz w:val="21"/>
          <w:szCs w:val="21"/>
          <w:lang w:val="en-US" w:eastAsia="zh-CN"/>
        </w:rPr>
        <w:t>对三羧酸循环起着辅助作用。</w:t>
      </w:r>
    </w:p>
    <w:p>
      <w:pPr>
        <w:numPr>
          <w:ilvl w:val="0"/>
          <w:numId w:val="12"/>
        </w:numPr>
        <w:tabs>
          <w:tab w:val="left" w:pos="268"/>
        </w:tabs>
        <w:ind w:left="0" w:leftChars="0" w:firstLine="403" w:firstLineChars="0"/>
        <w:jc w:val="both"/>
        <w:rPr>
          <w:rFonts w:hint="default"/>
          <w:sz w:val="21"/>
          <w:szCs w:val="21"/>
          <w:lang w:val="en-US" w:eastAsia="zh-CN"/>
        </w:rPr>
      </w:pPr>
      <w:r>
        <w:rPr>
          <w:rFonts w:hint="default"/>
          <w:sz w:val="21"/>
          <w:szCs w:val="21"/>
          <w:lang w:val="en-US" w:eastAsia="zh-CN"/>
        </w:rPr>
        <w:t>一些细菌和藻类通过乙醛酸循环就可以以乙酸盐为能源和碳源生长。</w:t>
      </w:r>
    </w:p>
    <w:p>
      <w:pPr>
        <w:numPr>
          <w:ilvl w:val="0"/>
          <w:numId w:val="7"/>
        </w:numPr>
        <w:tabs>
          <w:tab w:val="left" w:pos="268"/>
          <w:tab w:val="clear" w:pos="312"/>
        </w:tabs>
        <w:jc w:val="both"/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试述糖类化合物的生物学功能？</w:t>
      </w:r>
    </w:p>
    <w:p>
      <w:pPr>
        <w:numPr>
          <w:ilvl w:val="0"/>
          <w:numId w:val="13"/>
        </w:numPr>
        <w:tabs>
          <w:tab w:val="left" w:pos="268"/>
        </w:tabs>
        <w:ind w:left="0" w:leftChars="0" w:firstLine="403" w:firstLineChars="0"/>
        <w:jc w:val="both"/>
        <w:rPr>
          <w:rFonts w:hint="default"/>
          <w:sz w:val="21"/>
          <w:szCs w:val="21"/>
          <w:lang w:val="en-US" w:eastAsia="zh-CN"/>
        </w:rPr>
      </w:pPr>
      <w:r>
        <w:rPr>
          <w:rFonts w:hint="default"/>
          <w:sz w:val="21"/>
          <w:szCs w:val="21"/>
          <w:lang w:val="en-US" w:eastAsia="zh-CN"/>
        </w:rPr>
        <w:t>作为能源</w:t>
      </w:r>
    </w:p>
    <w:p>
      <w:pPr>
        <w:numPr>
          <w:ilvl w:val="0"/>
          <w:numId w:val="13"/>
        </w:numPr>
        <w:tabs>
          <w:tab w:val="left" w:pos="268"/>
        </w:tabs>
        <w:ind w:left="0" w:leftChars="0" w:firstLine="403" w:firstLineChars="0"/>
        <w:jc w:val="both"/>
        <w:rPr>
          <w:rFonts w:hint="default"/>
          <w:sz w:val="21"/>
          <w:szCs w:val="21"/>
          <w:lang w:val="en-US" w:eastAsia="zh-CN"/>
        </w:rPr>
      </w:pPr>
      <w:r>
        <w:rPr>
          <w:rFonts w:hint="default"/>
          <w:sz w:val="21"/>
          <w:szCs w:val="21"/>
          <w:lang w:val="en-US" w:eastAsia="zh-CN"/>
        </w:rPr>
        <w:t>为生物体各种生物大分子的合成提供前体和碳架</w:t>
      </w:r>
    </w:p>
    <w:p>
      <w:pPr>
        <w:numPr>
          <w:ilvl w:val="0"/>
          <w:numId w:val="13"/>
        </w:numPr>
        <w:tabs>
          <w:tab w:val="left" w:pos="268"/>
        </w:tabs>
        <w:ind w:left="0" w:leftChars="0" w:firstLine="403" w:firstLineChars="0"/>
        <w:jc w:val="both"/>
        <w:rPr>
          <w:rFonts w:hint="default"/>
          <w:sz w:val="21"/>
          <w:szCs w:val="21"/>
          <w:lang w:val="en-US" w:eastAsia="zh-CN"/>
        </w:rPr>
      </w:pPr>
      <w:r>
        <w:rPr>
          <w:rFonts w:hint="default"/>
          <w:sz w:val="21"/>
          <w:szCs w:val="21"/>
          <w:lang w:val="en-US" w:eastAsia="zh-CN"/>
        </w:rPr>
        <w:t>作为细胞和组织的结构骨架</w:t>
      </w:r>
    </w:p>
    <w:p>
      <w:pPr>
        <w:numPr>
          <w:ilvl w:val="0"/>
          <w:numId w:val="13"/>
        </w:numPr>
        <w:tabs>
          <w:tab w:val="left" w:pos="268"/>
        </w:tabs>
        <w:ind w:left="0" w:leftChars="0" w:firstLine="403" w:firstLineChars="0"/>
        <w:jc w:val="both"/>
        <w:rPr>
          <w:rFonts w:hint="default"/>
          <w:sz w:val="21"/>
          <w:szCs w:val="21"/>
          <w:lang w:val="en-US" w:eastAsia="zh-CN"/>
        </w:rPr>
      </w:pPr>
      <w:r>
        <w:rPr>
          <w:rFonts w:hint="default"/>
          <w:sz w:val="21"/>
          <w:szCs w:val="21"/>
          <w:lang w:val="en-US" w:eastAsia="zh-CN"/>
        </w:rPr>
        <w:t>参与细胞间和分子间的特异性识别过程</w:t>
      </w:r>
    </w:p>
    <w:p>
      <w:pPr>
        <w:numPr>
          <w:ilvl w:val="0"/>
          <w:numId w:val="13"/>
        </w:numPr>
        <w:tabs>
          <w:tab w:val="left" w:pos="268"/>
        </w:tabs>
        <w:ind w:left="0" w:leftChars="0" w:firstLine="403" w:firstLineChars="0"/>
        <w:jc w:val="both"/>
        <w:rPr>
          <w:rFonts w:hint="default"/>
          <w:sz w:val="21"/>
          <w:szCs w:val="21"/>
          <w:lang w:val="en-US" w:eastAsia="zh-CN"/>
        </w:rPr>
      </w:pPr>
      <w:r>
        <w:rPr>
          <w:rFonts w:hint="default"/>
          <w:sz w:val="21"/>
          <w:szCs w:val="21"/>
          <w:lang w:val="en-US" w:eastAsia="zh-CN"/>
        </w:rPr>
        <w:t>与血型决定簇有关</w:t>
      </w:r>
    </w:p>
    <w:p>
      <w:pPr>
        <w:numPr>
          <w:ilvl w:val="0"/>
          <w:numId w:val="13"/>
        </w:numPr>
        <w:tabs>
          <w:tab w:val="left" w:pos="268"/>
        </w:tabs>
        <w:ind w:left="0" w:leftChars="0" w:firstLine="403" w:firstLineChars="0"/>
        <w:jc w:val="both"/>
        <w:rPr>
          <w:rFonts w:hint="default"/>
          <w:sz w:val="21"/>
          <w:szCs w:val="21"/>
          <w:lang w:val="en-US" w:eastAsia="zh-CN"/>
        </w:rPr>
      </w:pPr>
      <w:r>
        <w:rPr>
          <w:rFonts w:hint="default"/>
          <w:sz w:val="21"/>
          <w:szCs w:val="21"/>
          <w:lang w:val="en-US" w:eastAsia="zh-CN"/>
        </w:rPr>
        <w:t>修饰多糖具有抗病毒、抗凝血等活性</w:t>
      </w:r>
    </w:p>
    <w:p>
      <w:pPr>
        <w:numPr>
          <w:ilvl w:val="0"/>
          <w:numId w:val="0"/>
        </w:numPr>
        <w:tabs>
          <w:tab w:val="left" w:pos="268"/>
        </w:tabs>
        <w:jc w:val="center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第九章</w:t>
      </w:r>
    </w:p>
    <w:p>
      <w:pPr>
        <w:numPr>
          <w:ilvl w:val="0"/>
          <w:numId w:val="0"/>
        </w:numPr>
        <w:tabs>
          <w:tab w:val="left" w:pos="268"/>
        </w:tabs>
        <w:jc w:val="both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简答题</w:t>
      </w:r>
    </w:p>
    <w:p>
      <w:pPr>
        <w:numPr>
          <w:ilvl w:val="0"/>
          <w:numId w:val="14"/>
        </w:numPr>
        <w:tabs>
          <w:tab w:val="left" w:pos="268"/>
          <w:tab w:val="clear" w:pos="312"/>
        </w:tabs>
        <w:jc w:val="both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酮体是怎样生成的？</w:t>
      </w:r>
    </w:p>
    <w:p>
      <w:pPr>
        <w:numPr>
          <w:ilvl w:val="0"/>
          <w:numId w:val="0"/>
        </w:numPr>
        <w:tabs>
          <w:tab w:val="left" w:pos="268"/>
        </w:tabs>
        <w:jc w:val="both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酮体主要是在肝脏线粒体中，由乙酰CoA缩合而成，并以β-羟-β- 甲基戊二酸单酰 CoA为重要的中间产物。</w:t>
      </w:r>
    </w:p>
    <w:p>
      <w:pPr>
        <w:numPr>
          <w:ilvl w:val="0"/>
          <w:numId w:val="0"/>
        </w:numPr>
        <w:tabs>
          <w:tab w:val="left" w:pos="268"/>
        </w:tabs>
        <w:jc w:val="both"/>
        <w:rPr>
          <w:rFonts w:hint="eastAsia"/>
          <w:sz w:val="21"/>
          <w:szCs w:val="21"/>
          <w:lang w:val="en-US" w:eastAsia="zh-CN"/>
        </w:rPr>
      </w:pPr>
    </w:p>
    <w:p>
      <w:pPr>
        <w:numPr>
          <w:ilvl w:val="0"/>
          <w:numId w:val="14"/>
        </w:numPr>
        <w:tabs>
          <w:tab w:val="left" w:pos="268"/>
          <w:tab w:val="clear" w:pos="312"/>
        </w:tabs>
        <w:jc w:val="both"/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酮体的利用价值？</w:t>
      </w:r>
    </w:p>
    <w:p>
      <w:pPr>
        <w:numPr>
          <w:ilvl w:val="0"/>
          <w:numId w:val="15"/>
        </w:numPr>
        <w:tabs>
          <w:tab w:val="left" w:pos="268"/>
        </w:tabs>
        <w:ind w:left="0" w:leftChars="0" w:firstLine="403" w:firstLineChars="0"/>
        <w:jc w:val="both"/>
        <w:rPr>
          <w:rFonts w:hint="default"/>
          <w:sz w:val="21"/>
          <w:szCs w:val="21"/>
          <w:lang w:val="en-US" w:eastAsia="zh-CN"/>
        </w:rPr>
      </w:pPr>
      <w:r>
        <w:rPr>
          <w:rFonts w:hint="default"/>
          <w:sz w:val="21"/>
          <w:szCs w:val="21"/>
          <w:lang w:val="en-US" w:eastAsia="zh-CN"/>
        </w:rPr>
        <w:t>在需要动用脂肪时，肌肉可大量利用酮体以节约糖</w:t>
      </w:r>
    </w:p>
    <w:p>
      <w:pPr>
        <w:numPr>
          <w:ilvl w:val="0"/>
          <w:numId w:val="15"/>
        </w:numPr>
        <w:tabs>
          <w:tab w:val="left" w:pos="268"/>
        </w:tabs>
        <w:ind w:left="0" w:leftChars="0" w:firstLine="403" w:firstLineChars="0"/>
        <w:jc w:val="both"/>
        <w:rPr>
          <w:rFonts w:hint="default"/>
          <w:sz w:val="21"/>
          <w:szCs w:val="21"/>
          <w:lang w:val="en-US" w:eastAsia="zh-CN"/>
        </w:rPr>
      </w:pPr>
      <w:r>
        <w:rPr>
          <w:rFonts w:hint="default"/>
          <w:sz w:val="21"/>
          <w:szCs w:val="21"/>
          <w:lang w:val="en-US" w:eastAsia="zh-CN"/>
        </w:rPr>
        <w:t>酮体溶于水，易扩散进入肌细胞，而脂肪酸则不能。</w:t>
      </w:r>
    </w:p>
    <w:p>
      <w:pPr>
        <w:numPr>
          <w:ilvl w:val="0"/>
          <w:numId w:val="15"/>
        </w:numPr>
        <w:tabs>
          <w:tab w:val="left" w:pos="268"/>
        </w:tabs>
        <w:ind w:left="0" w:leftChars="0" w:firstLine="403" w:firstLineChars="0"/>
        <w:jc w:val="both"/>
        <w:rPr>
          <w:rFonts w:hint="default"/>
          <w:sz w:val="21"/>
          <w:szCs w:val="21"/>
          <w:lang w:val="en-US" w:eastAsia="zh-CN"/>
        </w:rPr>
      </w:pPr>
      <w:r>
        <w:rPr>
          <w:rFonts w:hint="default"/>
          <w:sz w:val="21"/>
          <w:szCs w:val="21"/>
          <w:lang w:val="en-US" w:eastAsia="zh-CN"/>
        </w:rPr>
        <w:t>酮体是比脂肪酸更为有效的代替葡萄糖的燃料。</w:t>
      </w:r>
    </w:p>
    <w:p>
      <w:pPr>
        <w:numPr>
          <w:ilvl w:val="0"/>
          <w:numId w:val="0"/>
        </w:numPr>
        <w:tabs>
          <w:tab w:val="left" w:pos="268"/>
        </w:tabs>
        <w:jc w:val="both"/>
        <w:rPr>
          <w:rFonts w:hint="default"/>
          <w:color w:val="2E75B6" w:themeColor="accent1" w:themeShade="BF"/>
          <w:sz w:val="21"/>
          <w:szCs w:val="21"/>
          <w:lang w:val="en-US" w:eastAsia="zh-CN"/>
        </w:rPr>
      </w:pPr>
      <w:r>
        <w:rPr>
          <w:rFonts w:hint="default"/>
          <w:color w:val="2E75B6" w:themeColor="accent1" w:themeShade="BF"/>
          <w:sz w:val="21"/>
          <w:szCs w:val="21"/>
          <w:lang w:val="en-US" w:eastAsia="zh-CN"/>
        </w:rPr>
        <w:t>当酮体随着血液流到肝外组织（包括心肌、骨骼及大脑等）时，这些组织中有活性很强的利用酮体的酶，能够氧化酮体供能。</w:t>
      </w:r>
    </w:p>
    <w:p>
      <w:pPr>
        <w:numPr>
          <w:ilvl w:val="0"/>
          <w:numId w:val="0"/>
        </w:numPr>
        <w:tabs>
          <w:tab w:val="left" w:pos="268"/>
        </w:tabs>
        <w:jc w:val="center"/>
        <w:rPr>
          <w:rFonts w:hint="eastAsia"/>
          <w:color w:val="C00000"/>
          <w:sz w:val="21"/>
          <w:szCs w:val="21"/>
          <w:lang w:val="en-US" w:eastAsia="zh-CN"/>
        </w:rPr>
      </w:pPr>
      <w:r>
        <w:rPr>
          <w:rFonts w:hint="eastAsia"/>
          <w:color w:val="C00000"/>
          <w:sz w:val="21"/>
          <w:szCs w:val="21"/>
          <w:lang w:val="en-US" w:eastAsia="zh-CN"/>
        </w:rPr>
        <w:t>第十二章</w:t>
      </w:r>
    </w:p>
    <w:p>
      <w:pPr>
        <w:numPr>
          <w:ilvl w:val="0"/>
          <w:numId w:val="0"/>
        </w:numPr>
        <w:tabs>
          <w:tab w:val="left" w:pos="268"/>
        </w:tabs>
        <w:jc w:val="both"/>
        <w:rPr>
          <w:rFonts w:hint="eastAsia"/>
          <w:sz w:val="21"/>
          <w:szCs w:val="21"/>
          <w:lang w:val="en-US" w:eastAsia="zh-CN"/>
        </w:rPr>
      </w:pPr>
    </w:p>
    <w:p>
      <w:pPr>
        <w:numPr>
          <w:ilvl w:val="0"/>
          <w:numId w:val="0"/>
        </w:numPr>
        <w:tabs>
          <w:tab w:val="left" w:pos="268"/>
        </w:tabs>
        <w:jc w:val="both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简答题</w:t>
      </w:r>
    </w:p>
    <w:p>
      <w:pPr>
        <w:numPr>
          <w:ilvl w:val="0"/>
          <w:numId w:val="16"/>
        </w:numPr>
        <w:tabs>
          <w:tab w:val="left" w:pos="268"/>
          <w:tab w:val="clear" w:pos="312"/>
        </w:tabs>
        <w:jc w:val="both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为什么DNA复制是半保留半不连续复制？</w:t>
      </w:r>
    </w:p>
    <w:p>
      <w:pPr>
        <w:numPr>
          <w:ilvl w:val="0"/>
          <w:numId w:val="0"/>
        </w:numPr>
        <w:tabs>
          <w:tab w:val="left" w:pos="268"/>
        </w:tabs>
        <w:jc w:val="both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半保留即母链DNA解开为两股单链，各自作为模板按碱基配对规律，合成与模板互补的子链。子代细胞的DNA,一股单链从亲代完整地接受过来，另一股单链则完全重新合成。</w:t>
      </w:r>
    </w:p>
    <w:p>
      <w:pPr>
        <w:numPr>
          <w:ilvl w:val="0"/>
          <w:numId w:val="0"/>
        </w:numPr>
        <w:tabs>
          <w:tab w:val="left" w:pos="268"/>
        </w:tabs>
        <w:jc w:val="both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半不连续复制是由于DNA双螺旋的两股单链是反向平行，一条链的走向为5'-3',另一条链为3'-5',DNA的两条链都能作为模板以边解链边复制方式，同时合成两条新的互补链。但是，所有已知DNA聚合酶的合成方向都是5’-3’，所以在复制是，一条链的合成方向和复制叉前进方向相同，可以连续复制，称为领头链；另一条链的合成方向与复制叉前进方向相反，不能顺着解链方向连续复制，必须待模板链解开至足够长度，然后从5‘-3’生成引物并复制子链。延长过程中，又要等待下一段有足够长度的模板，再次生成引物而延长，然后连接起来，这条链称随从链。因此就把领头链连续复制，随从链不连续复制的复制方式称为半不连续复制。</w:t>
      </w:r>
    </w:p>
    <w:p>
      <w:pPr>
        <w:numPr>
          <w:ilvl w:val="0"/>
          <w:numId w:val="0"/>
        </w:numPr>
        <w:tabs>
          <w:tab w:val="left" w:pos="268"/>
        </w:tabs>
        <w:jc w:val="both"/>
        <w:rPr>
          <w:rFonts w:hint="eastAsia"/>
          <w:sz w:val="21"/>
          <w:szCs w:val="21"/>
          <w:lang w:val="en-US" w:eastAsia="zh-CN"/>
        </w:rPr>
      </w:pPr>
    </w:p>
    <w:p>
      <w:pPr>
        <w:numPr>
          <w:ilvl w:val="0"/>
          <w:numId w:val="16"/>
        </w:numPr>
        <w:tabs>
          <w:tab w:val="left" w:pos="268"/>
          <w:tab w:val="clear" w:pos="312"/>
        </w:tabs>
        <w:jc w:val="both"/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比较原核生物DNA复制与转录的异同？</w:t>
      </w:r>
    </w:p>
    <w:p>
      <w:pPr>
        <w:numPr>
          <w:ilvl w:val="0"/>
          <w:numId w:val="0"/>
        </w:numPr>
        <w:tabs>
          <w:tab w:val="left" w:pos="268"/>
        </w:tabs>
        <w:jc w:val="both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相同：新链延伸方向5’→3’；延长时3’,5’-磷酸二酯键相连；焦磷酸水解放出能量推动合成反应。</w:t>
      </w:r>
    </w:p>
    <w:p>
      <w:pPr>
        <w:numPr>
          <w:ilvl w:val="0"/>
          <w:numId w:val="0"/>
        </w:numPr>
        <w:tabs>
          <w:tab w:val="left" w:pos="268"/>
        </w:tabs>
        <w:jc w:val="both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不同：① 复制需要引物，转录不需引物。</w:t>
      </w:r>
    </w:p>
    <w:p>
      <w:pPr>
        <w:numPr>
          <w:ilvl w:val="0"/>
          <w:numId w:val="0"/>
        </w:numPr>
        <w:tabs>
          <w:tab w:val="left" w:pos="268"/>
        </w:tabs>
        <w:jc w:val="both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 xml:space="preserve">      ② 转录时，模板DNA的信息全保留，复制时模板信息是半保留。</w:t>
      </w:r>
    </w:p>
    <w:p>
      <w:pPr>
        <w:numPr>
          <w:ilvl w:val="0"/>
          <w:numId w:val="0"/>
        </w:numPr>
        <w:tabs>
          <w:tab w:val="left" w:pos="268"/>
        </w:tabs>
        <w:jc w:val="both"/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 xml:space="preserve">      ③ 转录时，RNA聚合酶只有5’→3’聚合作用，无5’→3’及3’→5’外切活性。</w:t>
      </w:r>
    </w:p>
    <w:p>
      <w:pPr>
        <w:numPr>
          <w:ilvl w:val="0"/>
          <w:numId w:val="0"/>
        </w:numPr>
        <w:tabs>
          <w:tab w:val="left" w:pos="268"/>
        </w:tabs>
        <w:jc w:val="both"/>
        <w:rPr>
          <w:rFonts w:hint="default"/>
          <w:sz w:val="21"/>
          <w:szCs w:val="21"/>
          <w:lang w:val="en-US" w:eastAsia="zh-CN"/>
        </w:rPr>
      </w:pPr>
    </w:p>
    <w:p>
      <w:pPr>
        <w:numPr>
          <w:ilvl w:val="0"/>
          <w:numId w:val="0"/>
        </w:numPr>
        <w:tabs>
          <w:tab w:val="left" w:pos="268"/>
        </w:tabs>
        <w:jc w:val="center"/>
        <w:rPr>
          <w:rFonts w:hint="eastAsia"/>
          <w:color w:val="C00000"/>
          <w:sz w:val="21"/>
          <w:szCs w:val="21"/>
          <w:lang w:val="en-US" w:eastAsia="zh-CN"/>
        </w:rPr>
      </w:pPr>
      <w:r>
        <w:rPr>
          <w:rFonts w:hint="eastAsia"/>
          <w:color w:val="C00000"/>
          <w:sz w:val="21"/>
          <w:szCs w:val="21"/>
          <w:lang w:val="en-US" w:eastAsia="zh-CN"/>
        </w:rPr>
        <w:t>第十三章</w:t>
      </w:r>
    </w:p>
    <w:p>
      <w:pPr>
        <w:numPr>
          <w:ilvl w:val="0"/>
          <w:numId w:val="0"/>
        </w:numPr>
        <w:tabs>
          <w:tab w:val="left" w:pos="268"/>
        </w:tabs>
        <w:jc w:val="both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简答题</w:t>
      </w:r>
    </w:p>
    <w:p>
      <w:pPr>
        <w:numPr>
          <w:ilvl w:val="0"/>
          <w:numId w:val="17"/>
        </w:numPr>
        <w:tabs>
          <w:tab w:val="left" w:pos="268"/>
          <w:tab w:val="clear" w:pos="312"/>
        </w:tabs>
        <w:jc w:val="both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遗传密码的特点？</w:t>
      </w:r>
    </w:p>
    <w:p>
      <w:pPr>
        <w:numPr>
          <w:ilvl w:val="0"/>
          <w:numId w:val="18"/>
        </w:numPr>
        <w:tabs>
          <w:tab w:val="left" w:pos="268"/>
        </w:tabs>
        <w:ind w:left="0" w:leftChars="0" w:firstLine="403" w:firstLineChars="0"/>
        <w:jc w:val="both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密码子的无标点性、无重叠性</w:t>
      </w:r>
    </w:p>
    <w:p>
      <w:pPr>
        <w:numPr>
          <w:ilvl w:val="0"/>
          <w:numId w:val="18"/>
        </w:numPr>
        <w:tabs>
          <w:tab w:val="left" w:pos="268"/>
        </w:tabs>
        <w:ind w:left="0" w:leftChars="0" w:firstLine="403" w:firstLineChars="0"/>
        <w:jc w:val="both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密码子的简并性</w:t>
      </w:r>
    </w:p>
    <w:p>
      <w:pPr>
        <w:numPr>
          <w:ilvl w:val="0"/>
          <w:numId w:val="18"/>
        </w:numPr>
        <w:tabs>
          <w:tab w:val="left" w:pos="268"/>
        </w:tabs>
        <w:ind w:left="0" w:leftChars="0" w:firstLine="403" w:firstLineChars="0"/>
        <w:jc w:val="both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密码子的摆动性</w:t>
      </w:r>
    </w:p>
    <w:p>
      <w:pPr>
        <w:numPr>
          <w:ilvl w:val="0"/>
          <w:numId w:val="18"/>
        </w:numPr>
        <w:tabs>
          <w:tab w:val="left" w:pos="268"/>
        </w:tabs>
        <w:ind w:left="0" w:leftChars="0" w:firstLine="403" w:firstLineChars="0"/>
        <w:jc w:val="both"/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密码子的通用性和例外</w:t>
      </w:r>
    </w:p>
    <w:p>
      <w:pPr>
        <w:numPr>
          <w:ilvl w:val="0"/>
          <w:numId w:val="17"/>
        </w:numPr>
        <w:tabs>
          <w:tab w:val="left" w:pos="268"/>
          <w:tab w:val="clear" w:pos="312"/>
        </w:tabs>
        <w:jc w:val="both"/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tRNA有何功能？</w:t>
      </w:r>
    </w:p>
    <w:p>
      <w:pPr>
        <w:numPr>
          <w:ilvl w:val="0"/>
          <w:numId w:val="19"/>
        </w:numPr>
        <w:tabs>
          <w:tab w:val="left" w:pos="268"/>
        </w:tabs>
        <w:ind w:left="0" w:leftChars="0" w:firstLine="403" w:firstLineChars="0"/>
        <w:jc w:val="both"/>
        <w:rPr>
          <w:rFonts w:hint="default"/>
          <w:color w:val="2E75B6" w:themeColor="accent1" w:themeShade="BF"/>
          <w:sz w:val="21"/>
          <w:szCs w:val="21"/>
          <w:lang w:val="en-US" w:eastAsia="zh-CN"/>
        </w:rPr>
      </w:pPr>
      <w:r>
        <w:rPr>
          <w:rFonts w:hint="default"/>
          <w:color w:val="2E75B6" w:themeColor="accent1" w:themeShade="BF"/>
          <w:sz w:val="21"/>
          <w:szCs w:val="21"/>
          <w:lang w:val="en-US" w:eastAsia="zh-CN"/>
        </w:rPr>
        <w:t>3’端接受氨基酸</w:t>
      </w:r>
    </w:p>
    <w:p>
      <w:pPr>
        <w:numPr>
          <w:ilvl w:val="0"/>
          <w:numId w:val="19"/>
        </w:numPr>
        <w:tabs>
          <w:tab w:val="left" w:pos="268"/>
        </w:tabs>
        <w:ind w:left="0" w:leftChars="0" w:firstLine="403" w:firstLineChars="0"/>
        <w:jc w:val="both"/>
        <w:rPr>
          <w:rFonts w:hint="default"/>
          <w:color w:val="2E75B6" w:themeColor="accent1" w:themeShade="BF"/>
          <w:sz w:val="21"/>
          <w:szCs w:val="21"/>
          <w:lang w:val="en-US" w:eastAsia="zh-CN"/>
        </w:rPr>
      </w:pPr>
      <w:r>
        <w:rPr>
          <w:rFonts w:hint="default"/>
          <w:color w:val="2E75B6" w:themeColor="accent1" w:themeShade="BF"/>
          <w:sz w:val="21"/>
          <w:szCs w:val="21"/>
          <w:lang w:val="en-US" w:eastAsia="zh-CN"/>
        </w:rPr>
        <w:t>识别mRNA链上的密码子</w:t>
      </w:r>
    </w:p>
    <w:p>
      <w:pPr>
        <w:numPr>
          <w:ilvl w:val="0"/>
          <w:numId w:val="19"/>
        </w:numPr>
        <w:tabs>
          <w:tab w:val="left" w:pos="268"/>
        </w:tabs>
        <w:ind w:left="0" w:leftChars="0" w:firstLine="403" w:firstLineChars="0"/>
        <w:jc w:val="both"/>
        <w:rPr>
          <w:rFonts w:hint="default"/>
          <w:color w:val="2E75B6" w:themeColor="accent1" w:themeShade="BF"/>
          <w:sz w:val="21"/>
          <w:szCs w:val="21"/>
          <w:lang w:val="en-US" w:eastAsia="zh-CN"/>
        </w:rPr>
      </w:pPr>
      <w:r>
        <w:rPr>
          <w:rFonts w:hint="default"/>
          <w:color w:val="2E75B6" w:themeColor="accent1" w:themeShade="BF"/>
          <w:sz w:val="21"/>
          <w:szCs w:val="21"/>
          <w:lang w:val="en-US" w:eastAsia="zh-CN"/>
        </w:rPr>
        <w:t>连接多肽链和核糖体</w:t>
      </w:r>
    </w:p>
    <w:p>
      <w:pPr>
        <w:numPr>
          <w:ilvl w:val="0"/>
          <w:numId w:val="19"/>
        </w:numPr>
        <w:tabs>
          <w:tab w:val="left" w:pos="268"/>
        </w:tabs>
        <w:ind w:left="0" w:leftChars="0" w:firstLine="403" w:firstLineChars="0"/>
        <w:jc w:val="both"/>
        <w:rPr>
          <w:rFonts w:hint="default"/>
          <w:color w:val="2E75B6" w:themeColor="accent1" w:themeShade="BF"/>
          <w:sz w:val="21"/>
          <w:szCs w:val="21"/>
          <w:lang w:val="en-US" w:eastAsia="zh-CN"/>
        </w:rPr>
      </w:pPr>
      <w:r>
        <w:rPr>
          <w:rFonts w:hint="default"/>
          <w:color w:val="2E75B6" w:themeColor="accent1" w:themeShade="BF"/>
          <w:sz w:val="21"/>
          <w:szCs w:val="21"/>
          <w:lang w:val="en-US" w:eastAsia="zh-CN"/>
        </w:rPr>
        <w:t>校正功能</w:t>
      </w:r>
    </w:p>
    <w:p>
      <w:pPr>
        <w:numPr>
          <w:ilvl w:val="0"/>
          <w:numId w:val="0"/>
        </w:numPr>
        <w:tabs>
          <w:tab w:val="left" w:pos="268"/>
        </w:tabs>
        <w:ind w:left="403" w:leftChars="0"/>
        <w:jc w:val="both"/>
        <w:rPr>
          <w:rFonts w:hint="default"/>
          <w:color w:val="2E75B6" w:themeColor="accent1" w:themeShade="BF"/>
          <w:sz w:val="21"/>
          <w:szCs w:val="21"/>
          <w:lang w:val="en-US" w:eastAsia="zh-CN"/>
        </w:rPr>
      </w:pPr>
      <w:r>
        <w:rPr>
          <w:rFonts w:hint="eastAsia"/>
          <w:color w:val="2E75B6" w:themeColor="accent1" w:themeShade="BF"/>
          <w:sz w:val="21"/>
          <w:szCs w:val="21"/>
          <w:lang w:val="en-US" w:eastAsia="zh-CN"/>
        </w:rPr>
        <w:t>蓝色字体为老师PPT上的，可能不准确，不知道对不对</w:t>
      </w:r>
    </w:p>
    <w:p>
      <w:pPr>
        <w:numPr>
          <w:ilvl w:val="0"/>
          <w:numId w:val="0"/>
        </w:numPr>
        <w:tabs>
          <w:tab w:val="left" w:pos="268"/>
        </w:tabs>
        <w:jc w:val="both"/>
        <w:rPr>
          <w:rFonts w:hint="eastAsia"/>
          <w:sz w:val="21"/>
          <w:szCs w:val="21"/>
          <w:lang w:val="en-US" w:eastAsia="zh-CN"/>
        </w:rPr>
      </w:pPr>
      <w:r>
        <w:rPr>
          <w:rFonts w:hint="default"/>
          <w:sz w:val="21"/>
          <w:szCs w:val="21"/>
          <w:lang w:val="en-US" w:eastAsia="zh-CN"/>
        </w:rPr>
        <w:t>主要是携带氨基酸进入核糖体，在mRNA指导下合成蛋白质。tRNA还具有其他一些特异功能，例如，在没有核糖体或其他核酸分子参与下，携带氨基酸转移至专一的受体分子，以合成细胞膜或细胞壁组分；作为反转录酶引物参与DNA合成；作为某些酶的抑制剂等。</w:t>
      </w:r>
      <w:r>
        <w:rPr>
          <w:rFonts w:hint="eastAsia"/>
          <w:sz w:val="21"/>
          <w:szCs w:val="21"/>
          <w:lang w:val="en-US" w:eastAsia="zh-CN"/>
        </w:rPr>
        <w:t>（师姐给的资料里的答案）</w:t>
      </w:r>
    </w:p>
    <w:p>
      <w:pPr>
        <w:numPr>
          <w:ilvl w:val="0"/>
          <w:numId w:val="0"/>
        </w:numPr>
        <w:tabs>
          <w:tab w:val="left" w:pos="268"/>
        </w:tabs>
        <w:jc w:val="both"/>
        <w:rPr>
          <w:rFonts w:hint="default"/>
          <w:sz w:val="21"/>
          <w:szCs w:val="21"/>
          <w:lang w:val="en-US" w:eastAsia="zh-CN"/>
        </w:rPr>
      </w:pPr>
    </w:p>
    <w:p>
      <w:pPr>
        <w:numPr>
          <w:ilvl w:val="0"/>
          <w:numId w:val="17"/>
        </w:numPr>
        <w:tabs>
          <w:tab w:val="left" w:pos="268"/>
          <w:tab w:val="clear" w:pos="312"/>
        </w:tabs>
        <w:jc w:val="both"/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试述原核生物蛋白质合成的过程？（可能不考）</w:t>
      </w:r>
    </w:p>
    <w:p>
      <w:pPr>
        <w:numPr>
          <w:ilvl w:val="0"/>
          <w:numId w:val="20"/>
        </w:numPr>
        <w:tabs>
          <w:tab w:val="left" w:pos="268"/>
        </w:tabs>
        <w:ind w:left="0" w:leftChars="0" w:firstLine="420" w:firstLineChars="0"/>
        <w:jc w:val="both"/>
        <w:rPr>
          <w:rFonts w:hint="default"/>
          <w:sz w:val="21"/>
          <w:szCs w:val="21"/>
          <w:lang w:val="en-US" w:eastAsia="zh-CN"/>
        </w:rPr>
      </w:pPr>
      <w:r>
        <w:rPr>
          <w:rFonts w:hint="default"/>
          <w:sz w:val="21"/>
          <w:szCs w:val="21"/>
          <w:lang w:val="en-US" w:eastAsia="zh-CN"/>
        </w:rPr>
        <w:t>氨基酸的活化</w:t>
      </w:r>
    </w:p>
    <w:p>
      <w:pPr>
        <w:numPr>
          <w:ilvl w:val="0"/>
          <w:numId w:val="20"/>
        </w:numPr>
        <w:tabs>
          <w:tab w:val="left" w:pos="268"/>
        </w:tabs>
        <w:ind w:left="0" w:leftChars="0" w:firstLine="420" w:firstLineChars="0"/>
        <w:jc w:val="both"/>
        <w:rPr>
          <w:rFonts w:hint="default"/>
          <w:sz w:val="21"/>
          <w:szCs w:val="21"/>
          <w:lang w:val="en-US" w:eastAsia="zh-CN"/>
        </w:rPr>
      </w:pPr>
      <w:r>
        <w:rPr>
          <w:rFonts w:hint="default"/>
          <w:sz w:val="21"/>
          <w:szCs w:val="21"/>
          <w:lang w:val="en-US" w:eastAsia="zh-CN"/>
        </w:rPr>
        <w:t>合成起始</w:t>
      </w:r>
    </w:p>
    <w:p>
      <w:pPr>
        <w:numPr>
          <w:ilvl w:val="0"/>
          <w:numId w:val="20"/>
        </w:numPr>
        <w:tabs>
          <w:tab w:val="left" w:pos="268"/>
        </w:tabs>
        <w:ind w:left="0" w:leftChars="0" w:firstLine="420" w:firstLineChars="0"/>
        <w:jc w:val="both"/>
        <w:rPr>
          <w:rFonts w:hint="default"/>
          <w:sz w:val="21"/>
          <w:szCs w:val="21"/>
          <w:lang w:val="en-US" w:eastAsia="zh-CN"/>
        </w:rPr>
      </w:pPr>
      <w:r>
        <w:rPr>
          <w:rFonts w:hint="default"/>
          <w:sz w:val="21"/>
          <w:szCs w:val="21"/>
          <w:lang w:val="en-US" w:eastAsia="zh-CN"/>
        </w:rPr>
        <w:t>肽链的延伸</w:t>
      </w:r>
    </w:p>
    <w:p>
      <w:pPr>
        <w:numPr>
          <w:ilvl w:val="0"/>
          <w:numId w:val="20"/>
        </w:numPr>
        <w:tabs>
          <w:tab w:val="left" w:pos="268"/>
        </w:tabs>
        <w:ind w:left="0" w:leftChars="0" w:firstLine="420" w:firstLineChars="0"/>
        <w:jc w:val="both"/>
        <w:rPr>
          <w:rFonts w:hint="default"/>
          <w:sz w:val="21"/>
          <w:szCs w:val="21"/>
          <w:lang w:val="en-US" w:eastAsia="zh-CN"/>
        </w:rPr>
      </w:pPr>
      <w:r>
        <w:rPr>
          <w:rFonts w:hint="default"/>
          <w:sz w:val="21"/>
          <w:szCs w:val="21"/>
          <w:lang w:val="en-US" w:eastAsia="zh-CN"/>
        </w:rPr>
        <w:t>终止合成</w:t>
      </w:r>
    </w:p>
    <w:p>
      <w:pPr>
        <w:numPr>
          <w:ilvl w:val="0"/>
          <w:numId w:val="20"/>
        </w:numPr>
        <w:tabs>
          <w:tab w:val="left" w:pos="268"/>
        </w:tabs>
        <w:ind w:left="0" w:leftChars="0" w:firstLine="420" w:firstLineChars="0"/>
        <w:jc w:val="both"/>
        <w:rPr>
          <w:rFonts w:hint="default"/>
          <w:sz w:val="21"/>
          <w:szCs w:val="21"/>
          <w:lang w:val="en-US" w:eastAsia="zh-CN"/>
        </w:rPr>
      </w:pPr>
      <w:r>
        <w:rPr>
          <w:rFonts w:hint="default"/>
          <w:sz w:val="21"/>
          <w:szCs w:val="21"/>
          <w:lang w:val="en-US" w:eastAsia="zh-CN"/>
        </w:rPr>
        <w:t>翻译后核糖体复合物的解体</w:t>
      </w:r>
    </w:p>
    <w:p>
      <w:pPr>
        <w:numPr>
          <w:ilvl w:val="0"/>
          <w:numId w:val="20"/>
        </w:numPr>
        <w:tabs>
          <w:tab w:val="left" w:pos="268"/>
        </w:tabs>
        <w:ind w:left="0" w:leftChars="0" w:firstLine="420" w:firstLineChars="0"/>
        <w:jc w:val="both"/>
        <w:rPr>
          <w:rFonts w:hint="default"/>
          <w:sz w:val="21"/>
          <w:szCs w:val="21"/>
          <w:lang w:val="en-US" w:eastAsia="zh-CN"/>
        </w:rPr>
      </w:pPr>
      <w:r>
        <w:rPr>
          <w:rFonts w:hint="default"/>
          <w:sz w:val="21"/>
          <w:szCs w:val="21"/>
          <w:lang w:val="en-US" w:eastAsia="zh-CN"/>
        </w:rPr>
        <w:t>蛋白质合成中GTP的作用</w:t>
      </w:r>
    </w:p>
    <w:p>
      <w:pPr>
        <w:numPr>
          <w:ilvl w:val="0"/>
          <w:numId w:val="20"/>
        </w:numPr>
        <w:tabs>
          <w:tab w:val="left" w:pos="268"/>
        </w:tabs>
        <w:ind w:left="0" w:leftChars="0" w:firstLine="420" w:firstLineChars="0"/>
        <w:jc w:val="both"/>
        <w:rPr>
          <w:rFonts w:hint="default"/>
          <w:sz w:val="21"/>
          <w:szCs w:val="21"/>
          <w:lang w:val="en-US" w:eastAsia="zh-CN"/>
        </w:rPr>
      </w:pPr>
      <w:r>
        <w:rPr>
          <w:rFonts w:hint="default"/>
          <w:sz w:val="21"/>
          <w:szCs w:val="21"/>
          <w:lang w:val="en-US" w:eastAsia="zh-CN"/>
        </w:rPr>
        <w:t>多核糖体</w:t>
      </w:r>
    </w:p>
    <w:p>
      <w:pPr>
        <w:numPr>
          <w:ilvl w:val="0"/>
          <w:numId w:val="0"/>
        </w:numPr>
        <w:ind w:leftChars="0" w:firstLine="840" w:firstLineChars="300"/>
        <w:jc w:val="both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略有省略</w:t>
      </w:r>
    </w:p>
    <w:p>
      <w:pPr>
        <w:numPr>
          <w:ilvl w:val="0"/>
          <w:numId w:val="0"/>
        </w:numPr>
        <w:ind w:leftChars="0"/>
        <w:jc w:val="both"/>
        <w:rPr>
          <w:rFonts w:hint="default"/>
          <w:sz w:val="28"/>
          <w:szCs w:val="28"/>
          <w:lang w:val="en-US" w:eastAsia="zh-CN"/>
        </w:rPr>
      </w:pPr>
    </w:p>
    <w:p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30D32B9"/>
    <w:multiLevelType w:val="singleLevel"/>
    <w:tmpl w:val="830D32B9"/>
    <w:lvl w:ilvl="0" w:tentative="0">
      <w:start w:val="1"/>
      <w:numFmt w:val="decimalEnclosedCircleChinese"/>
      <w:suff w:val="nothing"/>
      <w:lvlText w:val="%1　"/>
      <w:lvlJc w:val="left"/>
      <w:pPr>
        <w:ind w:left="0" w:firstLine="403"/>
      </w:pPr>
      <w:rPr>
        <w:rFonts w:hint="eastAsia"/>
      </w:rPr>
    </w:lvl>
  </w:abstractNum>
  <w:abstractNum w:abstractNumId="1">
    <w:nsid w:val="8CAC4AC4"/>
    <w:multiLevelType w:val="singleLevel"/>
    <w:tmpl w:val="8CAC4AC4"/>
    <w:lvl w:ilvl="0" w:tentative="0">
      <w:start w:val="1"/>
      <w:numFmt w:val="decimalEnclosedCircleChinese"/>
      <w:suff w:val="nothing"/>
      <w:lvlText w:val="%1　"/>
      <w:lvlJc w:val="left"/>
      <w:pPr>
        <w:ind w:left="0" w:firstLine="400"/>
      </w:pPr>
      <w:rPr>
        <w:rFonts w:hint="eastAsia"/>
      </w:rPr>
    </w:lvl>
  </w:abstractNum>
  <w:abstractNum w:abstractNumId="2">
    <w:nsid w:val="9C0C14A9"/>
    <w:multiLevelType w:val="singleLevel"/>
    <w:tmpl w:val="9C0C14A9"/>
    <w:lvl w:ilvl="0" w:tentative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/>
      </w:rPr>
    </w:lvl>
  </w:abstractNum>
  <w:abstractNum w:abstractNumId="3">
    <w:nsid w:val="9E6C52DD"/>
    <w:multiLevelType w:val="singleLevel"/>
    <w:tmpl w:val="9E6C52DD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4">
    <w:nsid w:val="A90C50D5"/>
    <w:multiLevelType w:val="singleLevel"/>
    <w:tmpl w:val="A90C50D5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5">
    <w:nsid w:val="A99FC550"/>
    <w:multiLevelType w:val="singleLevel"/>
    <w:tmpl w:val="A99FC550"/>
    <w:lvl w:ilvl="0" w:tentative="0">
      <w:start w:val="1"/>
      <w:numFmt w:val="decimalEnclosedCircleChinese"/>
      <w:suff w:val="nothing"/>
      <w:lvlText w:val="%1　"/>
      <w:lvlJc w:val="left"/>
      <w:pPr>
        <w:ind w:left="0" w:firstLine="403"/>
      </w:pPr>
      <w:rPr>
        <w:rFonts w:hint="eastAsia"/>
      </w:rPr>
    </w:lvl>
  </w:abstractNum>
  <w:abstractNum w:abstractNumId="6">
    <w:nsid w:val="B77C3650"/>
    <w:multiLevelType w:val="singleLevel"/>
    <w:tmpl w:val="B77C3650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7">
    <w:nsid w:val="BCB8DA51"/>
    <w:multiLevelType w:val="singleLevel"/>
    <w:tmpl w:val="BCB8DA51"/>
    <w:lvl w:ilvl="0" w:tentative="0">
      <w:start w:val="1"/>
      <w:numFmt w:val="decimalEnclosedCircleChinese"/>
      <w:suff w:val="nothing"/>
      <w:lvlText w:val="%1　"/>
      <w:lvlJc w:val="left"/>
      <w:pPr>
        <w:ind w:left="0" w:firstLine="403"/>
      </w:pPr>
      <w:rPr>
        <w:rFonts w:hint="eastAsia"/>
      </w:rPr>
    </w:lvl>
  </w:abstractNum>
  <w:abstractNum w:abstractNumId="8">
    <w:nsid w:val="C0A1A748"/>
    <w:multiLevelType w:val="singleLevel"/>
    <w:tmpl w:val="C0A1A748"/>
    <w:lvl w:ilvl="0" w:tentative="0">
      <w:start w:val="1"/>
      <w:numFmt w:val="decimalEnclosedCircleChinese"/>
      <w:suff w:val="nothing"/>
      <w:lvlText w:val="%1　"/>
      <w:lvlJc w:val="left"/>
      <w:pPr>
        <w:ind w:left="0" w:firstLine="403"/>
      </w:pPr>
      <w:rPr>
        <w:rFonts w:hint="eastAsia"/>
      </w:rPr>
    </w:lvl>
  </w:abstractNum>
  <w:abstractNum w:abstractNumId="9">
    <w:nsid w:val="D4C3B285"/>
    <w:multiLevelType w:val="singleLevel"/>
    <w:tmpl w:val="D4C3B285"/>
    <w:lvl w:ilvl="0" w:tentative="0">
      <w:start w:val="1"/>
      <w:numFmt w:val="decimalEnclosedCircleChinese"/>
      <w:suff w:val="nothing"/>
      <w:lvlText w:val="%1　"/>
      <w:lvlJc w:val="left"/>
      <w:pPr>
        <w:ind w:left="0" w:firstLine="57"/>
      </w:pPr>
      <w:rPr>
        <w:rFonts w:hint="eastAsia"/>
      </w:rPr>
    </w:lvl>
  </w:abstractNum>
  <w:abstractNum w:abstractNumId="10">
    <w:nsid w:val="E508671C"/>
    <w:multiLevelType w:val="singleLevel"/>
    <w:tmpl w:val="E508671C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1">
    <w:nsid w:val="FC7F5B02"/>
    <w:multiLevelType w:val="singleLevel"/>
    <w:tmpl w:val="FC7F5B02"/>
    <w:lvl w:ilvl="0" w:tentative="0">
      <w:start w:val="1"/>
      <w:numFmt w:val="decimalEnclosedCircleChinese"/>
      <w:suff w:val="nothing"/>
      <w:lvlText w:val="%1　"/>
      <w:lvlJc w:val="left"/>
      <w:pPr>
        <w:ind w:left="0" w:firstLine="403"/>
      </w:pPr>
      <w:rPr>
        <w:rFonts w:hint="eastAsia"/>
      </w:rPr>
    </w:lvl>
  </w:abstractNum>
  <w:abstractNum w:abstractNumId="12">
    <w:nsid w:val="FF30569E"/>
    <w:multiLevelType w:val="singleLevel"/>
    <w:tmpl w:val="FF30569E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3">
    <w:nsid w:val="152CA1CE"/>
    <w:multiLevelType w:val="singleLevel"/>
    <w:tmpl w:val="152CA1CE"/>
    <w:lvl w:ilvl="0" w:tentative="0">
      <w:start w:val="1"/>
      <w:numFmt w:val="decimalEnclosedCircleChinese"/>
      <w:suff w:val="nothing"/>
      <w:lvlText w:val="%1　"/>
      <w:lvlJc w:val="left"/>
      <w:pPr>
        <w:ind w:left="0" w:firstLine="113"/>
      </w:pPr>
      <w:rPr>
        <w:rFonts w:hint="eastAsia"/>
      </w:rPr>
    </w:lvl>
  </w:abstractNum>
  <w:abstractNum w:abstractNumId="14">
    <w:nsid w:val="29C76492"/>
    <w:multiLevelType w:val="singleLevel"/>
    <w:tmpl w:val="29C76492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5">
    <w:nsid w:val="2E36D9D4"/>
    <w:multiLevelType w:val="singleLevel"/>
    <w:tmpl w:val="2E36D9D4"/>
    <w:lvl w:ilvl="0" w:tentative="0">
      <w:start w:val="1"/>
      <w:numFmt w:val="decimalEnclosedCircleChinese"/>
      <w:suff w:val="nothing"/>
      <w:lvlText w:val="%1　"/>
      <w:lvlJc w:val="left"/>
      <w:pPr>
        <w:ind w:left="0" w:firstLine="403"/>
      </w:pPr>
      <w:rPr>
        <w:rFonts w:hint="eastAsia"/>
      </w:rPr>
    </w:lvl>
  </w:abstractNum>
  <w:abstractNum w:abstractNumId="16">
    <w:nsid w:val="51E07D0B"/>
    <w:multiLevelType w:val="singleLevel"/>
    <w:tmpl w:val="51E07D0B"/>
    <w:lvl w:ilvl="0" w:tentative="0">
      <w:start w:val="1"/>
      <w:numFmt w:val="decimalEnclosedCircleChinese"/>
      <w:suff w:val="nothing"/>
      <w:lvlText w:val="%1　"/>
      <w:lvlJc w:val="left"/>
      <w:pPr>
        <w:ind w:left="0" w:firstLine="403"/>
      </w:pPr>
      <w:rPr>
        <w:rFonts w:hint="eastAsia"/>
      </w:rPr>
    </w:lvl>
  </w:abstractNum>
  <w:abstractNum w:abstractNumId="17">
    <w:nsid w:val="5F41BD9D"/>
    <w:multiLevelType w:val="singleLevel"/>
    <w:tmpl w:val="5F41BD9D"/>
    <w:lvl w:ilvl="0" w:tentative="0">
      <w:start w:val="1"/>
      <w:numFmt w:val="decimal"/>
      <w:suff w:val="nothing"/>
      <w:lvlText w:val="%1、"/>
      <w:lvlJc w:val="left"/>
    </w:lvl>
  </w:abstractNum>
  <w:abstractNum w:abstractNumId="18">
    <w:nsid w:val="6F3C0FB5"/>
    <w:multiLevelType w:val="singleLevel"/>
    <w:tmpl w:val="6F3C0FB5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9">
    <w:nsid w:val="739411D5"/>
    <w:multiLevelType w:val="singleLevel"/>
    <w:tmpl w:val="739411D5"/>
    <w:lvl w:ilvl="0" w:tentative="0">
      <w:start w:val="1"/>
      <w:numFmt w:val="decimalEnclosedCircleChinese"/>
      <w:suff w:val="nothing"/>
      <w:lvlText w:val="%1　"/>
      <w:lvlJc w:val="left"/>
      <w:pPr>
        <w:ind w:left="0" w:firstLine="403"/>
      </w:pPr>
      <w:rPr>
        <w:rFonts w:hint="eastAsia"/>
      </w:rPr>
    </w:lvl>
  </w:abstractNum>
  <w:num w:numId="1">
    <w:abstractNumId w:val="4"/>
  </w:num>
  <w:num w:numId="2">
    <w:abstractNumId w:val="10"/>
  </w:num>
  <w:num w:numId="3">
    <w:abstractNumId w:val="9"/>
  </w:num>
  <w:num w:numId="4">
    <w:abstractNumId w:val="17"/>
  </w:num>
  <w:num w:numId="5">
    <w:abstractNumId w:val="3"/>
  </w:num>
  <w:num w:numId="6">
    <w:abstractNumId w:val="13"/>
  </w:num>
  <w:num w:numId="7">
    <w:abstractNumId w:val="6"/>
  </w:num>
  <w:num w:numId="8">
    <w:abstractNumId w:val="0"/>
  </w:num>
  <w:num w:numId="9">
    <w:abstractNumId w:val="11"/>
  </w:num>
  <w:num w:numId="10">
    <w:abstractNumId w:val="15"/>
  </w:num>
  <w:num w:numId="11">
    <w:abstractNumId w:val="1"/>
  </w:num>
  <w:num w:numId="12">
    <w:abstractNumId w:val="19"/>
  </w:num>
  <w:num w:numId="13">
    <w:abstractNumId w:val="8"/>
  </w:num>
  <w:num w:numId="14">
    <w:abstractNumId w:val="12"/>
  </w:num>
  <w:num w:numId="15">
    <w:abstractNumId w:val="7"/>
  </w:num>
  <w:num w:numId="16">
    <w:abstractNumId w:val="14"/>
  </w:num>
  <w:num w:numId="17">
    <w:abstractNumId w:val="18"/>
  </w:num>
  <w:num w:numId="18">
    <w:abstractNumId w:val="16"/>
  </w:num>
  <w:num w:numId="19">
    <w:abstractNumId w:val="5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F90D4E"/>
    <w:rsid w:val="133D2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30</TotalTime>
  <ScaleCrop>false</ScaleCrop>
  <LinksUpToDate>false</LinksUpToDate>
  <CharactersWithSpaces>0</CharactersWithSpaces>
  <Application>WPS Office_11.1.0.11194_F1E327BC-269C-435d-A152-05C5408002CA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2021-12-17T02:05:00Z</dcterms:created>
  <dc:creator>123</dc:creator>
  <cp:lastModifiedBy>琉璃之殇</cp:lastModifiedBy>
  <dcterms:modified xsi:type="dcterms:W3CDTF">2022-01-02T09:16:01Z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2052-11.1.0.11194</vt:lpwstr>
  </property>
  <property fmtid="{D5CDD505-2E9C-101B-9397-08002B2CF9AE}" pid="3" name="ICV">
    <vt:lpwstr>BD190A20A7534879ABA28637C66FFF85</vt:lpwstr>
  </property>
</Properties>
</file>