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Hans"/>
              </w:rPr>
              <w:t>李金莹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Hans"/>
              </w:rPr>
              <w:t>研究生第二党支部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艺术设计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15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142875</wp:posOffset>
                  </wp:positionV>
                  <wp:extent cx="4270375" cy="6430645"/>
                  <wp:effectExtent l="0" t="0" r="22225" b="20955"/>
                  <wp:wrapSquare wrapText="bothSides"/>
                  <wp:docPr id="4" name="图片 4" descr="4191639745112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191639745112_.pi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375" cy="643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704020202090204"/>
    <w:charset w:val="00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.applesimplifiedchinesefont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Semibold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B6154"/>
    <w:rsid w:val="FF5B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2021-12-17T20:38:00Z</dcterms:created>
  <dc:creator>aniu</dc:creator>
  <cp:lastModifiedBy>aniu</cp:lastModifiedBy>
  <dcterms:modified xsi:type="dcterms:W3CDTF">2021-12-18T15:01:02Z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