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王奕萱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教育科学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特教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2663825</wp:posOffset>
                  </wp:positionH>
                  <wp:positionV relativeFrom="paragraph">
                    <wp:posOffset>476250</wp:posOffset>
                  </wp:positionV>
                  <wp:extent cx="2397760" cy="4669790"/>
                  <wp:effectExtent l="0" t="0" r="10160" b="8890"/>
                  <wp:wrapSquare wrapText="bothSides"/>
                  <wp:docPr id="8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7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4669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图:志愿汇截图</w:t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442595</wp:posOffset>
                  </wp:positionV>
                  <wp:extent cx="2396490" cy="4397375"/>
                  <wp:effectExtent l="0" t="0" r="11430" b="6985"/>
                  <wp:wrapSquare wrapText="bothSides"/>
                  <wp:docPr id="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7131" b="5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490" cy="439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34" w:right="1797" w:bottom="1134" w:left="179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6F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2021-12-17T10:14:10Z</dcterms:created>
  <dc:creator>86138</dc:creator>
  <cp:lastModifiedBy>86138</cp:lastModifiedBy>
  <dcterms:modified xsi:type="dcterms:W3CDTF">2021-12-17T10:19:25Z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B7B891315F764851821837F4BC03A305</vt:lpwstr>
  </property>
</Properties>
</file>