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color w:val="FF0000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52"/>
          <w:szCs w:val="52"/>
          <w:lang w:val="en-US" w:eastAsia="zh-CN"/>
        </w:rPr>
        <w:t>港珠澳大桥</w:t>
      </w:r>
    </w:p>
    <w:p>
      <w:pPr>
        <w:jc w:val="center"/>
        <w:rPr>
          <w:rFonts w:hint="eastAsia" w:ascii="宋体" w:hAnsi="宋体" w:eastAsia="宋体" w:cs="宋体"/>
          <w:color w:val="FF0000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52"/>
          <w:szCs w:val="52"/>
          <w:lang w:val="en-US" w:eastAsia="zh-CN"/>
        </w:rPr>
        <w:drawing>
          <wp:inline distT="0" distB="0" distL="114300" distR="114300">
            <wp:extent cx="4401185" cy="4401185"/>
            <wp:effectExtent l="0" t="0" r="3175" b="3175"/>
            <wp:docPr id="1" name="图片 1" descr="微信图片_20210831204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8312041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01185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宋体" w:hAnsi="宋体" w:eastAsia="宋体" w:cs="宋体"/>
          <w:color w:val="FF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“这是一座圆梦桥、同心桥、自信桥、复兴桥。”这座桥梁，加强了港澳与内地的联系，缩短了往返粤港澳三地车程，并带动了粤港澳大湾区的发展。</w:t>
      </w:r>
      <w:r>
        <w:rPr>
          <w:rFonts w:hint="default" w:ascii="宋体" w:hAnsi="宋体" w:eastAsia="宋体" w:cs="宋体"/>
          <w:color w:val="FF0000"/>
          <w:sz w:val="36"/>
          <w:szCs w:val="36"/>
          <w:lang w:val="en-US" w:eastAsia="zh-CN"/>
        </w:rPr>
        <w:drawing>
          <wp:inline distT="0" distB="0" distL="114300" distR="114300">
            <wp:extent cx="4895850" cy="4895850"/>
            <wp:effectExtent l="0" t="0" r="11430" b="11430"/>
            <wp:docPr id="2" name="图片 2" descr="微信图片_20210831204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8312042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宋体" w:hAnsi="宋体" w:eastAsia="宋体" w:cs="宋体"/>
          <w:color w:val="FF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总而言之，港珠澳大桥为大湾区的发展提供了强有力的支撑，随着大湾区的崛起，港珠澳大桥必定会越来越繁忙。中国也通过港珠澳大桥向世界证明了实力，让中国基建在世界之林站稳脚跟。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B3D78"/>
    <w:rsid w:val="0E1B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2021-08-31T12:42:00Z</dcterms:created>
  <dc:creator>饿</dc:creator>
  <cp:lastModifiedBy>饿</cp:lastModifiedBy>
  <dcterms:modified xsi:type="dcterms:W3CDTF">2021-08-31T13:00:15Z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