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EA732" w14:textId="77777777" w:rsidR="000225F1" w:rsidRDefault="009A0F6C">
      <w:pPr>
        <w:jc w:val="center"/>
      </w:pPr>
      <w:r>
        <w:rPr>
          <w:rFonts w:hint="eastAsia"/>
        </w:rPr>
        <w:t>《走向乡村振兴》读后感</w:t>
      </w:r>
    </w:p>
    <w:p w14:paraId="38D0F55E" w14:textId="77777777" w:rsidR="000225F1" w:rsidRDefault="009A0F6C">
      <w:pPr>
        <w:jc w:val="left"/>
      </w:pPr>
      <w:r>
        <w:t xml:space="preserve">    </w:t>
      </w:r>
      <w:r>
        <w:rPr>
          <w:rFonts w:hint="eastAsia"/>
        </w:rPr>
        <w:t>党的辉煌历史是我们党、国家和民族的宝贵精神财富。一部中共党史就是一部中国共产党人为人民谋幸福，为人民谋复兴的奋斗史。读完《走向乡村振兴》，让我受益匪浅。《走向乡村振兴》是一本中共中央党校出版社出版的图书，该书共有十八章，主要讲述了党的十八大以来，中国人民在党的坚强领导下，历经</w:t>
      </w:r>
      <w:r>
        <w:t>8</w:t>
      </w:r>
      <w:r>
        <w:rPr>
          <w:rFonts w:hint="eastAsia"/>
        </w:rPr>
        <w:t>年脱贫攻坚、走向乡村振兴的故事。</w:t>
      </w:r>
    </w:p>
    <w:p w14:paraId="4361E693" w14:textId="77777777" w:rsidR="000225F1" w:rsidRDefault="009A0F6C">
      <w:pPr>
        <w:ind w:firstLineChars="200" w:firstLine="420"/>
        <w:jc w:val="left"/>
      </w:pPr>
      <w:r>
        <w:rPr>
          <w:rFonts w:hint="eastAsia"/>
        </w:rPr>
        <w:t>脱贫攻坚战持续八年，是亿万人民投入的社会实践。书中有写到：“艰苦直是人类最好的老师。人们可能在富贵中堕落而死，却可能在贫困中奋起而生。”脱贫攻坚取得胜利不是终点，而是乡村振兴的新起点。乡村振兴离不开产</w:t>
      </w:r>
      <w:r>
        <w:rPr>
          <w:rFonts w:hint="eastAsia"/>
        </w:rPr>
        <w:t>业兴旺。当前，许多村干部带动着村民搞产业发展，而产业做</w:t>
      </w:r>
      <w:proofErr w:type="gramStart"/>
      <w:r>
        <w:rPr>
          <w:rFonts w:hint="eastAsia"/>
        </w:rPr>
        <w:t>强做</w:t>
      </w:r>
      <w:proofErr w:type="gramEnd"/>
      <w:r>
        <w:rPr>
          <w:rFonts w:hint="eastAsia"/>
        </w:rPr>
        <w:t>大做成规模，要逐步实现农业产业的规模化、集约化、标准化。同时，注重壮大村级集体经济实力，在抓典型示范上下功夫，结合各村实际情况、地理优势，以村级集体经济组织带头，稳定集体经济来源。乡村振兴离不开人才，现如今大量的农民离开农村，涌入城市，造成农村的劳动力缺乏，能够带领农民实施乡村振兴的人才非常缺乏。所有要注重培养、选拔农村基层组织带头人和后备力量，从大中专毕业生、农村优秀青年、复退军人、致富带头能人中发展党员、培养后备干部和选拔村干部，建立起数量稳定、</w:t>
      </w:r>
      <w:r>
        <w:rPr>
          <w:rFonts w:hint="eastAsia"/>
        </w:rPr>
        <w:t>政治素质好、懂经营、善管理、有一技之长的后备干部队伍，为乡村振兴打造一支强有力的后备力量。注重把外出务工的青年党员、能人吸引回来，大力发展回归经济带动更多要素向农村聚集。要强化村民的集体意识，打好低收入群体返贫的阻击战，建立防返贫动态监测机制，建立巩固</w:t>
      </w:r>
      <w:proofErr w:type="gramStart"/>
      <w:r>
        <w:rPr>
          <w:rFonts w:hint="eastAsia"/>
        </w:rPr>
        <w:t>脱贫成效</w:t>
      </w:r>
      <w:proofErr w:type="gramEnd"/>
      <w:r>
        <w:rPr>
          <w:rFonts w:hint="eastAsia"/>
        </w:rPr>
        <w:t>长效机制。</w:t>
      </w:r>
    </w:p>
    <w:p w14:paraId="1DD75D90" w14:textId="77777777" w:rsidR="000225F1" w:rsidRDefault="009A0F6C">
      <w:pPr>
        <w:jc w:val="left"/>
      </w:pPr>
      <w:r>
        <w:t xml:space="preserve">    </w:t>
      </w:r>
      <w:r>
        <w:rPr>
          <w:rFonts w:hint="eastAsia"/>
        </w:rPr>
        <w:t>实施乡村振兴战略，是解决人民日益增长的美好生活需要和不平衡不充分的发展之间矛盾的必然要求，是实现全体人民共同富裕的必然要求。乡村振兴，勿好高骛远，需脚踏实地。青年应树立推动农村发展意识，助力乡村振兴。青年作为国家</w:t>
      </w:r>
      <w:r>
        <w:t>建</w:t>
      </w:r>
      <w:r>
        <w:rPr>
          <w:rFonts w:hint="eastAsia"/>
        </w:rPr>
        <w:t>设的后备军，应将农</w:t>
      </w:r>
      <w:r>
        <w:rPr>
          <w:rFonts w:hint="eastAsia"/>
        </w:rPr>
        <w:t>村发展与人生价值结合，树立推动农村发展的意识，为乡村振兴增光</w:t>
      </w:r>
      <w:r>
        <w:t>添</w:t>
      </w:r>
      <w:r>
        <w:rPr>
          <w:rFonts w:hint="eastAsia"/>
        </w:rPr>
        <w:t>彩。</w:t>
      </w:r>
    </w:p>
    <w:sectPr w:rsidR="000225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FEC67" w14:textId="77777777" w:rsidR="009A0F6C" w:rsidRDefault="009A0F6C" w:rsidP="00154331">
      <w:r>
        <w:separator/>
      </w:r>
    </w:p>
  </w:endnote>
  <w:endnote w:type="continuationSeparator" w:id="0">
    <w:p w14:paraId="4283E60F" w14:textId="77777777" w:rsidR="009A0F6C" w:rsidRDefault="009A0F6C" w:rsidP="00154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D70B8" w14:textId="77777777" w:rsidR="009A0F6C" w:rsidRDefault="009A0F6C" w:rsidP="00154331">
      <w:r>
        <w:separator/>
      </w:r>
    </w:p>
  </w:footnote>
  <w:footnote w:type="continuationSeparator" w:id="0">
    <w:p w14:paraId="57DC81C9" w14:textId="77777777" w:rsidR="009A0F6C" w:rsidRDefault="009A0F6C" w:rsidP="001543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5F1"/>
    <w:rsid w:val="000225F1"/>
    <w:rsid w:val="00154331"/>
    <w:rsid w:val="009A0F6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5AA70"/>
  <w15:docId w15:val="{EC80DF5F-EB12-4108-9683-40E4D70E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Arial"/>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33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54331"/>
    <w:rPr>
      <w:sz w:val="18"/>
      <w:szCs w:val="18"/>
    </w:rPr>
  </w:style>
  <w:style w:type="paragraph" w:styleId="a5">
    <w:name w:val="footer"/>
    <w:basedOn w:val="a"/>
    <w:link w:val="a6"/>
    <w:uiPriority w:val="99"/>
    <w:unhideWhenUsed/>
    <w:rsid w:val="00154331"/>
    <w:pPr>
      <w:tabs>
        <w:tab w:val="center" w:pos="4153"/>
        <w:tab w:val="right" w:pos="8306"/>
      </w:tabs>
      <w:snapToGrid w:val="0"/>
      <w:jc w:val="left"/>
    </w:pPr>
    <w:rPr>
      <w:sz w:val="18"/>
      <w:szCs w:val="18"/>
    </w:rPr>
  </w:style>
  <w:style w:type="character" w:customStyle="1" w:styleId="a6">
    <w:name w:val="页脚 字符"/>
    <w:basedOn w:val="a0"/>
    <w:link w:val="a5"/>
    <w:uiPriority w:val="99"/>
    <w:rsid w:val="001543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696</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AQM-AL10</dc:creator>
  <cp:lastModifiedBy>李 彤</cp:lastModifiedBy>
  <cp:revision>2</cp:revision>
  <dcterms:created xsi:type="dcterms:W3CDTF">2021-08-28T03:16:00Z</dcterms:created>
  <dcterms:modified xsi:type="dcterms:W3CDTF">2021-08-28T03:16:00Z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0809e98054e24f75b600cf1e7fb0a6e4</vt:lpwstr>
  </property>
</Properties>
</file>