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青藏高原的拓荒牛</w:t>
      </w:r>
    </w:p>
    <w:p>
      <w:pPr>
        <w:ind w:firstLine="3200" w:firstLineChars="1000"/>
        <w:jc w:val="left"/>
        <w:rPr>
          <w:rFonts w:ascii="方正小标宋简体" w:hAnsi="方正仿宋_GB2312" w:eastAsia="方正小标宋简体" w:cs="方正仿宋_GB2312"/>
          <w:sz w:val="32"/>
          <w:szCs w:val="32"/>
        </w:rPr>
      </w:pPr>
      <w:r>
        <w:rPr>
          <w:rFonts w:hint="eastAsia" w:ascii="方正小标宋简体" w:hAnsi="方正仿宋_GB2312" w:eastAsia="方正小标宋简体" w:cs="方正仿宋_GB2312"/>
          <w:sz w:val="32"/>
          <w:szCs w:val="32"/>
        </w:rPr>
        <w:t xml:space="preserve">----记慕生忠将军 </w:t>
      </w:r>
    </w:p>
    <w:p>
      <w:pPr>
        <w:ind w:firstLine="640" w:firstLineChars="200"/>
        <w:jc w:val="left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《山海情》中“山”指宁夏，“海”指福建，讲述了上世纪九十年代以来，党中央作出推进东西部对口协作的战略部署，其中确定福建对口帮扶宁夏，共同推进宁夏扶贫工作，在福建对口帮扶下，西海固群众移民搬迁，不断克服各种困难，探索脱贫发展办法，将飞沙走石的“干沙滩”建设成寸土寸金“金沙滩”的故事。2021年是中国共产党建党100周年，在这个特殊年份观看扶贫主题的电视剧，透过一个个在国家扶贫政策的引导下，扶贫干部帮助西海固地区人民拔掉穷根，过上美好生活的故事，可以更加清晰地感受到共产党员的信仰、担当和奉献。同样是宁夏，我还想到了我的老乡慕生忠老将军不平凡的人生故事。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br w:type="textWrapping"/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 xml:space="preserve">    慕生忠将军，1910年出生于陕西省吴堡县寇家塬镇郝家山村的农民家庭，年少历经和目睹了家族落魄的世态炎凉，深感贫苦农民被压迫的困境，嫉恶如仇。1930年，慕生忠参加了革命，1933年入党，1933年至1937年，先后担任陕北红军五支队政治委员，红五团政治委员兼中共吴堡县委军事部部长，红二十五纵队政治委员，陕甘晋省委委员，中共陕北省委委员兼白区工作部部长，中共吴堡县委书记,陕北红军第二作战分区司令员，任吴堡中心县委书记。1937年至1945年，先后担任延安以东地区作战司令员，山陕特委军事部参谋长，洛川地委宣传部长，</w:t>
      </w:r>
      <w:r>
        <w:rPr>
          <w:rFonts w:hint="eastAsia" w:ascii="仿宋_GB2312" w:hAnsi="方正仿宋_GB2312" w:eastAsia="方正仿宋_GB2312" w:cs="方正仿宋_GB2312"/>
          <w:sz w:val="32"/>
          <w:szCs w:val="32"/>
        </w:rPr>
        <w:t>鄜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甘独立营政治委员。解放战争时期，任晋绥军区第四军分区副政治委员，第九军分区司令员。1948年任中共山西河津县委书记。1949年，担任第一野战军民运部部长，政治部秘书长。建国之后，先后担任西北铁路干线工程局政治部主任，西北军区进藏部队政治委员，中共西藏工委常委兼组织部部长，西藏运输总队政治委员。1955年任兰州军区后勤部政治委员，被授予少将军衔。1961年任西藏工委工交部长。慕生忠将军是一位共产党的优秀领导人，一位坚定的共产主义战士，为了党和国家的事业做到了无怨无悔，鞠躬尽瘁，在枪林弹雨、生死考验的战斗中数度负伤，将军的一生是出生入死、英勇奋战的人生！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br w:type="textWrapping"/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 xml:space="preserve">     慕生忠的名字是一个传奇，在将星闪耀的军事志中，慕生忠将军不仅有着辉煌的战绩，他的名字和举世瞩目的青藏公路紧紧联系在一起。新中国成立后，慕生忠两次骑马进藏。第一次是1951年，以范明为司令员、慕生忠为政委的“十八军独立支队”奉命进军西藏，和平解放西藏。第二次是1953年春天，他再次奉命组织进藏运输总队，率领驼工2500余人及1.7万多峰骆驼，执行紧急运粮任务。这两次进藏所经之地，是世界上自然条件最艰苦的地区之一。沿途经过浩瀚的戈壁、湍急的江河、无垠的沼泽、矗立的雪峰，气候严寒，空气稀薄。两次入藏之艰难让这位身经百战的将军萌生了“要在号称‘世界屋脊’的青藏高原修筑一条现代公路”的设想。</w:t>
      </w:r>
    </w:p>
    <w:p>
      <w:pPr>
        <w:ind w:firstLine="640" w:firstLineChars="200"/>
        <w:jc w:val="left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走在青藏线上，他的名字总是不断地被提起。他被称为“青藏公路之父”“格尔木的奠基人”。每当格尔木人民提起他的名字时，脸上写满了骄傲和敬佩。青藏高原的许多地方，都留下了他的印记。新中国成立后，1951年慕生忠任西北军区进藏部队政委、中共西藏工委常委兼组织部部长。为了解决驻藏军民的粮食供给问题，他曾两度以骆驼为运输工具进藏送粮，道路之艰险，气候之恶劣，一路的长途跋涉，由于骆驼不适应青藏高原气候，致使死亡惨重，运送到拉萨的粮食仍满足不了驻藏军民的需求。在目睹了藏农饱受的疾苦和驻藏部队的重重困难，和当时中外反动势力妄图分裂我国西南边疆，将军心急如焚，痛定思痛决定修筑青藏公路的宏伟设想！将军基于两次进藏的考察和反复的调查和研究，亲自赴京找到老首长彭德怀司令员汇报工作，在彭德怀的支持下，领到了远不足的经费，在人员短缺和物资匮乏情况下，于1954年5月11日正式开工修建青藏公路。</w:t>
      </w:r>
    </w:p>
    <w:p>
      <w:pPr>
        <w:ind w:firstLine="640" w:firstLineChars="200"/>
        <w:jc w:val="left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陕北人骨子里的那股倔强不屈的性格和敢闯敢拼的气魄，在将军的身上体现的淋漓尽致。动工之际，将军坚定地把铁锹矗立在仅有六只帐篷的荒滩，一腔热血、铿锵有力地说：“开弓没有回头箭，青藏公路今天就从我们的脚下开始。”同时在他的镐把上烙下了五个字“慕生忠之墓”，并铁骨铮铮地说“如果我死了，这镐就是我的墓碑”，如立下了誓死不渝的军令状！将军宏大的气势和刚强的意志，令在场的修路军民无不为之动容。工程在艰难的条件下开工了，不久便迎来了困难，一条大峡谷横亘在筑路队伍面前，水流湍急、深不可测，要想通过必须架桥，资深设计师邓郁清在无法测量计算，材料严重短缺的重重困难下，用三天三夜的时间和仅有的九根圆木料和石头，驾起了一座简易桥，当将军以身试险乘着汽车顺利通过时，捏着一把汗的在场人们欢呼雀跃着，将军激动地抱住邓郁清大哭着说道“青藏公路上终于有桥了”，在物资极度匮乏的年代能修桥可想是何等不易啊！成功的喜悦与激动，深深地打动着每个人。将军没有职务之分，扛石头、抡大锤，与官兵同甘苦共患难，8月中旬大部队翻过风火山，来到正发洪水的沱沱河，辎重车无法前进，将军一马当先带头跳进寒冷刺骨的河水，同时筑路指战员瞬间排成了人桥，一同奋战，数小时后铺出了一条麻袋装石块垫起的水路，当将军一步步挪出河岸时，麻木的腿不能再动，人们看在眼里疼在心里，无不为将军以身作则的实干劲所感动得落泪。</w:t>
      </w:r>
    </w:p>
    <w:p>
      <w:pPr>
        <w:ind w:firstLine="640" w:firstLineChars="200"/>
        <w:jc w:val="left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 xml:space="preserve"> 格尔木是青藏公路的起点。1954年5月11日，慕生忠带领19名干部、1200多名民工组成的筑路大军来到格尔木河畔的这片荒原上，开始了艰难的筑路进程。筑路大军分为6队，每人配备一把铁锹、一把十字镐，从格尔木向世界屋脊进发了。慕生忠要求，具体实施必须以军事指挥和军事行动为保证。他将全线分为几个大段，大段又划成小段，各队按指定地段在指定的时间内完成任务。不久，筑路大军在距格尔木73公里处的那神河畔停住了。峡谷很深，谷底水流湍急，浪涛汹涌，令人不寒而栗。然而这里是进藏的咽喉，必须架桥。3天之后，依靠几根粗圆木，青藏公路上架起了第一座桥梁。10辆满载着面粉的大卡车停在桥头准备试车。筑路队里唯一的工程师邓郁清担心出事，坐进了第一辆车的驾驶室。不料慕生忠把邓郁清从驾驶室里拉了下来，自己跳到车上，对他说：“这桥是你造的，你不指挥谁指挥？你给我过去，站那头指挥。”10辆大卡车终于顺利通过桥梁。邓郁清对慕生忠说：“政委，您的心意我理解，可您是一军主帅，您亲自试车太危险了。”慕生忠则说：“你是咱们唯一的工程师，万一你有个闪失，再没有第二人了。”慕生忠给这座桥取名为“天涯桥”。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br w:type="textWrapping"/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 xml:space="preserve">    慕生忠指挥大家边修路边通车，以英雄的气势、战士的豪情，征服了昆仑天险。1954年7月30日，公路修到了可可西里。仅用79天，筑路大军就修通了300公里公路。这一胜利使慕生忠和筑路勇士备受鼓舞。公路格尔木至拉萨1200公里，仅用了7个月零4天的时间全线打通，这在中国筑路史上是个创举，在世界公路史上也是罕见的。65年前，青藏公路建成通车，天堑变通途，神秘的雪域高原向世人揭开了她神秘的面纱，结束了西藏运输靠人背畜驮的历史，开启了西藏迈向现代文明的新征程。65年来，青藏公路就像是吉祥的“哈达”飘扬在高原大地，国家支援西藏建设的物资源源不断地运进“世界屋脊”，西藏现代化进程不断加快。</w:t>
      </w:r>
    </w:p>
    <w:p>
      <w:pPr>
        <w:ind w:firstLine="480"/>
        <w:jc w:val="left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在财力匮乏、技术短缺、自然环境极其恶劣的情况下，慕生忠将军带领10万军民，靠铁锹、钢钎等极为简陋的工具，仅用7个月零4天的时间，在“生命禁区”打通了格尔木至拉萨的公路运输线，创造了世界公路史上的奇迹，结束了西藏没有公路的历史。据史料记载，这支筑路大军让青藏公路穿越了25座高原雪山，在当时创造了用最快速度、最低成本修建世界上海拔最高公路的奇迹。青藏公路修通那天，待喜悦散去，余下的还有悲凉，当初进藏的修路人，剩下的已不足三分之二；因为条件有限，所有倒下的修路人都就近埋在了青藏公路边。青山巍巍，英雄不朽；江河不言，精神流芳！</w:t>
      </w:r>
    </w:p>
    <w:p>
      <w:pPr>
        <w:ind w:firstLine="480"/>
        <w:jc w:val="left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2021年是中国共产党百年华诞，送走春节，迎来牛年，人们也就迎来新的希望，再次踏上新的征程。进入中国特色社会主义新时代，我们要大力发扬孺子牛、拓荒牛、老黄牛精神，以不怕苦、能吃苦的牛劲牛力，继续为中华民族伟大复兴辛勤耕耘、勇往直前，在新时代创造新的历史辉煌！</w:t>
      </w:r>
    </w:p>
    <w:p>
      <w:pPr>
        <w:ind w:firstLine="960" w:firstLineChars="300"/>
        <w:jc w:val="left"/>
        <w:rPr>
          <w:rFonts w:ascii="仿宋_GB2312" w:hAnsi="方正仿宋_GB2312" w:eastAsia="仿宋_GB2312" w:cs="方正仿宋_GB2312"/>
          <w:sz w:val="32"/>
          <w:szCs w:val="32"/>
        </w:rPr>
      </w:pPr>
    </w:p>
    <w:p>
      <w:pPr>
        <w:ind w:firstLine="960" w:firstLineChars="300"/>
        <w:jc w:val="left"/>
        <w:rPr>
          <w:rFonts w:ascii="仿宋_GB2312" w:hAnsi="方正仿宋_GB2312" w:eastAsia="仿宋_GB2312" w:cs="方正仿宋_GB2312"/>
          <w:sz w:val="32"/>
          <w:szCs w:val="32"/>
        </w:rPr>
      </w:pPr>
    </w:p>
    <w:p>
      <w:pPr>
        <w:ind w:firstLine="960" w:firstLineChars="300"/>
        <w:jc w:val="left"/>
        <w:rPr>
          <w:rFonts w:ascii="仿宋_GB2312" w:hAnsi="方正仿宋_GB2312" w:eastAsia="仿宋_GB2312" w:cs="方正仿宋_GB2312"/>
          <w:sz w:val="32"/>
          <w:szCs w:val="32"/>
        </w:rPr>
      </w:pPr>
    </w:p>
    <w:p>
      <w:pPr>
        <w:jc w:val="left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作者姓名：周鑫</w:t>
      </w:r>
    </w:p>
    <w:p>
      <w:pPr>
        <w:jc w:val="left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性别：男</w:t>
      </w:r>
    </w:p>
    <w:p>
      <w:pPr>
        <w:jc w:val="left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单位：西安石油大学马克思主义学院</w:t>
      </w:r>
    </w:p>
    <w:p>
      <w:pPr>
        <w:jc w:val="left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地址：西安市雁塔区电子二路东段18号西安石油大学</w:t>
      </w:r>
    </w:p>
    <w:p>
      <w:pPr>
        <w:jc w:val="left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电话：15664772153</w:t>
      </w:r>
    </w:p>
    <w:p>
      <w:pPr>
        <w:jc w:val="left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 xml:space="preserve">微信：18681933479   </w:t>
      </w:r>
    </w:p>
    <w:p>
      <w:pPr>
        <w:jc w:val="left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邮箱：512489281@qq.com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br w:type="textWrapping"/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指导老师：王磊</w:t>
      </w:r>
    </w:p>
    <w:p>
      <w:pPr>
        <w:ind w:firstLine="960" w:firstLineChars="300"/>
        <w:jc w:val="left"/>
        <w:rPr>
          <w:rFonts w:ascii="方正仿宋_GB2312" w:hAnsi="方正仿宋_GB2312" w:eastAsia="方正仿宋_GB2312" w:cs="方正仿宋_GB2312"/>
          <w:sz w:val="32"/>
          <w:szCs w:val="32"/>
        </w:rPr>
      </w:pPr>
    </w:p>
    <w:p>
      <w:pPr>
        <w:ind w:firstLine="960" w:firstLineChars="300"/>
        <w:jc w:val="left"/>
        <w:rPr>
          <w:rFonts w:ascii="方正仿宋_GB2312" w:hAnsi="方正仿宋_GB2312" w:eastAsia="方正仿宋_GB2312" w:cs="方正仿宋_GB2312"/>
          <w:sz w:val="32"/>
          <w:szCs w:val="32"/>
        </w:rPr>
      </w:pPr>
    </w:p>
    <w:p>
      <w:pPr>
        <w:ind w:firstLine="960" w:firstLineChars="300"/>
        <w:jc w:val="left"/>
        <w:rPr>
          <w:rFonts w:ascii="方正仿宋_GB2312" w:hAnsi="方正仿宋_GB2312" w:eastAsia="方正仿宋_GB2312" w:cs="方正仿宋_GB2312"/>
          <w:sz w:val="32"/>
          <w:szCs w:val="32"/>
        </w:rPr>
      </w:pPr>
    </w:p>
    <w:p>
      <w:pPr>
        <w:ind w:firstLine="960" w:firstLineChars="300"/>
        <w:jc w:val="left"/>
        <w:rPr>
          <w:rFonts w:ascii="方正仿宋_GB2312" w:hAnsi="方正仿宋_GB2312" w:eastAsia="方正仿宋_GB2312" w:cs="方正仿宋_GB2312"/>
          <w:sz w:val="32"/>
          <w:szCs w:val="32"/>
        </w:rPr>
      </w:pPr>
    </w:p>
    <w:p>
      <w:pPr>
        <w:ind w:firstLine="960" w:firstLineChars="300"/>
        <w:jc w:val="left"/>
        <w:rPr>
          <w:rFonts w:ascii="方正仿宋_GB2312" w:hAnsi="方正仿宋_GB2312" w:eastAsia="方正仿宋_GB2312" w:cs="方正仿宋_GB2312"/>
          <w:sz w:val="32"/>
          <w:szCs w:val="32"/>
        </w:rPr>
      </w:pPr>
    </w:p>
    <w:p>
      <w:pPr>
        <w:jc w:val="left"/>
        <w:rPr>
          <w:rFonts w:ascii="方正仿宋_GB2312" w:hAnsi="方正仿宋_GB2312" w:eastAsia="方正仿宋_GB2312" w:cs="方正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6BE"/>
    <w:rsid w:val="000D31D6"/>
    <w:rsid w:val="00622A90"/>
    <w:rsid w:val="006D66BE"/>
    <w:rsid w:val="0073530B"/>
    <w:rsid w:val="007B4C09"/>
    <w:rsid w:val="00C04961"/>
    <w:rsid w:val="05D562B7"/>
    <w:rsid w:val="0635666A"/>
    <w:rsid w:val="239D2BEE"/>
    <w:rsid w:val="29D9176A"/>
    <w:rsid w:val="4E367030"/>
    <w:rsid w:val="51FA7915"/>
    <w:rsid w:val="616B5F6C"/>
    <w:rsid w:val="64B62072"/>
    <w:rsid w:val="77305F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508</Words>
  <Characters>2898</Characters>
  <Lines>24</Lines>
  <Paragraphs>6</Paragraphs>
  <TotalTime>9</TotalTime>
  <ScaleCrop>false</ScaleCrop>
  <LinksUpToDate>false</LinksUpToDate>
  <CharactersWithSpaces>3400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雾左</cp:lastModifiedBy>
  <dcterms:modified xsi:type="dcterms:W3CDTF">2021-06-17T12:37:00Z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