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第6</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期党的发展对象培训班第一次小组讨论</w:t>
      </w:r>
    </w:p>
    <w:p>
      <w:pPr>
        <w:ind w:firstLine="3520" w:firstLineChars="1100"/>
        <w:rPr>
          <w:rFonts w:ascii="仿宋_GB2312" w:hAnsi="仿宋_GB2312" w:eastAsia="仿宋_GB2312" w:cs="仿宋_GB2312"/>
          <w:sz w:val="32"/>
          <w:szCs w:val="32"/>
        </w:rPr>
      </w:pPr>
    </w:p>
    <w:p>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学院：</w:t>
      </w:r>
      <w:r>
        <w:rPr>
          <w:rFonts w:hint="eastAsia" w:ascii="仿宋_GB2312" w:hAnsi="仿宋_GB2312" w:eastAsia="仿宋_GB2312" w:cs="仿宋_GB2312"/>
          <w:sz w:val="32"/>
          <w:szCs w:val="32"/>
          <w:lang w:val="en-US" w:eastAsia="zh-CN"/>
        </w:rPr>
        <w:t>文学与传播学院</w:t>
      </w:r>
      <w:r>
        <w:rPr>
          <w:rFonts w:hint="eastAsia" w:ascii="仿宋_GB2312" w:hAnsi="仿宋_GB2312" w:eastAsia="仿宋_GB2312" w:cs="仿宋_GB2312"/>
          <w:sz w:val="32"/>
          <w:szCs w:val="32"/>
        </w:rPr>
        <w:t xml:space="preserve"> </w:t>
      </w: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年级与专业：</w:t>
      </w:r>
      <w:r>
        <w:rPr>
          <w:rFonts w:hint="eastAsia" w:ascii="仿宋_GB2312" w:hAnsi="仿宋_GB2312" w:eastAsia="仿宋_GB2312" w:cs="仿宋_GB2312"/>
          <w:sz w:val="32"/>
          <w:szCs w:val="32"/>
          <w:lang w:val="en-US" w:eastAsia="zh-CN"/>
        </w:rPr>
        <w:t>19级汉语言文学1班</w:t>
      </w:r>
      <w:r>
        <w:rPr>
          <w:rFonts w:hint="eastAsia" w:ascii="仿宋_GB2312" w:hAnsi="仿宋_GB2312" w:eastAsia="仿宋_GB2312" w:cs="仿宋_GB2312"/>
          <w:sz w:val="32"/>
          <w:szCs w:val="32"/>
        </w:rPr>
        <w:t xml:space="preserve">        姓名：</w:t>
      </w:r>
      <w:r>
        <w:rPr>
          <w:rFonts w:hint="eastAsia" w:ascii="仿宋_GB2312" w:hAnsi="仿宋_GB2312" w:eastAsia="仿宋_GB2312" w:cs="仿宋_GB2312"/>
          <w:sz w:val="32"/>
          <w:szCs w:val="32"/>
          <w:lang w:val="en-US" w:eastAsia="zh-CN"/>
        </w:rPr>
        <w:t>高婕</w:t>
      </w:r>
    </w:p>
    <w:p>
      <w:pPr>
        <w:ind w:firstLine="320" w:firstLineChars="100"/>
        <w:rPr>
          <w:rFonts w:ascii="仿宋_GB2312" w:hAnsi="仿宋_GB2312" w:eastAsia="仿宋_GB2312" w:cs="仿宋_GB2312"/>
          <w:sz w:val="32"/>
          <w:szCs w:val="32"/>
        </w:rPr>
      </w:pPr>
    </w:p>
    <w:p>
      <w:pPr>
        <w:widowControl/>
        <w:rPr>
          <w:rFonts w:ascii="-webkit-standard" w:hAnsi="-webkit-standard" w:eastAsia="-webkit-standard" w:cs="-webkit-standard"/>
          <w:color w:val="000000"/>
          <w:sz w:val="27"/>
          <w:szCs w:val="27"/>
        </w:rPr>
      </w:pPr>
      <w:r>
        <w:rPr>
          <w:rFonts w:eastAsia="-webkit-standard" w:cs="Calibri"/>
          <w:color w:val="000000"/>
          <w:kern w:val="0"/>
          <w:sz w:val="15"/>
          <w:szCs w:val="15"/>
          <w:lang w:bidi="ar"/>
        </w:rPr>
        <w:t>1、 </w:t>
      </w:r>
      <w:r>
        <w:rPr>
          <w:rFonts w:eastAsia="-webkit-standard" w:cs="Calibri"/>
          <w:color w:val="000000"/>
          <w:kern w:val="0"/>
          <w:sz w:val="24"/>
          <w:lang w:bidi="ar"/>
        </w:rPr>
        <w:t>今年是十四五开局之年，我们也即将迎来建党一百周，请基于十四五规划和2035年远景目标纲要，谈一谈你想对14年后的你或者中国共产党说些什么？</w:t>
      </w:r>
    </w:p>
    <w:p>
      <w:pPr>
        <w:widowControl/>
        <w:rPr>
          <w:rFonts w:ascii="-webkit-standard" w:hAnsi="-webkit-standard" w:eastAsia="-webkit-standard" w:cs="-webkit-standard"/>
          <w:color w:val="000000"/>
          <w:sz w:val="27"/>
          <w:szCs w:val="27"/>
        </w:rPr>
      </w:pPr>
      <w:r>
        <w:rPr>
          <w:rFonts w:ascii="-webkit-standard" w:hAnsi="-webkit-standard" w:eastAsia="-webkit-standard" w:cs="-webkit-standard"/>
          <w:color w:val="000000"/>
          <w:kern w:val="0"/>
          <w:sz w:val="27"/>
          <w:szCs w:val="27"/>
          <w:lang w:bidi="ar"/>
        </w:rPr>
        <w:t> </w:t>
      </w:r>
      <w:r>
        <w:rPr>
          <w:rFonts w:hint="eastAsia" w:ascii="-webkit-standard" w:hAnsi="-webkit-standard" w:eastAsia="-webkit-standard" w:cs="-webkit-standard"/>
          <w:color w:val="000000"/>
          <w:kern w:val="0"/>
          <w:sz w:val="27"/>
          <w:szCs w:val="27"/>
          <w:lang w:bidi="ar"/>
        </w:rPr>
        <w:t>答</w:t>
      </w:r>
      <w:r>
        <w:rPr>
          <w:rFonts w:ascii="-webkit-standard" w:hAnsi="-webkit-standard" w:eastAsia="-webkit-standard" w:cs="-webkit-standard"/>
          <w:color w:val="000000"/>
          <w:kern w:val="0"/>
          <w:sz w:val="27"/>
          <w:szCs w:val="27"/>
          <w:lang w:bidi="ar"/>
        </w:rPr>
        <w:t>:</w:t>
      </w:r>
    </w:p>
    <w:p>
      <w:pPr>
        <w:widowControl/>
        <w:rPr>
          <w:rFonts w:ascii="-webkit-standard" w:hAnsi="-webkit-standard" w:eastAsia="-webkit-standard" w:cs="-webkit-standard"/>
          <w:color w:val="000000"/>
          <w:sz w:val="27"/>
          <w:szCs w:val="27"/>
        </w:rPr>
      </w:pPr>
      <w:r>
        <w:rPr>
          <w:rFonts w:ascii="-webkit-standard" w:hAnsi="-webkit-standard" w:eastAsia="-webkit-standard" w:cs="-webkit-standard"/>
          <w:color w:val="000000"/>
          <w:kern w:val="0"/>
          <w:sz w:val="27"/>
          <w:szCs w:val="27"/>
          <w:lang w:bidi="ar"/>
        </w:rPr>
        <w:t> </w:t>
      </w:r>
    </w:p>
    <w:p>
      <w:pPr>
        <w:widowControl/>
        <w:rPr>
          <w:rFonts w:eastAsia="-webkit-standard" w:cs="Calibri"/>
          <w:color w:val="000000"/>
          <w:kern w:val="0"/>
          <w:sz w:val="24"/>
          <w:lang w:bidi="ar"/>
        </w:rPr>
      </w:pPr>
      <w:r>
        <w:rPr>
          <w:rFonts w:eastAsia="-webkit-standard" w:cs="Calibri"/>
          <w:color w:val="000000"/>
          <w:kern w:val="0"/>
          <w:sz w:val="24"/>
          <w:lang w:bidi="ar"/>
        </w:rPr>
        <w:t>2、1921年建党的伟人有李汉俊、李达、张国焘、刘仁静、毛泽东、何叔衡、董必武等。试选一人，自选角度，说一说他们的生平故事，谈一谈你的感想。</w:t>
      </w:r>
    </w:p>
    <w:p>
      <w:pPr>
        <w:widowControl/>
        <w:rPr>
          <w:rFonts w:eastAsia="-webkit-standard" w:cs="Calibri"/>
          <w:color w:val="000000"/>
          <w:kern w:val="0"/>
          <w:sz w:val="24"/>
          <w:lang w:bidi="ar"/>
        </w:rPr>
      </w:pPr>
      <w:r>
        <w:rPr>
          <w:rFonts w:hint="eastAsia" w:eastAsia="-webkit-standard" w:cs="Calibri"/>
          <w:color w:val="000000"/>
          <w:kern w:val="0"/>
          <w:sz w:val="24"/>
          <w:lang w:bidi="ar"/>
        </w:rPr>
        <w:t>答</w:t>
      </w:r>
      <w:r>
        <w:rPr>
          <w:rFonts w:eastAsia="-webkit-standard" w:cs="Calibri"/>
          <w:color w:val="000000"/>
          <w:kern w:val="0"/>
          <w:sz w:val="24"/>
          <w:lang w:bidi="ar"/>
        </w:rPr>
        <w:t>:</w:t>
      </w:r>
    </w:p>
    <w:p>
      <w:pPr>
        <w:widowControl/>
        <w:rPr>
          <w:rFonts w:ascii="-webkit-standard" w:hAnsi="-webkit-standard" w:eastAsia="-webkit-standard" w:cs="-webkit-standard"/>
          <w:color w:val="000000"/>
          <w:sz w:val="27"/>
          <w:szCs w:val="27"/>
        </w:rPr>
      </w:pPr>
      <w:r>
        <w:rPr>
          <w:rFonts w:ascii="-webkit-standard" w:hAnsi="-webkit-standard" w:eastAsia="-webkit-standard" w:cs="-webkit-standard"/>
          <w:color w:val="000000"/>
          <w:kern w:val="0"/>
          <w:sz w:val="27"/>
          <w:szCs w:val="27"/>
          <w:lang w:bidi="ar"/>
        </w:rPr>
        <w:t> </w:t>
      </w:r>
    </w:p>
    <w:p>
      <w:pPr>
        <w:widowControl/>
        <w:rPr>
          <w:rFonts w:ascii="-webkit-standard" w:hAnsi="-webkit-standard" w:eastAsia="-webkit-standard" w:cs="-webkit-standard"/>
          <w:color w:val="000000"/>
          <w:sz w:val="27"/>
          <w:szCs w:val="27"/>
        </w:rPr>
      </w:pPr>
      <w:r>
        <w:rPr>
          <w:rFonts w:hint="eastAsia" w:eastAsia="-webkit-standard" w:cs="Calibri"/>
          <w:color w:val="000000"/>
          <w:kern w:val="0"/>
          <w:sz w:val="15"/>
          <w:szCs w:val="15"/>
          <w:lang w:bidi="ar"/>
        </w:rPr>
        <w:t>3</w:t>
      </w:r>
      <w:r>
        <w:rPr>
          <w:rFonts w:eastAsia="-webkit-standard" w:cs="Calibri"/>
          <w:color w:val="000000"/>
          <w:kern w:val="0"/>
          <w:sz w:val="15"/>
          <w:szCs w:val="15"/>
          <w:lang w:bidi="ar"/>
        </w:rPr>
        <w:t>、 </w:t>
      </w:r>
      <w:r>
        <w:rPr>
          <w:rFonts w:eastAsia="-webkit-standard" w:cs="Calibri"/>
          <w:color w:val="000000"/>
          <w:kern w:val="0"/>
          <w:sz w:val="24"/>
          <w:lang w:bidi="ar"/>
        </w:rPr>
        <w:t>今年是建党一百周年，回顾历史，我党历史上有许多重大事件，如南昌起义、八七会议、十一届三中全会等。</w:t>
      </w:r>
    </w:p>
    <w:p>
      <w:pPr>
        <w:widowControl/>
        <w:ind w:firstLine="480"/>
        <w:rPr>
          <w:rFonts w:eastAsia="-webkit-standard" w:cs="Calibri"/>
          <w:color w:val="000000"/>
          <w:kern w:val="0"/>
          <w:sz w:val="24"/>
          <w:lang w:bidi="ar"/>
        </w:rPr>
      </w:pPr>
      <w:r>
        <w:rPr>
          <w:rFonts w:eastAsia="-webkit-standard" w:cs="Calibri"/>
          <w:color w:val="000000"/>
          <w:kern w:val="0"/>
          <w:sz w:val="24"/>
          <w:lang w:bidi="ar"/>
        </w:rPr>
        <w:t>3.1 请选择其中一个历史事件简要介绍，并谈谈你对其意义的认识；</w:t>
      </w:r>
    </w:p>
    <w:p>
      <w:pPr>
        <w:widowControl/>
        <w:rPr>
          <w:rFonts w:eastAsia="-webkit-standard" w:cs="Calibri"/>
          <w:color w:val="000000"/>
          <w:kern w:val="0"/>
          <w:sz w:val="24"/>
          <w:lang w:bidi="ar"/>
        </w:rPr>
      </w:pPr>
      <w:r>
        <w:rPr>
          <w:rFonts w:hint="eastAsia" w:eastAsia="-webkit-standard" w:cs="Calibri"/>
          <w:color w:val="000000"/>
          <w:kern w:val="0"/>
          <w:sz w:val="24"/>
          <w:lang w:bidi="ar"/>
        </w:rPr>
        <w:t>答</w:t>
      </w:r>
      <w:r>
        <w:rPr>
          <w:rFonts w:eastAsia="-webkit-standard" w:cs="Calibri"/>
          <w:color w:val="000000"/>
          <w:kern w:val="0"/>
          <w:sz w:val="24"/>
          <w:lang w:bidi="ar"/>
        </w:rPr>
        <w:t>:</w:t>
      </w:r>
    </w:p>
    <w:p>
      <w:pPr>
        <w:widowControl/>
        <w:ind w:firstLine="480"/>
        <w:rPr>
          <w:rFonts w:ascii="仿宋_GB2312" w:hAnsi="仿宋_GB2312" w:eastAsia="仿宋_GB2312" w:cs="仿宋_GB2312"/>
          <w:color w:val="212121"/>
          <w:sz w:val="32"/>
          <w:szCs w:val="32"/>
        </w:rPr>
      </w:pPr>
      <w:r>
        <w:rPr>
          <w:rFonts w:eastAsia="-webkit-standard" w:cs="Calibri"/>
          <w:color w:val="000000"/>
          <w:kern w:val="0"/>
          <w:sz w:val="24"/>
          <w:lang w:bidi="ar"/>
        </w:rPr>
        <w:t>3.2 2月20日，党史学习教育动员大会在北京召开。谈谈你对党史工作的认识</w:t>
      </w:r>
      <w:r>
        <w:rPr>
          <w:rFonts w:hint="eastAsia" w:eastAsia="-webkit-standard" w:cs="Calibri"/>
          <w:color w:val="000000"/>
          <w:kern w:val="0"/>
          <w:sz w:val="24"/>
          <w:lang w:bidi="ar"/>
        </w:rPr>
        <w:t>。</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w:t>
      </w:r>
    </w:p>
    <w:p>
      <w:pPr>
        <w:widowControl/>
        <w:rPr>
          <w:rFonts w:hint="default" w:eastAsia="-webkit-standard" w:cs="Calibri"/>
          <w:color w:val="000000"/>
          <w:kern w:val="0"/>
          <w:sz w:val="24"/>
          <w:lang w:val="en-US" w:eastAsia="zh-CN" w:bidi="ar"/>
        </w:rPr>
      </w:pPr>
      <w:r>
        <w:rPr>
          <w:rFonts w:hint="eastAsia" w:ascii="仿宋_GB2312" w:hAnsi="仿宋_GB2312" w:eastAsia="仿宋_GB2312" w:cs="仿宋_GB2312"/>
          <w:sz w:val="32"/>
          <w:szCs w:val="32"/>
          <w:lang w:val="en-US" w:eastAsia="zh-CN"/>
        </w:rPr>
        <w:t>2.</w:t>
      </w:r>
      <w:r>
        <w:rPr>
          <w:rFonts w:hint="eastAsia" w:eastAsia="-webkit-standard" w:cs="Calibri"/>
          <w:color w:val="000000"/>
          <w:kern w:val="0"/>
          <w:sz w:val="24"/>
          <w:lang w:val="en-US" w:eastAsia="zh-CN" w:bidi="ar"/>
        </w:rPr>
        <w:t>毛泽东是伟大的马克思主义者、无产阶级革命家、战略家和理论家。他虽然在"文化大革命"中犯了严重错误，但是就他的一生来看，他对中国革命的功绩远远大于他的过失。他的功绩是第一位的，错误是第二位的。他为中国共产党和中国人民解放军的创立与发展，为中国各族人民解放事业的胜利，为中华人民共和国的缔造和中国社会主义事业的发展，建立了永远不可磨灭的功勋。他为全世界被压迫民族的解放和人类进步事业作出了重大的贡献。那种以毛泽东晚年的错误而否定他的全部历史功绩，以及不承认他的晚年错误，甚至在新的实践中继续坚持他的错误的态度是极其有害的历史唯心主义的态度。毛泽东的名字和光辉业绩将永远铭记在中国人民的心中。</w:t>
      </w:r>
    </w:p>
    <w:p>
      <w:pPr>
        <w:widowControl/>
        <w:rPr>
          <w:rFonts w:eastAsia="-webkit-standard" w:cs="Calibri"/>
          <w:color w:val="000000"/>
          <w:kern w:val="0"/>
          <w:sz w:val="24"/>
          <w:lang w:bidi="ar"/>
        </w:rPr>
      </w:pPr>
    </w:p>
    <w:p>
      <w:pPr>
        <w:rPr>
          <w:rFonts w:ascii="仿宋_GB2312" w:hAnsi="仿宋_GB2312" w:eastAsia="仿宋_GB2312" w:cs="仿宋_GB2312"/>
          <w:sz w:val="32"/>
          <w:szCs w:val="32"/>
        </w:rPr>
      </w:pPr>
    </w:p>
    <w:p>
      <w:pPr>
        <w:rPr>
          <w:rFonts w:ascii="仿宋_GB2312" w:hAnsi="仿宋_GB2312" w:eastAsia="仿宋_GB2312" w:cs="仿宋_GB2312"/>
          <w:color w:val="000000"/>
          <w:sz w:val="32"/>
          <w:szCs w:val="32"/>
          <w:shd w:val="clear" w:color="auto" w:fill="FFFFFF"/>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webkit-standard">
    <w:altName w:val="Calibri"/>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534"/>
    <w:rsid w:val="00165534"/>
    <w:rsid w:val="00DD2124"/>
    <w:rsid w:val="49470C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52</Words>
  <Characters>297</Characters>
  <Lines>2</Lines>
  <Paragraphs>1</Paragraphs>
  <TotalTime>1</TotalTime>
  <ScaleCrop>false</ScaleCrop>
  <LinksUpToDate>false</LinksUpToDate>
  <CharactersWithSpaces>348</CharactersWithSpaces>
  <Application>WPS Office_11.1.0.10299_F1E327BC-269C-435d-A152-05C5408002CA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17连蔚萱</cp:lastModifiedBy>
  <dcterms:modified xsi:type="dcterms:W3CDTF">2021-04-25T12:40:40Z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2052-11.1.0.10299</vt:lpwstr>
  </property>
</Properties>
</file>