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color w:val="000000"/>
          <w:sz w:val="32"/>
          <w:szCs w:val="32"/>
          <w:highlight w:val="none"/>
        </w:rPr>
      </w:pPr>
      <w:bookmarkStart w:id="0" w:name="_GoBack"/>
      <w:bookmarkEnd w:id="0"/>
      <w:r>
        <w:rPr>
          <w:rFonts w:hint="eastAsia" w:ascii="仿宋_GB2312" w:hAnsi="仿宋_GB2312" w:eastAsia="仿宋_GB2312" w:cs="仿宋_GB2312"/>
          <w:color w:val="000000"/>
          <w:sz w:val="32"/>
          <w:szCs w:val="32"/>
          <w:highlight w:val="none"/>
        </w:rPr>
        <w:t>第6</w:t>
      </w:r>
      <w:r>
        <w:rPr>
          <w:rFonts w:ascii="仿宋_GB2312" w:hAnsi="仿宋_GB2312" w:eastAsia="仿宋_GB2312" w:cs="仿宋_GB2312"/>
          <w:color w:val="000000"/>
          <w:sz w:val="32"/>
          <w:szCs w:val="32"/>
          <w:highlight w:val="none"/>
        </w:rPr>
        <w:t>6</w:t>
      </w:r>
      <w:r>
        <w:rPr>
          <w:rFonts w:hint="eastAsia" w:ascii="仿宋_GB2312" w:hAnsi="仿宋_GB2312" w:eastAsia="仿宋_GB2312" w:cs="仿宋_GB2312"/>
          <w:color w:val="000000"/>
          <w:sz w:val="32"/>
          <w:szCs w:val="32"/>
          <w:highlight w:val="none"/>
        </w:rPr>
        <w:t>期党的发展对象培训班第一次小组讨论</w:t>
      </w:r>
    </w:p>
    <w:p>
      <w:pPr>
        <w:rPr>
          <w:rFonts w:hint="eastAsia" w:ascii="仿宋_GB2312" w:hAnsi="仿宋_GB2312" w:eastAsia="仿宋_GB2312" w:cs="仿宋_GB2312"/>
          <w:color w:val="000000"/>
          <w:sz w:val="32"/>
          <w:szCs w:val="32"/>
          <w:highlight w:val="none"/>
        </w:rPr>
      </w:pPr>
    </w:p>
    <w:p>
      <w:pP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学院：</w:t>
      </w:r>
      <w:r>
        <w:rPr>
          <w:rFonts w:hint="eastAsia" w:ascii="仿宋_GB2312" w:hAnsi="仿宋_GB2312" w:eastAsia="仿宋_GB2312" w:cs="仿宋_GB2312"/>
          <w:color w:val="000000"/>
          <w:sz w:val="32"/>
          <w:szCs w:val="32"/>
          <w:highlight w:val="none"/>
          <w:lang w:eastAsia="zh-CN"/>
        </w:rPr>
        <w:t>纺织与服装学院</w:t>
      </w:r>
      <w:r>
        <w:rPr>
          <w:rFonts w:hint="eastAsia" w:ascii="仿宋_GB2312" w:hAnsi="仿宋_GB2312" w:eastAsia="仿宋_GB2312" w:cs="仿宋_GB2312"/>
          <w:color w:val="000000"/>
          <w:sz w:val="32"/>
          <w:szCs w:val="32"/>
          <w:highlight w:val="none"/>
        </w:rPr>
        <w:t xml:space="preserve"> </w:t>
      </w:r>
    </w:p>
    <w:p>
      <w:pP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年级与专业：</w:t>
      </w:r>
      <w:r>
        <w:rPr>
          <w:rFonts w:hint="default" w:ascii="仿宋_GB2312" w:hAnsi="仿宋_GB2312" w:eastAsia="仿宋_GB2312" w:cs="仿宋_GB2312"/>
          <w:color w:val="000000"/>
          <w:sz w:val="32"/>
          <w:szCs w:val="32"/>
          <w:highlight w:val="none"/>
          <w:lang w:val="en-US"/>
        </w:rPr>
        <w:t>19</w:t>
      </w:r>
      <w:r>
        <w:rPr>
          <w:rFonts w:hint="eastAsia" w:ascii="仿宋_GB2312" w:hAnsi="仿宋_GB2312" w:eastAsia="仿宋_GB2312" w:cs="仿宋_GB2312"/>
          <w:color w:val="000000"/>
          <w:sz w:val="32"/>
          <w:szCs w:val="32"/>
          <w:highlight w:val="none"/>
          <w:lang w:val="en-US" w:eastAsia="zh-CN"/>
        </w:rPr>
        <w:t>级</w:t>
      </w:r>
      <w:r>
        <w:rPr>
          <w:rFonts w:hint="eastAsia" w:ascii="仿宋_GB2312" w:hAnsi="仿宋_GB2312" w:eastAsia="仿宋_GB2312" w:cs="仿宋_GB2312"/>
          <w:color w:val="000000"/>
          <w:sz w:val="32"/>
          <w:szCs w:val="32"/>
          <w:highlight w:val="none"/>
          <w:lang w:eastAsia="zh-CN"/>
        </w:rPr>
        <w:t>服装设计与工程</w:t>
      </w:r>
      <w:r>
        <w:rPr>
          <w:rFonts w:hint="eastAsia" w:ascii="仿宋_GB2312" w:hAnsi="仿宋_GB2312" w:eastAsia="仿宋_GB2312" w:cs="仿宋_GB2312"/>
          <w:color w:val="000000"/>
          <w:sz w:val="32"/>
          <w:szCs w:val="32"/>
          <w:highlight w:val="none"/>
        </w:rPr>
        <w:t xml:space="preserve">        </w:t>
      </w:r>
    </w:p>
    <w:p>
      <w:pPr>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姓名：</w:t>
      </w:r>
      <w:r>
        <w:rPr>
          <w:rFonts w:hint="eastAsia" w:ascii="仿宋_GB2312" w:hAnsi="仿宋_GB2312" w:eastAsia="仿宋_GB2312" w:cs="仿宋_GB2312"/>
          <w:color w:val="000000"/>
          <w:sz w:val="32"/>
          <w:szCs w:val="32"/>
          <w:highlight w:val="none"/>
          <w:lang w:eastAsia="zh-CN"/>
        </w:rPr>
        <w:t>缪沂榕</w:t>
      </w:r>
    </w:p>
    <w:p>
      <w:pPr>
        <w:ind w:firstLine="320" w:firstLineChars="100"/>
        <w:rPr>
          <w:rFonts w:ascii="仿宋_GB2312" w:hAnsi="仿宋_GB2312" w:eastAsia="仿宋_GB2312" w:cs="仿宋_GB2312"/>
          <w:color w:val="000000"/>
          <w:sz w:val="32"/>
          <w:szCs w:val="32"/>
          <w:highlight w:val="none"/>
        </w:rPr>
      </w:pPr>
    </w:p>
    <w:p>
      <w:pPr>
        <w:widowControl/>
        <w:rPr>
          <w:rFonts w:ascii="-webkit-standard" w:hAnsi="-webkit-standard" w:eastAsia="-webkit-standard" w:cs="-webkit-standard"/>
          <w:color w:val="000000"/>
          <w:sz w:val="27"/>
          <w:szCs w:val="27"/>
          <w:highlight w:val="none"/>
        </w:rPr>
      </w:pPr>
      <w:r>
        <w:rPr>
          <w:rFonts w:eastAsia="-webkit-standard" w:cs="Calibri"/>
          <w:color w:val="000000"/>
          <w:kern w:val="0"/>
          <w:sz w:val="15"/>
          <w:szCs w:val="15"/>
          <w:highlight w:val="none"/>
        </w:rPr>
        <w:t>1、 </w:t>
      </w:r>
      <w:r>
        <w:rPr>
          <w:rFonts w:eastAsia="-webkit-standard" w:cs="Calibri"/>
          <w:color w:val="000000"/>
          <w:kern w:val="0"/>
          <w:sz w:val="24"/>
          <w:highlight w:val="none"/>
        </w:rPr>
        <w:t>今年是十四五开局之年，我们也即将迎来建党一百周，请基于十四五规划和2035年远景目标纲要，谈一谈你想对14年后的你或者中国共产党说些什么？</w:t>
      </w:r>
    </w:p>
    <w:p>
      <w:pPr>
        <w:widowControl/>
        <w:rPr>
          <w:rFonts w:ascii="-webkit-standard" w:hAnsi="-webkit-standard" w:eastAsia="-webkit-standard" w:cs="-webkit-standard"/>
          <w:color w:val="000000"/>
          <w:kern w:val="0"/>
          <w:sz w:val="27"/>
          <w:szCs w:val="27"/>
          <w:highlight w:val="none"/>
        </w:rPr>
      </w:pPr>
      <w:r>
        <w:rPr>
          <w:rFonts w:ascii="-webkit-standard" w:hAnsi="-webkit-standard" w:eastAsia="-webkit-standard" w:cs="-webkit-standard"/>
          <w:color w:val="000000"/>
          <w:kern w:val="0"/>
          <w:sz w:val="27"/>
          <w:szCs w:val="27"/>
          <w:highlight w:val="none"/>
        </w:rPr>
        <w:t> </w:t>
      </w:r>
      <w:r>
        <w:rPr>
          <w:rFonts w:hint="eastAsia" w:ascii="-webkit-standard" w:hAnsi="-webkit-standard" w:eastAsia="-webkit-standard" w:cs="-webkit-standard"/>
          <w:color w:val="000000"/>
          <w:kern w:val="0"/>
          <w:sz w:val="27"/>
          <w:szCs w:val="27"/>
          <w:highlight w:val="none"/>
        </w:rPr>
        <w:t>答</w:t>
      </w:r>
      <w:r>
        <w:rPr>
          <w:rFonts w:ascii="-webkit-standard" w:hAnsi="-webkit-standard" w:eastAsia="-webkit-standard" w:cs="-webkit-standard"/>
          <w:color w:val="000000"/>
          <w:kern w:val="0"/>
          <w:sz w:val="27"/>
          <w:szCs w:val="27"/>
          <w:highlight w:val="none"/>
        </w:rPr>
        <w:t>:</w:t>
      </w:r>
    </w:p>
    <w:p>
      <w:pPr>
        <w:widowControl/>
        <w:rPr>
          <w:rFonts w:ascii="-webkit-standard" w:hAnsi="-webkit-standard" w:eastAsia="-webkit-standard" w:cs="-webkit-standard"/>
          <w:color w:val="000000"/>
          <w:sz w:val="27"/>
          <w:szCs w:val="27"/>
          <w:highlight w:val="none"/>
        </w:rPr>
      </w:pPr>
      <w:r>
        <w:rPr>
          <w:rFonts w:hAnsi="-webkit-standard" w:eastAsia="-webkit-standard" w:cs="-webkit-standard"/>
          <w:color w:val="000000"/>
          <w:sz w:val="27"/>
          <w:szCs w:val="27"/>
          <w:highlight w:val="none"/>
          <w:lang w:val="en-US"/>
        </w:rPr>
        <w:t>“十四五”时期经济社会发展主要目标：经济发展取得新成效；改革开放迈出新步伐；社会文明程度得到新提高；生态文明建设实现新进步；民生福祉达到新水平；国家治理效能得到新提升</w:t>
      </w:r>
      <w:r>
        <w:rPr>
          <w:rFonts w:hint="eastAsia" w:hAnsi="-webkit-standard" w:cs="-webkit-standard"/>
          <w:color w:val="000000"/>
          <w:sz w:val="27"/>
          <w:szCs w:val="27"/>
          <w:highlight w:val="none"/>
          <w:lang w:val="en-US" w:eastAsia="zh-CN"/>
        </w:rPr>
        <w:t>。</w:t>
      </w:r>
    </w:p>
    <w:p>
      <w:pPr>
        <w:widowControl/>
        <w:rPr>
          <w:rFonts w:hAnsi="-webkit-standard" w:eastAsia="-webkit-standard" w:cs="-webkit-standard"/>
          <w:color w:val="000000"/>
          <w:kern w:val="0"/>
          <w:sz w:val="27"/>
          <w:szCs w:val="27"/>
          <w:highlight w:val="none"/>
          <w:lang w:val="en-US"/>
        </w:rPr>
      </w:pPr>
      <w:r>
        <w:rPr>
          <w:rFonts w:ascii="-webkit-standard" w:hAnsi="-webkit-standard" w:eastAsia="-webkit-standard" w:cs="-webkit-standard"/>
          <w:color w:val="000000"/>
          <w:kern w:val="0"/>
          <w:sz w:val="27"/>
          <w:szCs w:val="27"/>
          <w:highlight w:val="none"/>
        </w:rPr>
        <w:t> </w:t>
      </w:r>
      <w:r>
        <w:rPr>
          <w:rFonts w:hAnsi="-webkit-standard" w:eastAsia="-webkit-standard" w:cs="-webkit-standard"/>
          <w:color w:val="000000"/>
          <w:kern w:val="0"/>
          <w:sz w:val="27"/>
          <w:szCs w:val="27"/>
          <w:highlight w:val="none"/>
          <w:lang w:val="en-US"/>
        </w:rPr>
        <w:t>2035年远景目标具体为：</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经济实力、科技实力、综合国力将大幅跃升，经济总量和城乡居民人均收入将再迈上新的大台阶，关键核心技术实现重大突破，进入创新型国家前列。</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基本实现新型工业化、信息化、城镇化、农业现代化，建成现代化经济体系。</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基本实现国家治理体系和治理能力现代化，人民平等参与、平等发展权利得到充分保障，基本建成法治国家、法治政府、法治社会。</w:t>
      </w:r>
    </w:p>
    <w:p>
      <w:pPr>
        <w:widowControl/>
        <w:rPr>
          <w:rFonts w:ascii="-webkit-standard" w:hAnsi="-webkit-standard" w:eastAsia="-webkit-standard" w:cs="-webkit-standard"/>
          <w:color w:val="000000"/>
          <w:sz w:val="27"/>
          <w:szCs w:val="27"/>
          <w:highlight w:val="none"/>
        </w:rPr>
      </w:pP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建成文化强国、教育强国、人才强国、体育强国、健康中国，国民素质和社会文明程度达到新高度，国家文化软实力显著增强。</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广泛形成绿色生产生活方式，碳排放达峰后稳中有降，生态环境根本好转，美丽中国建设目标基本实现。</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形成对外开放新格局，参与国际经济合作和竞争新优势明显增强。</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人均国内生产总值达到中等发达国家水平，中等收入群体显著扩大，基本公共服务实现均等化，城乡区域发展差距和居民生活水平差距显著缩小。</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平安中国建设达到更高水平，基本实现国防和军队现代化。</w:t>
      </w:r>
    </w:p>
    <w:p>
      <w:pPr>
        <w:widowControl/>
        <w:rPr>
          <w:rFonts w:hAnsi="-webkit-standard" w:eastAsia="-webkit-standard" w:cs="-webkit-standard"/>
          <w:color w:val="000000"/>
          <w:sz w:val="27"/>
          <w:szCs w:val="27"/>
          <w:highlight w:val="none"/>
          <w:lang w:val="en-US"/>
        </w:rPr>
      </w:pPr>
      <w:r>
        <w:rPr>
          <w:rFonts w:hAnsi="-webkit-standard" w:eastAsia="-webkit-standard" w:cs="-webkit-standard"/>
          <w:color w:val="000000"/>
          <w:sz w:val="27"/>
          <w:szCs w:val="27"/>
          <w:highlight w:val="none"/>
          <w:lang w:val="en-US"/>
        </w:rPr>
        <w:t>人民生活更加美好，人的全面发展、全体人民共同富裕取得更为明显的实质性进展。</w:t>
      </w:r>
    </w:p>
    <w:p>
      <w:pPr>
        <w:widowControl/>
        <w:rPr>
          <w:rFonts w:hint="eastAsia" w:hAnsi="-webkit-standard" w:cs="-webkit-standard"/>
          <w:color w:val="000000"/>
          <w:sz w:val="27"/>
          <w:szCs w:val="27"/>
          <w:highlight w:val="none"/>
          <w:lang w:val="en-US" w:eastAsia="zh-CN"/>
        </w:rPr>
      </w:pPr>
      <w:r>
        <w:rPr>
          <w:rFonts w:hint="eastAsia" w:hAnsi="-webkit-standard" w:cs="-webkit-standard"/>
          <w:color w:val="000000"/>
          <w:sz w:val="27"/>
          <w:szCs w:val="27"/>
          <w:highlight w:val="none"/>
          <w:lang w:val="en-US" w:eastAsia="zh-CN"/>
        </w:rPr>
        <w:t>我想对十四年后的自己说：爱家爱国家爱自己，努力，奋斗！</w:t>
      </w:r>
    </w:p>
    <w:p>
      <w:pPr>
        <w:widowControl/>
        <w:rPr>
          <w:rFonts w:hAnsi="-webkit-standard" w:eastAsia="-webkit-standard" w:cs="-webkit-standard"/>
          <w:color w:val="000000"/>
          <w:sz w:val="27"/>
          <w:szCs w:val="27"/>
          <w:highlight w:val="none"/>
          <w:lang w:val="en-US"/>
        </w:rPr>
      </w:pPr>
      <w:r>
        <w:rPr>
          <w:rFonts w:hint="eastAsia" w:hAnsi="-webkit-standard" w:cs="-webkit-standard"/>
          <w:color w:val="000000"/>
          <w:sz w:val="27"/>
          <w:szCs w:val="27"/>
          <w:highlight w:val="none"/>
          <w:lang w:val="en-US" w:eastAsia="zh-CN"/>
        </w:rPr>
        <w:t>我想对十四年后的共产党说：英特耐雄内尔一定能实现！</w:t>
      </w:r>
    </w:p>
    <w:p>
      <w:pPr>
        <w:widowControl/>
        <w:rPr>
          <w:rFonts w:ascii="-webkit-standard" w:hAnsi="-webkit-standard" w:eastAsia="-webkit-standard" w:cs="-webkit-standard"/>
          <w:color w:val="000000"/>
          <w:sz w:val="27"/>
          <w:szCs w:val="27"/>
          <w:highlight w:val="none"/>
        </w:rPr>
      </w:pPr>
    </w:p>
    <w:p>
      <w:pPr>
        <w:widowControl/>
        <w:rPr>
          <w:rFonts w:eastAsia="-webkit-standard" w:cs="Calibri"/>
          <w:color w:val="000000"/>
          <w:kern w:val="0"/>
          <w:sz w:val="24"/>
          <w:highlight w:val="none"/>
        </w:rPr>
      </w:pPr>
      <w:r>
        <w:rPr>
          <w:rFonts w:eastAsia="-webkit-standard" w:cs="Calibri"/>
          <w:color w:val="000000"/>
          <w:kern w:val="0"/>
          <w:sz w:val="24"/>
          <w:highlight w:val="none"/>
        </w:rPr>
        <w:t>2、1921年建党的伟人有李汉俊、李达、张国焘、刘仁静、毛泽东、何叔衡、董必武等。试选一人，自选角度，说一说他们的生平故事，谈一谈你的感想。</w:t>
      </w:r>
    </w:p>
    <w:p>
      <w:pPr>
        <w:widowControl/>
        <w:rPr>
          <w:rFonts w:hint="eastAsia" w:cs="Calibri"/>
          <w:color w:val="000000"/>
          <w:kern w:val="0"/>
          <w:sz w:val="24"/>
          <w:highlight w:val="none"/>
          <w:lang w:eastAsia="zh-CN"/>
        </w:rPr>
      </w:pPr>
      <w:r>
        <w:rPr>
          <w:rFonts w:hint="eastAsia" w:eastAsia="-webkit-standard" w:cs="Calibri"/>
          <w:color w:val="000000"/>
          <w:kern w:val="0"/>
          <w:sz w:val="24"/>
          <w:highlight w:val="none"/>
        </w:rPr>
        <w:t>答</w:t>
      </w:r>
      <w:r>
        <w:rPr>
          <w:rFonts w:eastAsia="-webkit-standard" w:cs="Calibri"/>
          <w:color w:val="000000"/>
          <w:kern w:val="0"/>
          <w:sz w:val="24"/>
          <w:highlight w:val="none"/>
        </w:rPr>
        <w:t>:</w:t>
      </w:r>
      <w:r>
        <w:rPr>
          <w:rFonts w:hint="eastAsia" w:cs="Calibri"/>
          <w:color w:val="000000"/>
          <w:kern w:val="0"/>
          <w:sz w:val="24"/>
          <w:highlight w:val="none"/>
          <w:lang w:eastAsia="zh-CN"/>
        </w:rPr>
        <w:t>我选择董必武。</w:t>
      </w:r>
    </w:p>
    <w:p>
      <w:pPr>
        <w:widowControl/>
        <w:rPr>
          <w:rFonts w:hint="eastAsia" w:cs="Calibri"/>
          <w:color w:val="000000"/>
          <w:kern w:val="0"/>
          <w:sz w:val="24"/>
          <w:highlight w:val="none"/>
          <w:lang w:eastAsia="zh-CN"/>
        </w:rPr>
      </w:pPr>
      <w:r>
        <w:rPr>
          <w:rFonts w:hint="eastAsia" w:cs="Calibri"/>
          <w:color w:val="000000"/>
          <w:kern w:val="0"/>
          <w:sz w:val="24"/>
          <w:highlight w:val="none"/>
          <w:lang w:eastAsia="zh-CN"/>
        </w:rPr>
        <w:t>董必武（1886年-1975年4月2日），原名董贤琮，又名董用威，号壁伍，湖北省黄安（今红安）县人，中国共产党的模范的领导者，是中国共产党的创始人之一，中华人民共和国的缔造者之一，杰出的无产阶级革命家、马克思主义的政治家和法学家，是中国共产党第一代领导集体的成员和国家的重要领导人。</w:t>
      </w:r>
    </w:p>
    <w:p>
      <w:pPr>
        <w:widowControl/>
        <w:rPr>
          <w:rFonts w:eastAsia="-webkit-standard" w:cs="Calibri"/>
          <w:color w:val="000000"/>
          <w:kern w:val="0"/>
          <w:sz w:val="24"/>
          <w:highlight w:val="none"/>
        </w:rPr>
      </w:pPr>
      <w:r>
        <w:rPr>
          <w:rFonts w:hint="eastAsia" w:cs="Calibri"/>
          <w:color w:val="000000"/>
          <w:kern w:val="0"/>
          <w:sz w:val="24"/>
          <w:highlight w:val="none"/>
          <w:lang w:eastAsia="zh-CN"/>
        </w:rPr>
        <w:t>董必武把毕生的精力，献给了中国人民解放事业、社会主义革命和建设事业，党和人民永远怀念他。</w:t>
      </w:r>
    </w:p>
    <w:p>
      <w:pPr>
        <w:widowControl/>
        <w:rPr>
          <w:rFonts w:hint="eastAsia" w:ascii="-webkit-standard" w:hAnsi="-webkit-standard" w:cs="-webkit-standard"/>
          <w:color w:val="000000"/>
          <w:kern w:val="0"/>
          <w:sz w:val="27"/>
          <w:szCs w:val="27"/>
          <w:highlight w:val="none"/>
          <w:lang w:eastAsia="zh-CN"/>
        </w:rPr>
      </w:pPr>
      <w:r>
        <w:rPr>
          <w:rFonts w:ascii="-webkit-standard" w:hAnsi="-webkit-standard" w:eastAsia="-webkit-standard" w:cs="-webkit-standard"/>
          <w:color w:val="000000"/>
          <w:kern w:val="0"/>
          <w:sz w:val="27"/>
          <w:szCs w:val="27"/>
          <w:highlight w:val="none"/>
        </w:rPr>
        <w:t> </w:t>
      </w:r>
      <w:r>
        <w:rPr>
          <w:rFonts w:hint="eastAsia" w:ascii="-webkit-standard" w:hAnsi="-webkit-standard" w:cs="-webkit-standard"/>
          <w:color w:val="000000"/>
          <w:kern w:val="0"/>
          <w:sz w:val="27"/>
          <w:szCs w:val="27"/>
          <w:highlight w:val="none"/>
          <w:lang w:eastAsia="zh-CN"/>
        </w:rPr>
        <w:t>董必武同志具有坚定的共产主义理想信念。在他60多年的革命生涯中，始终抱定革命必胜的信念，即使在革命遭到严重挫折时也矢志不渝。他曾考中秀才，也曾在旧政府任职，但为了救国救民，他毅然决然抛弃功名利禄，投身民族解放事业。在漫长的革命征途中，董必武同志曾多次身处险境。大革命失败后，他被敌人重金通缉，家中房屋被拆毁，亲友亦被株连，这些都没有动摇他坚持革命的意志和决心。在国民党统治区的重庆、南京工作时，中共办事处驻地周围布满国民党特务，董必武同志总是置个人安危于不顾，英勇机智地同敌特周旋，频繁会见走访各民主党派和民主人士，开展统战工作，扩大党的影响。“文化大革命”开始时，他已年过八旬，虽遭到诬陷和迫害，仍以“老牛负重耕荒地”的精神自勉，坚信“遵从马列无不胜”，坚信党有能力战胜邪恶、修正错误。他以普通党员的身份为所在党支部的同志讲党史，以亲身经历高度赞颂毛泽东、朱德及其他老一辈无产阶级革命家的丰功伟绩，用这种特殊的方式进行抗争，教育人民，教育党员和党的干部。</w:t>
      </w:r>
    </w:p>
    <w:p>
      <w:pPr>
        <w:widowControl/>
        <w:rPr>
          <w:rFonts w:hint="eastAsia" w:ascii="-webkit-standard" w:hAnsi="-webkit-standard" w:cs="-webkit-standard"/>
          <w:color w:val="000000"/>
          <w:sz w:val="27"/>
          <w:szCs w:val="27"/>
          <w:highlight w:val="none"/>
          <w:lang w:eastAsia="zh-CN"/>
        </w:rPr>
      </w:pPr>
      <w:r>
        <w:rPr>
          <w:rFonts w:hint="eastAsia" w:ascii="-webkit-standard" w:hAnsi="-webkit-standard" w:cs="-webkit-standard"/>
          <w:color w:val="000000"/>
          <w:sz w:val="27"/>
          <w:szCs w:val="27"/>
          <w:highlight w:val="none"/>
          <w:lang w:eastAsia="zh-CN"/>
        </w:rPr>
        <w:t>我的感想：向董必武同志致敬！我们应该学习他的革命精神、高尚品德和崇高风范，紧密团结在以习近平同志为总书记的党中央周围，紧紧围绕“五位一体”总体布局和“四个全面”战略布局，围绕树立和贯彻创新、协调、绿色、开放、共享的发展理念，锐意进取、扎实工作，为夺取全面建成小康社会新胜利、实现“两个一百年”奋斗目标、实现中华民族伟大复兴的中国梦而努力奋斗！</w:t>
      </w:r>
    </w:p>
    <w:p>
      <w:pPr>
        <w:widowControl/>
        <w:rPr>
          <w:rFonts w:ascii="-webkit-standard" w:hAnsi="-webkit-standard" w:eastAsia="-webkit-standard" w:cs="-webkit-standard"/>
          <w:color w:val="000000"/>
          <w:sz w:val="27"/>
          <w:szCs w:val="27"/>
          <w:highlight w:val="none"/>
        </w:rPr>
      </w:pPr>
    </w:p>
    <w:p>
      <w:pPr>
        <w:widowControl/>
        <w:rPr>
          <w:rFonts w:ascii="-webkit-standard" w:hAnsi="-webkit-standard" w:eastAsia="-webkit-standard" w:cs="-webkit-standard"/>
          <w:color w:val="000000"/>
          <w:sz w:val="27"/>
          <w:szCs w:val="27"/>
          <w:highlight w:val="none"/>
        </w:rPr>
      </w:pPr>
      <w:r>
        <w:rPr>
          <w:rFonts w:hint="eastAsia" w:eastAsia="-webkit-standard" w:cs="Calibri"/>
          <w:color w:val="000000"/>
          <w:kern w:val="0"/>
          <w:sz w:val="15"/>
          <w:szCs w:val="15"/>
          <w:highlight w:val="none"/>
        </w:rPr>
        <w:t>3</w:t>
      </w:r>
      <w:r>
        <w:rPr>
          <w:rFonts w:eastAsia="-webkit-standard" w:cs="Calibri"/>
          <w:color w:val="000000"/>
          <w:kern w:val="0"/>
          <w:sz w:val="15"/>
          <w:szCs w:val="15"/>
          <w:highlight w:val="none"/>
        </w:rPr>
        <w:t>、 </w:t>
      </w:r>
      <w:r>
        <w:rPr>
          <w:rFonts w:eastAsia="-webkit-standard" w:cs="Calibri"/>
          <w:color w:val="000000"/>
          <w:kern w:val="0"/>
          <w:sz w:val="24"/>
          <w:highlight w:val="none"/>
        </w:rPr>
        <w:t>今年是建党一百周年，回顾历史，我党历史上有许多重大事件，如南昌起义、八七会议、十一届三中全会等。</w:t>
      </w:r>
    </w:p>
    <w:p>
      <w:pPr>
        <w:widowControl/>
        <w:ind w:firstLine="480"/>
        <w:rPr>
          <w:rFonts w:eastAsia="-webkit-standard" w:cs="Calibri"/>
          <w:color w:val="000000"/>
          <w:kern w:val="0"/>
          <w:sz w:val="24"/>
          <w:highlight w:val="none"/>
        </w:rPr>
      </w:pPr>
      <w:r>
        <w:rPr>
          <w:rFonts w:eastAsia="-webkit-standard" w:cs="Calibri"/>
          <w:color w:val="000000"/>
          <w:kern w:val="0"/>
          <w:sz w:val="24"/>
          <w:highlight w:val="none"/>
        </w:rPr>
        <w:t>3.1 请选择其中一个历史事件简要介绍，并谈谈你对其意义的认识；</w:t>
      </w:r>
    </w:p>
    <w:p>
      <w:pPr>
        <w:widowControl/>
        <w:rPr>
          <w:rFonts w:eastAsia="-webkit-standard" w:cs="Calibri"/>
          <w:color w:val="000000"/>
          <w:kern w:val="0"/>
          <w:sz w:val="24"/>
          <w:highlight w:val="none"/>
          <w:lang w:val="en-US"/>
        </w:rPr>
      </w:pPr>
      <w:r>
        <w:rPr>
          <w:rFonts w:hint="eastAsia" w:eastAsia="-webkit-standard" w:cs="Calibri"/>
          <w:color w:val="000000"/>
          <w:kern w:val="0"/>
          <w:sz w:val="24"/>
          <w:highlight w:val="none"/>
        </w:rPr>
        <w:t>答</w:t>
      </w:r>
      <w:r>
        <w:rPr>
          <w:rFonts w:eastAsia="-webkit-standard" w:cs="Calibri"/>
          <w:color w:val="000000"/>
          <w:kern w:val="0"/>
          <w:sz w:val="24"/>
          <w:highlight w:val="none"/>
        </w:rPr>
        <w:t>:</w:t>
      </w:r>
      <w:r>
        <w:rPr>
          <w:rFonts w:eastAsia="-webkit-standard" w:cs="Calibri"/>
          <w:color w:val="000000"/>
          <w:kern w:val="0"/>
          <w:sz w:val="24"/>
          <w:highlight w:val="none"/>
          <w:lang w:val="en-US"/>
        </w:rPr>
        <w:t>1978年12月18日-22日，中国共产党第十一届中央委员会第三次全体会议在北京举行。</w:t>
      </w:r>
    </w:p>
    <w:p>
      <w:pPr>
        <w:widowControl/>
        <w:rPr>
          <w:rFonts w:eastAsia="-webkit-standard" w:cs="Calibri"/>
          <w:color w:val="000000"/>
          <w:kern w:val="0"/>
          <w:sz w:val="24"/>
          <w:highlight w:val="none"/>
          <w:lang w:val="en-US"/>
        </w:rPr>
      </w:pPr>
      <w:r>
        <w:rPr>
          <w:rFonts w:eastAsia="-webkit-standard" w:cs="Calibri"/>
          <w:color w:val="000000"/>
          <w:kern w:val="0"/>
          <w:sz w:val="24"/>
          <w:highlight w:val="none"/>
          <w:lang w:val="en-US"/>
        </w:rPr>
        <w:t>出席会议的中央委员169人，候补中央委员112人。会议由时任中共中央主席华国锋主持。全会的中心议题是根据邓小平同志的指示讨论把全党的工作重点转移到经济建设上来。</w:t>
      </w:r>
    </w:p>
    <w:p>
      <w:pPr>
        <w:widowControl/>
        <w:rPr>
          <w:rFonts w:hint="eastAsia" w:cs="Calibri"/>
          <w:color w:val="000000"/>
          <w:kern w:val="0"/>
          <w:sz w:val="24"/>
          <w:highlight w:val="none"/>
          <w:lang w:val="en-US" w:eastAsia="zh-CN"/>
        </w:rPr>
      </w:pPr>
      <w:r>
        <w:rPr>
          <w:rFonts w:hint="eastAsia" w:cs="Calibri"/>
          <w:color w:val="000000"/>
          <w:kern w:val="0"/>
          <w:sz w:val="24"/>
          <w:highlight w:val="none"/>
          <w:lang w:val="en-US" w:eastAsia="zh-CN"/>
        </w:rPr>
        <w:t>全会批评了“两个凡是”的方针，高度评价了关于真理标准问题的讨论。停止使用“以阶级斗争为纲”这个口号，否定了中共十一大沿袭的“文化大革命”中的“无产阶级专政下继续革命”，以及“文化大革命”今后还要进行多次的观点。</w:t>
      </w:r>
    </w:p>
    <w:p>
      <w:pPr>
        <w:widowControl/>
        <w:rPr>
          <w:rFonts w:eastAsia="-webkit-standard" w:cs="Calibri"/>
          <w:color w:val="000000"/>
          <w:kern w:val="0"/>
          <w:sz w:val="24"/>
          <w:highlight w:val="none"/>
        </w:rPr>
      </w:pPr>
      <w:r>
        <w:rPr>
          <w:rFonts w:hint="eastAsia" w:cs="Calibri"/>
          <w:color w:val="000000"/>
          <w:kern w:val="0"/>
          <w:sz w:val="24"/>
          <w:highlight w:val="none"/>
          <w:lang w:val="en-US" w:eastAsia="zh-CN"/>
        </w:rPr>
        <w:t>我对其意义的认识：中国共产党十一届三中全会是建国以来党的历史上具有深远意义的伟大转折，也是共和国历史上的一个伟大转折。他从根本上冲破了长期“左”倾错误的束缚。重新确立了马克思主义的思想路线、政治路线和组织路线，又一次解决了“中国向何处去”的问题，成为开辟有中国特色社会主义道路，开创中国社会主义事业发展时期的伟大转折。</w:t>
      </w:r>
    </w:p>
    <w:p>
      <w:pPr>
        <w:widowControl/>
        <w:ind w:firstLine="480"/>
        <w:rPr>
          <w:rFonts w:ascii="仿宋_GB2312" w:hAnsi="仿宋_GB2312" w:eastAsia="仿宋_GB2312" w:cs="仿宋_GB2312"/>
          <w:color w:val="000000"/>
          <w:sz w:val="32"/>
          <w:szCs w:val="32"/>
          <w:highlight w:val="none"/>
        </w:rPr>
      </w:pPr>
      <w:r>
        <w:rPr>
          <w:rFonts w:eastAsia="-webkit-standard" w:cs="Calibri"/>
          <w:color w:val="000000"/>
          <w:kern w:val="0"/>
          <w:sz w:val="24"/>
          <w:highlight w:val="none"/>
        </w:rPr>
        <w:t>3.2 2月20日，党史学习教育动员大会在北京召开。谈谈你对党史工作的认识</w:t>
      </w:r>
      <w:r>
        <w:rPr>
          <w:rFonts w:hint="eastAsia" w:eastAsia="-webkit-standard" w:cs="Calibri"/>
          <w:color w:val="000000"/>
          <w:kern w:val="0"/>
          <w:sz w:val="24"/>
          <w:highlight w:val="none"/>
        </w:rPr>
        <w:t>。</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答：</w:t>
      </w:r>
      <w:r>
        <w:rPr>
          <w:rFonts w:hint="eastAsia" w:ascii="仿宋_GB2312" w:hAnsi="仿宋_GB2312" w:eastAsia="仿宋_GB2312" w:cs="仿宋_GB2312"/>
          <w:color w:val="000000"/>
          <w:sz w:val="32"/>
          <w:szCs w:val="32"/>
          <w:highlight w:val="none"/>
          <w:lang w:eastAsia="zh-CN"/>
        </w:rPr>
        <w:t>我认为中国共产党的历史是一部波澜壮阔、艰难</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曲折、不屈不挠、英勇奋斗的伟大历史。</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党史工作旨在客观、真实、准确、科学的</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记载、反映、宣传中国共产党的历史，以</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期用党的光辉历程和伟大成就激励人，用</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党的优良传统教育人，用党的成功经验启</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迪人，用党的历史教训警示人。它是一项</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功在当代、利在千秋的宏伟事业。党的历</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史与党史工作紧密相连，党的辉煌可以为</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党史所反映，党的曲折可以为党史所印</w:t>
      </w:r>
    </w:p>
    <w:p>
      <w:pPr>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证。党史工作随着党的诞生而发端，随着</w:t>
      </w:r>
    </w:p>
    <w:p>
      <w:pPr>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党的发展壮大而光荣神圣。学习党史有利于提高我们各方面的意识能力，十分重要。</w:t>
      </w: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rPr>
      </w:pPr>
    </w:p>
    <w:p>
      <w:pPr>
        <w:rPr>
          <w:rFonts w:ascii="仿宋_GB2312" w:hAnsi="仿宋_GB2312" w:eastAsia="仿宋_GB2312" w:cs="仿宋_GB2312"/>
          <w:color w:val="000000"/>
          <w:sz w:val="32"/>
          <w:szCs w:val="32"/>
          <w:highlight w:val="none"/>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15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2262</Words>
  <Characters>2299</Characters>
  <Paragraphs>58</Paragraphs>
  <TotalTime>0</TotalTime>
  <ScaleCrop>false</ScaleCrop>
  <LinksUpToDate>false</LinksUpToDate>
  <CharactersWithSpaces>2315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op</cp:lastModifiedBy>
  <dcterms:modified xsi:type="dcterms:W3CDTF">2021-04-25T08:38:32Z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