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28"/>
          <w:szCs w:val="32"/>
        </w:rPr>
      </w:pPr>
      <w:r>
        <w:rPr>
          <w:rFonts w:hint="eastAsia" w:ascii="仿宋" w:hAnsi="仿宋" w:eastAsia="仿宋" w:cs="仿宋"/>
          <w:b/>
          <w:bCs/>
          <w:sz w:val="28"/>
          <w:szCs w:val="32"/>
        </w:rPr>
        <w:t>第6</w:t>
      </w:r>
      <w:r>
        <w:rPr>
          <w:rFonts w:hint="eastAsia" w:ascii="仿宋" w:hAnsi="仿宋" w:eastAsia="仿宋" w:cs="仿宋"/>
          <w:b/>
          <w:bCs/>
          <w:sz w:val="28"/>
          <w:szCs w:val="32"/>
        </w:rPr>
        <w:t>6</w:t>
      </w:r>
      <w:r>
        <w:rPr>
          <w:rFonts w:hint="eastAsia" w:ascii="仿宋" w:hAnsi="仿宋" w:eastAsia="仿宋" w:cs="仿宋"/>
          <w:b/>
          <w:bCs/>
          <w:sz w:val="28"/>
          <w:szCs w:val="32"/>
        </w:rPr>
        <w:t>期党的发展对象培训班第一次小组讨论</w:t>
      </w:r>
    </w:p>
    <w:p>
      <w:pPr>
        <w:ind w:firstLine="3080" w:firstLineChars="1100"/>
        <w:rPr>
          <w:rFonts w:hint="eastAsia" w:ascii="仿宋" w:hAnsi="仿宋" w:eastAsia="仿宋" w:cs="仿宋"/>
          <w:sz w:val="28"/>
          <w:szCs w:val="32"/>
        </w:rPr>
      </w:pPr>
    </w:p>
    <w:p>
      <w:pPr>
        <w:ind w:left="1119" w:leftChars="133" w:hanging="840" w:hangingChars="300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</w:rPr>
        <w:t>学院：应用科技航海学院诗山小组  年级与专业：</w:t>
      </w:r>
      <w:r>
        <w:rPr>
          <w:rFonts w:hint="eastAsia" w:ascii="仿宋" w:hAnsi="仿宋" w:eastAsia="仿宋" w:cs="仿宋"/>
          <w:sz w:val="28"/>
          <w:szCs w:val="32"/>
          <w:lang w:eastAsia="zh-CN"/>
        </w:rPr>
        <w:t>南安校区管委会图书馆</w:t>
      </w:r>
      <w:r>
        <w:rPr>
          <w:rFonts w:hint="eastAsia" w:ascii="仿宋" w:hAnsi="仿宋" w:eastAsia="仿宋" w:cs="仿宋"/>
          <w:sz w:val="28"/>
          <w:szCs w:val="32"/>
        </w:rPr>
        <w:t xml:space="preserve">       姓名</w:t>
      </w: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:李燕华</w:t>
      </w:r>
    </w:p>
    <w:p>
      <w:pPr>
        <w:ind w:firstLine="280" w:firstLineChars="100"/>
        <w:rPr>
          <w:rFonts w:hint="eastAsia" w:ascii="仿宋" w:hAnsi="仿宋" w:eastAsia="仿宋" w:cs="仿宋"/>
          <w:sz w:val="28"/>
          <w:szCs w:val="32"/>
        </w:rPr>
      </w:pPr>
    </w:p>
    <w:p>
      <w:pPr>
        <w:widowControl/>
        <w:ind w:firstLine="560" w:firstLineChars="200"/>
        <w:rPr>
          <w:rFonts w:hint="eastAsia" w:ascii="仿宋" w:hAnsi="仿宋" w:eastAsia="仿宋" w:cs="仿宋"/>
          <w:color w:val="000000"/>
          <w:sz w:val="28"/>
          <w:szCs w:val="27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15"/>
          <w:lang w:bidi="ar"/>
        </w:rPr>
        <w:t> </w:t>
      </w:r>
      <w:r>
        <w:rPr>
          <w:rFonts w:hint="eastAsia" w:ascii="仿宋" w:hAnsi="仿宋" w:eastAsia="仿宋" w:cs="仿宋"/>
          <w:color w:val="000000"/>
          <w:kern w:val="0"/>
          <w:sz w:val="28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hint="eastAsia" w:ascii="仿宋" w:hAnsi="仿宋" w:eastAsia="仿宋" w:cs="仿宋"/>
          <w:color w:val="000000"/>
          <w:sz w:val="28"/>
          <w:szCs w:val="27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bidi="ar"/>
        </w:rPr>
        <w:t> 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bidi="ar"/>
        </w:rPr>
        <w:t>答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bidi="ar"/>
        </w:rPr>
        <w:t>: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bidi="ar"/>
        </w:rPr>
        <w:t xml:space="preserve"> 展望2035年，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eastAsia="zh-CN" w:bidi="ar"/>
        </w:rPr>
        <w:t>中国共产党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bidi="ar"/>
        </w:rPr>
        <w:t>的全面领导和全面从严治党跃上新台阶，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eastAsia="zh-CN" w:bidi="ar"/>
        </w:rPr>
        <w:t>党的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bidi="ar"/>
        </w:rPr>
        <w:t>执政能力和领导水平大幅提高，党的建设质量全面提升，一个始终走在时代前列、人民衷心拥护、勇于自我革命、经得起各种风浪考验、朝气蓬勃的马克思主义执政党，将以崭新面貌和鲜明姿态出现在世人面前。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eastAsia="zh-CN" w:bidi="ar"/>
        </w:rPr>
        <w:t>同时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eastAsia="zh-CN" w:bidi="ar"/>
        </w:rPr>
        <w:t>我坚信全中国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bidi="ar"/>
        </w:rPr>
        <w:t>人民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eastAsia="zh-CN" w:bidi="ar"/>
        </w:rPr>
        <w:t>在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bidi="ar"/>
        </w:rPr>
        <w:t>中国共产党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eastAsia="zh-CN" w:bidi="ar"/>
        </w:rPr>
        <w:t>的坚定领导下，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bidi="ar"/>
        </w:rPr>
        <w:t>进行伟大斗争、推进伟大事业、实现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eastAsia="zh-CN" w:bidi="ar"/>
        </w:rPr>
        <w:t>中国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bidi="ar"/>
        </w:rPr>
        <w:t>梦，我坚信在我们党的带领下，我国人均国内生产总值达到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eastAsia="zh-CN" w:bidi="ar"/>
        </w:rPr>
        <w:t>世界前茅，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bidi="ar"/>
        </w:rPr>
        <w:t xml:space="preserve"> 城乡区域发展差距和居民生活水平差距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eastAsia="zh-CN" w:bidi="ar"/>
        </w:rPr>
        <w:t>大幅</w:t>
      </w:r>
      <w:r>
        <w:rPr>
          <w:rFonts w:hint="eastAsia" w:ascii="仿宋" w:hAnsi="仿宋" w:eastAsia="仿宋" w:cs="仿宋"/>
          <w:color w:val="000000"/>
          <w:kern w:val="0"/>
          <w:sz w:val="28"/>
          <w:szCs w:val="27"/>
          <w:lang w:bidi="ar"/>
        </w:rPr>
        <w:t>缩小。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31862"/>
    <w:rsid w:val="7533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2021-04-25T01:40:00Z</dcterms:created>
  <dc:creator>Administrator</dc:creator>
  <cp:lastModifiedBy>Administrator</cp:lastModifiedBy>
  <dcterms:modified xsi:type="dcterms:W3CDTF">2021-04-25T02:37:37Z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