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39857" w14:textId="77777777" w:rsidR="009840ED" w:rsidRDefault="009840ED" w:rsidP="009840ED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第66期党的发展对象培训班第一次小组讨论</w:t>
      </w:r>
    </w:p>
    <w:p w14:paraId="5C38111A" w14:textId="1052E906" w:rsidR="009840ED" w:rsidRDefault="009840ED" w:rsidP="009840ED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学院：资源与环境科学学院  年级与专业：1</w:t>
      </w:r>
      <w:r>
        <w:rPr>
          <w:rFonts w:ascii="仿宋_GB2312" w:eastAsia="仿宋_GB2312" w:hAnsi="仿宋_GB2312" w:cs="仿宋_GB2312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人文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姓名：</w:t>
      </w:r>
      <w:r>
        <w:rPr>
          <w:rFonts w:ascii="仿宋_GB2312" w:eastAsia="仿宋_GB2312" w:hAnsi="仿宋_GB2312" w:cs="仿宋_GB2312" w:hint="eastAsia"/>
          <w:sz w:val="28"/>
          <w:szCs w:val="28"/>
        </w:rPr>
        <w:t>陈之尧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</w:p>
    <w:p w14:paraId="6DF507EE" w14:textId="77777777" w:rsidR="009840ED" w:rsidRDefault="009840ED" w:rsidP="009840ED">
      <w:pPr>
        <w:rPr>
          <w:rFonts w:ascii="宋体" w:hAnsi="宋体" w:hint="eastAsia"/>
          <w:color w:val="000000"/>
          <w:kern w:val="0"/>
          <w:sz w:val="24"/>
          <w:lang w:bidi="ar"/>
        </w:rPr>
      </w:pPr>
      <w:r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 </w:t>
      </w:r>
      <w:r>
        <w:rPr>
          <w:rFonts w:ascii="宋体" w:hAnsi="宋体" w:hint="eastAsia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 w14:paraId="6C3E2E78" w14:textId="77777777" w:rsidR="009840ED" w:rsidRDefault="009840ED" w:rsidP="009840ED">
      <w:pPr>
        <w:rPr>
          <w:rFonts w:ascii="宋体" w:hAnsi="宋体" w:hint="eastAsia"/>
          <w:color w:val="000000"/>
          <w:kern w:val="0"/>
          <w:sz w:val="24"/>
          <w:lang w:bidi="ar"/>
        </w:rPr>
      </w:pPr>
    </w:p>
    <w:p w14:paraId="288998EC" w14:textId="77777777" w:rsidR="009840ED" w:rsidRDefault="009840ED" w:rsidP="009840ED">
      <w:pPr>
        <w:widowControl/>
        <w:spacing w:line="360" w:lineRule="auto"/>
        <w:rPr>
          <w:rFonts w:ascii="宋体" w:hAnsi="宋体" w:hint="eastAsia"/>
          <w:color w:val="000000"/>
          <w:kern w:val="0"/>
          <w:sz w:val="24"/>
          <w:lang w:bidi="ar"/>
        </w:rPr>
      </w:pPr>
      <w:r>
        <w:rPr>
          <w:rFonts w:ascii="宋体" w:hAnsi="宋体" w:hint="eastAsia"/>
          <w:color w:val="000000"/>
          <w:kern w:val="0"/>
          <w:sz w:val="24"/>
          <w:lang w:bidi="ar"/>
        </w:rPr>
        <w:t>答: 我们小组选择的是伟大的毛泽东主席。通过对毛主席的生平事迹学习，我受益匪浅。</w:t>
      </w:r>
    </w:p>
    <w:p w14:paraId="76EA0035" w14:textId="600DF2AB" w:rsidR="009840ED" w:rsidRPr="009840ED" w:rsidRDefault="009840ED" w:rsidP="009840E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color w:val="000000"/>
          <w:kern w:val="0"/>
          <w:sz w:val="24"/>
          <w:lang w:bidi="ar"/>
        </w:rPr>
        <w:t>我的感想：</w:t>
      </w:r>
      <w:r w:rsidRPr="009840ED">
        <w:rPr>
          <w:rFonts w:ascii="宋体" w:hAnsi="宋体" w:hint="eastAsia"/>
          <w:sz w:val="24"/>
        </w:rPr>
        <w:t>信仰，总能让人甘愿奉献一切。匈牙利诗人裴多菲说：“生命诚可贵，爱情价更高，若为自由故，二者皆可抛。” 在儒家道德里，杀身成仁、舍生取义的奉献，是君子道德的最高标准。古往今来，无数仁人志士舍生忘死地牺牲奉献，他们那舍小为大、舍家为国的奉献情怀，留在了诗词里，成为了士人君子永恒的精神财富。这里面，就有李贺“报君黄金台上意，提携玉龙为君死”的壮志难酬，有文天祥“人生自古谁无死，留取丹心照汗青”的义无反顾，更有谭嗣同“我自横刀向天笑，去留肝胆两昆仑”的慨然赴死……</w:t>
      </w:r>
    </w:p>
    <w:p w14:paraId="0A16F2F5" w14:textId="77777777" w:rsidR="009840ED" w:rsidRPr="009840ED" w:rsidRDefault="009840ED" w:rsidP="009840E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9840ED">
        <w:rPr>
          <w:rFonts w:ascii="宋体" w:hAnsi="宋体" w:hint="eastAsia"/>
          <w:sz w:val="24"/>
        </w:rPr>
        <w:t>为祖国和人民奉献一切的情怀，也成就了毛泽东“为有牺牲多壮志，敢教日月换新天”的胸襟和境界。作为一个伟大的革命者，他说:“我们都是来自五湖四海，为着一个共同的革命目标，走到一起来了。”在张思德的追悼会上，他鼓舞将士“要奋斗就会有牺牲，死人的事是经常发生的。但是我们想到人民的利益，想到大多数人民的痛苦，我们为人民而死，就是死得其所。”</w:t>
      </w:r>
    </w:p>
    <w:p w14:paraId="2D7364AA" w14:textId="77777777" w:rsidR="009840ED" w:rsidRPr="009840ED" w:rsidRDefault="009840ED" w:rsidP="009840E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9840ED">
        <w:rPr>
          <w:rFonts w:ascii="宋体" w:hAnsi="宋体" w:hint="eastAsia"/>
          <w:sz w:val="24"/>
        </w:rPr>
        <w:t>毛泽东不仅从思想上做好了舍家为国的准备，更用实际行动坚守住了为革命奉献一切的大情怀。他留爱妻在白色恐怖下的城市工作，派胞弟去边疆开辟革命新区，送长子出国上战场……一方面，他用天安门城楼上一声庄严宣告，带领全中国人民开启了一个属于中华民族的新时代。另一方面，他却在默默承受着挚爱、至亲们一个个将宝贵生命献给戎马倥偬岁月的牺牲奉献。为了人民的解放和世界的和平，毛泽东一家先后献出了六位亲人的生命，无怨无悔，满门忠烈。</w:t>
      </w:r>
    </w:p>
    <w:p w14:paraId="3EE9A86C" w14:textId="77777777" w:rsidR="009840ED" w:rsidRPr="009840ED" w:rsidRDefault="009840ED" w:rsidP="009840E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9840ED">
        <w:rPr>
          <w:rFonts w:ascii="宋体" w:hAnsi="宋体" w:hint="eastAsia"/>
          <w:sz w:val="24"/>
        </w:rPr>
        <w:t>为了大义，他留下“孩儿立志出乡关，学不成名誓不还”诗句，阔别父母和故乡；为了大义，他“凭割断愁丝恨缕”别离年轻的妻子和年幼的孩子，义无反顾地投入革命事业中。他把自己的一切都奉献给了国家和人民。他的长子毛岸英，自小便跟随父母四处奔波,吃百家饭，行万里路。杨开慧被捕时，年仅8岁的小</w:t>
      </w:r>
      <w:r w:rsidRPr="009840ED">
        <w:rPr>
          <w:rFonts w:ascii="宋体" w:hAnsi="宋体" w:hint="eastAsia"/>
          <w:sz w:val="24"/>
        </w:rPr>
        <w:lastRenderedPageBreak/>
        <w:t>岸英甚至也同妈妈一起被关在长沙协操坪监狱里，杨开慧就义后，岸英和兄弟岸青、岸龙被送到上海，后来流落街头。颠沛流离中，他当过学徒，捡过破烂，卖过报纸，推过人力车……直到1936年，上海地下党才找到他们兄弟，此时岸龙却已经失踪。</w:t>
      </w:r>
    </w:p>
    <w:p w14:paraId="63B9D8BB" w14:textId="12236520" w:rsidR="00195AC5" w:rsidRDefault="009840ED" w:rsidP="009840ED">
      <w:pPr>
        <w:widowControl/>
        <w:spacing w:line="360" w:lineRule="auto"/>
        <w:ind w:firstLineChars="200" w:firstLine="480"/>
        <w:rPr>
          <w:rFonts w:ascii="宋体" w:hAnsi="宋体"/>
          <w:sz w:val="24"/>
        </w:rPr>
      </w:pPr>
      <w:r w:rsidRPr="009840ED">
        <w:rPr>
          <w:rFonts w:ascii="宋体" w:hAnsi="宋体" w:hint="eastAsia"/>
          <w:sz w:val="24"/>
        </w:rPr>
        <w:t>1950年，毛岸英在朝鲜战场上以身殉国，消息传来，毛泽东的眼睛湿润了，沉默了许久之后，他只是“唉……”了一声说：“谁让他是毛泽东的儿子……战争嘛，总会有牺牲，这没有什么！”当中央提议要把毛岸英的遗体运回国内安葬时，这位伟大的父亲却强忍住内心的悲痛拒绝了：“我还是那句话，青山处处埋忠骨，何须马革裹尸还，不是还有千千万万志愿军烈士安葬在朝鲜吗？”</w:t>
      </w:r>
    </w:p>
    <w:p w14:paraId="44398043" w14:textId="5B7449FB" w:rsidR="009840ED" w:rsidRPr="009840ED" w:rsidRDefault="009840ED" w:rsidP="009840ED">
      <w:pPr>
        <w:widowControl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这</w:t>
      </w:r>
      <w:r w:rsidRPr="009840ED">
        <w:rPr>
          <w:rFonts w:ascii="宋体" w:hAnsi="宋体" w:hint="eastAsia"/>
          <w:sz w:val="24"/>
        </w:rPr>
        <w:t>舍家为国的奉献情怀</w:t>
      </w:r>
      <w:r>
        <w:rPr>
          <w:rFonts w:ascii="宋体" w:hAnsi="宋体" w:hint="eastAsia"/>
          <w:sz w:val="24"/>
        </w:rPr>
        <w:t>如何不使人动容啊！</w:t>
      </w:r>
    </w:p>
    <w:p w14:paraId="72EB3412" w14:textId="77777777" w:rsidR="009840ED" w:rsidRPr="009840ED" w:rsidRDefault="009840ED" w:rsidP="009840ED">
      <w:pPr>
        <w:widowControl/>
        <w:spacing w:line="360" w:lineRule="auto"/>
        <w:ind w:firstLineChars="200" w:firstLine="420"/>
        <w:rPr>
          <w:rFonts w:hint="eastAsia"/>
        </w:rPr>
      </w:pPr>
    </w:p>
    <w:sectPr w:rsidR="009840ED" w:rsidRPr="00984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0789" w14:textId="77777777" w:rsidR="00B52AAF" w:rsidRDefault="00B52AAF" w:rsidP="009840ED">
      <w:r>
        <w:separator/>
      </w:r>
    </w:p>
  </w:endnote>
  <w:endnote w:type="continuationSeparator" w:id="0">
    <w:p w14:paraId="36D4B342" w14:textId="77777777" w:rsidR="00B52AAF" w:rsidRDefault="00B52AAF" w:rsidP="0098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091D" w14:textId="77777777" w:rsidR="00B52AAF" w:rsidRDefault="00B52AAF" w:rsidP="009840ED">
      <w:r>
        <w:separator/>
      </w:r>
    </w:p>
  </w:footnote>
  <w:footnote w:type="continuationSeparator" w:id="0">
    <w:p w14:paraId="3D9DDF74" w14:textId="77777777" w:rsidR="00B52AAF" w:rsidRDefault="00B52AAF" w:rsidP="00984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26"/>
    <w:rsid w:val="00195AC5"/>
    <w:rsid w:val="009840ED"/>
    <w:rsid w:val="00B52AAF"/>
    <w:rsid w:val="00B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F8716"/>
  <w15:chartTrackingRefBased/>
  <w15:docId w15:val="{05A5DB1E-22A1-4880-9A55-3FED145E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0ED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4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40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40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40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之尧</dc:creator>
  <cp:keywords/>
  <dc:description/>
  <cp:lastModifiedBy>陈 之尧</cp:lastModifiedBy>
  <cp:revision>2</cp:revision>
  <dcterms:created xsi:type="dcterms:W3CDTF">2021-04-24T23:43:00Z</dcterms:created>
  <dcterms:modified xsi:type="dcterms:W3CDTF">2021-04-24T23:46:00Z</dcterms:modified>
</cp:coreProperties>
</file>