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第6</w:t>
      </w:r>
      <w:r>
        <w:rPr>
          <w:rFonts w:ascii="仿宋_GB2312" w:cs="仿宋_GB2312" w:eastAsia="仿宋_GB2312" w:hAnsi="仿宋_GB2312"/>
          <w:sz w:val="32"/>
          <w:szCs w:val="32"/>
        </w:rPr>
        <w:t>6</w:t>
      </w:r>
      <w:r>
        <w:rPr>
          <w:rFonts w:ascii="仿宋_GB2312" w:cs="仿宋_GB2312" w:eastAsia="仿宋_GB2312" w:hAnsi="仿宋_GB2312" w:hint="eastAsia"/>
          <w:sz w:val="32"/>
          <w:szCs w:val="32"/>
        </w:rPr>
        <w:t>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学院：</w:t>
      </w:r>
      <w:r>
        <w:rPr>
          <w:rFonts w:ascii="仿宋_GB2312" w:cs="仿宋_GB2312" w:eastAsia="仿宋_GB2312" w:hAnsi="仿宋_GB2312" w:hint="eastAsia"/>
          <w:sz w:val="32"/>
          <w:szCs w:val="32"/>
        </w:rPr>
        <w:t>数学与计算机科学学院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年级与专业：</w:t>
      </w:r>
      <w:r>
        <w:rPr>
          <w:rFonts w:ascii="仿宋_GB2312" w:cs="仿宋_GB2312" w:eastAsia="仿宋_GB2312" w:hAnsi="仿宋_GB2312" w:hint="eastAsia"/>
          <w:sz w:val="32"/>
          <w:szCs w:val="32"/>
        </w:rPr>
        <w:t>1</w:t>
      </w:r>
      <w:r>
        <w:rPr>
          <w:rFonts w:ascii="仿宋_GB2312" w:cs="仿宋_GB2312" w:eastAsia="仿宋_GB2312" w:hAnsi="仿宋_GB2312"/>
          <w:sz w:val="32"/>
          <w:szCs w:val="32"/>
        </w:rPr>
        <w:t>8</w:t>
      </w:r>
      <w:r>
        <w:rPr>
          <w:rFonts w:ascii="仿宋_GB2312" w:cs="仿宋_GB2312" w:hAnsi="仿宋_GB2312" w:hint="eastAsia"/>
          <w:sz w:val="32"/>
          <w:szCs w:val="32"/>
          <w:lang w:eastAsia="zh-CN"/>
        </w:rPr>
        <w:t>数学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    姓名：</w:t>
      </w:r>
      <w:bookmarkStart w:id="0" w:name="_GoBack"/>
      <w:bookmarkEnd w:id="0"/>
      <w:r>
        <w:rPr>
          <w:rFonts w:ascii="仿宋_GB2312" w:cs="仿宋_GB2312" w:hAnsi="仿宋_GB2312" w:hint="eastAsia"/>
          <w:sz w:val="32"/>
          <w:szCs w:val="32"/>
          <w:lang w:eastAsia="zh-CN"/>
        </w:rPr>
        <w:t>张善寿</w:t>
      </w: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cs="Calibri" w:eastAsia="-webkit-standard"/>
          <w:color w:val="000000"/>
          <w:kern w:val="0"/>
          <w:sz w:val="15"/>
          <w:szCs w:val="15"/>
        </w:rPr>
        <w:t>1</w:t>
      </w:r>
      <w:r>
        <w:rPr>
          <w:rFonts w:cs="Calibri" w:eastAsia="-webkit-standard"/>
          <w:color w:val="000000"/>
          <w:kern w:val="0"/>
          <w:sz w:val="15"/>
          <w:szCs w:val="15"/>
        </w:rPr>
        <w:t>、</w:t>
      </w:r>
      <w:r>
        <w:rPr>
          <w:rFonts w:cs="Calibri" w:eastAsia="-webkit-standard"/>
          <w:color w:val="000000"/>
          <w:kern w:val="0"/>
          <w:sz w:val="15"/>
          <w:szCs w:val="15"/>
        </w:rPr>
        <w:t> </w:t>
      </w:r>
      <w:r>
        <w:rPr>
          <w:rFonts w:cs="Calibri" w:eastAsia="-webkit-standard"/>
          <w:color w:val="000000"/>
          <w:kern w:val="0"/>
          <w:sz w:val="24"/>
        </w:rPr>
        <w:t>今年是十四五开局之年，我们也即将迎来建党一百周，请</w:t>
      </w:r>
      <w:r>
        <w:rPr>
          <w:rFonts w:cs="Calibri" w:eastAsia="-webkit-standard"/>
          <w:color w:val="000000"/>
          <w:kern w:val="0"/>
          <w:sz w:val="24"/>
        </w:rPr>
        <w:t>基于十四五</w:t>
      </w:r>
      <w:r>
        <w:rPr>
          <w:rFonts w:cs="Calibri" w:eastAsia="-webkit-standard"/>
          <w:color w:val="000000"/>
          <w:kern w:val="0"/>
          <w:sz w:val="24"/>
        </w:rPr>
        <w:t>规划和</w:t>
      </w:r>
      <w:r>
        <w:rPr>
          <w:rFonts w:cs="Calibri" w:eastAsia="-webkit-standard"/>
          <w:color w:val="000000"/>
          <w:kern w:val="0"/>
          <w:sz w:val="24"/>
        </w:rPr>
        <w:t>2035</w:t>
      </w:r>
      <w:r>
        <w:rPr>
          <w:rFonts w:cs="Calibri" w:eastAsia="-webkit-standard"/>
          <w:color w:val="000000"/>
          <w:kern w:val="0"/>
          <w:sz w:val="24"/>
        </w:rPr>
        <w:t>年远景目标纲要，谈一谈你想对</w:t>
      </w:r>
      <w:r>
        <w:rPr>
          <w:rFonts w:cs="Calibri" w:eastAsia="-webkit-standard"/>
          <w:color w:val="000000"/>
          <w:kern w:val="0"/>
          <w:sz w:val="24"/>
        </w:rPr>
        <w:t>14</w:t>
      </w:r>
      <w:r>
        <w:rPr>
          <w:rFonts w:cs="Calibri" w:eastAsia="-webkit-standard"/>
          <w:color w:val="000000"/>
          <w:kern w:val="0"/>
          <w:sz w:val="24"/>
        </w:rPr>
        <w:t>年后的你或者中国共产党说些什么？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  <w:r>
        <w:rPr>
          <w:rFonts w:ascii="-webkit-standard" w:cs="-webkit-standard" w:eastAsia="-webkit-standard" w:hAnsi="-webkit-standard" w:hint="eastAsia"/>
          <w:color w:val="000000"/>
          <w:kern w:val="0"/>
          <w:sz w:val="27"/>
          <w:szCs w:val="27"/>
        </w:rPr>
        <w:t>答</w:t>
      </w: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: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>2</w:t>
      </w:r>
      <w:r>
        <w:rPr>
          <w:rFonts w:cs="Calibri" w:eastAsia="-webkit-standard"/>
          <w:color w:val="000000"/>
          <w:kern w:val="0"/>
          <w:sz w:val="24"/>
        </w:rPr>
        <w:t>、</w:t>
      </w:r>
      <w:r>
        <w:rPr>
          <w:rFonts w:cs="Calibri" w:eastAsia="-webkit-standard"/>
          <w:color w:val="000000"/>
          <w:kern w:val="0"/>
          <w:sz w:val="24"/>
        </w:rPr>
        <w:t>1921</w:t>
      </w:r>
      <w:r>
        <w:rPr>
          <w:rFonts w:cs="Calibri" w:eastAsia="-webkit-standard"/>
          <w:color w:val="000000"/>
          <w:kern w:val="0"/>
          <w:sz w:val="24"/>
        </w:rPr>
        <w:t>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rPr>
          <w:rFonts w:ascii="Arial" w:cs="Arial" w:hAnsi="Arial"/>
          <w:color w:val="333333"/>
          <w:szCs w:val="21"/>
          <w:shd w:val="clear" w:color="auto" w:fill="ffffff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 xml:space="preserve"> 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在中国共产党的历史上，刘仁静曾是党的</w:t>
      </w:r>
      <w:r>
        <w:rPr>
          <w:rFonts w:ascii="Arial" w:cs="Arial" w:hAnsi="Arial"/>
          <w:color w:val="333333"/>
          <w:szCs w:val="21"/>
          <w:shd w:val="clear" w:color="auto" w:fill="ffffff"/>
        </w:rPr>
        <w:t>“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一大</w:t>
      </w:r>
      <w:r>
        <w:rPr>
          <w:rFonts w:ascii="Arial" w:cs="Arial" w:hAnsi="Arial"/>
          <w:color w:val="333333"/>
          <w:szCs w:val="21"/>
          <w:shd w:val="clear" w:color="auto" w:fill="ffffff"/>
        </w:rPr>
        <w:t>”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代表，在</w:t>
      </w:r>
      <w:r>
        <w:rPr>
          <w:rFonts w:ascii="Arial" w:cs="Arial" w:hAnsi="Arial"/>
          <w:color w:val="333333"/>
          <w:szCs w:val="21"/>
          <w:shd w:val="clear" w:color="auto" w:fill="ffffff"/>
        </w:rPr>
        <w:t>“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一大</w:t>
      </w:r>
      <w:r>
        <w:rPr>
          <w:rFonts w:ascii="Arial" w:cs="Arial" w:hAnsi="Arial"/>
          <w:color w:val="333333"/>
          <w:szCs w:val="21"/>
          <w:shd w:val="clear" w:color="auto" w:fill="ffffff"/>
        </w:rPr>
        <w:t>”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的</w:t>
      </w:r>
      <w:r>
        <w:rPr>
          <w:rFonts w:ascii="Arial" w:cs="Arial" w:hAnsi="Arial"/>
          <w:color w:val="333333"/>
          <w:szCs w:val="21"/>
          <w:shd w:val="clear" w:color="auto" w:fill="ffffff"/>
        </w:rPr>
        <w:t>13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位代表中，刘仁静是最年轻的一个，当时年仅</w:t>
      </w:r>
      <w:r>
        <w:rPr>
          <w:rFonts w:ascii="Arial" w:cs="Arial" w:hAnsi="Arial"/>
          <w:color w:val="333333"/>
          <w:szCs w:val="21"/>
          <w:shd w:val="clear" w:color="auto" w:fill="ffffff"/>
        </w:rPr>
        <w:t>19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岁。这位来自湖北</w:t>
      </w:r>
      <w:r>
        <w:rPr/>
        <w:fldChar w:fldCharType="begin"/>
      </w:r>
      <w:r>
        <w:instrText xml:space="preserve"> HYPERLINK "https://baike.baidu.com/item/%E5%BA%94%E5%9F%8E" \t "_blank" </w:instrText>
      </w:r>
      <w:r>
        <w:rPr/>
        <w:fldChar w:fldCharType="separate"/>
      </w:r>
      <w:r>
        <w:rPr>
          <w:rStyle w:val="style85"/>
          <w:rFonts w:hint="eastAsia"/>
          <w:color w:val="333333"/>
        </w:rPr>
        <w:t>应城</w:t>
      </w:r>
      <w:r>
        <w:rPr/>
        <w:fldChar w:fldCharType="end"/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静对于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我们的启示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：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要有个人独立的，有思考的并且经前人指点后正确的看法。在托论盛行的时候，刘仁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静经过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个人的一番思索，选择了崇尚托论，从此走上了错误的方向。也许他也是经过了深思熟虑的，但是由于当时的他还过于年轻，对很多问题没有一定的人生阅历作为判断是非的基础</w:t>
      </w:r>
      <w:r>
        <w:rPr>
          <w:rFonts w:ascii="Arial" w:cs="Arial" w:hAnsi="Arial"/>
          <w:color w:val="333333"/>
          <w:szCs w:val="21"/>
          <w:shd w:val="clear" w:color="auto" w:fill="ffffff"/>
        </w:rPr>
        <w:t>,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>
        <w:rPr>
          <w:rFonts w:ascii="Arial" w:cs="Arial" w:hAnsi="Arial"/>
          <w:color w:val="333333"/>
          <w:szCs w:val="21"/>
          <w:shd w:val="clear" w:color="auto" w:fill="ffffff"/>
        </w:rPr>
        <w:t>;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cs="Calibri" w:eastAsia="-webkit-standard" w:hint="eastAsia"/>
          <w:color w:val="000000"/>
          <w:kern w:val="0"/>
          <w:sz w:val="15"/>
          <w:szCs w:val="15"/>
        </w:rPr>
        <w:t>3</w:t>
      </w:r>
      <w:r>
        <w:rPr>
          <w:rFonts w:cs="Calibri" w:eastAsia="-webkit-standard"/>
          <w:color w:val="000000"/>
          <w:kern w:val="0"/>
          <w:sz w:val="15"/>
          <w:szCs w:val="15"/>
        </w:rPr>
        <w:t>、</w:t>
      </w:r>
      <w:r>
        <w:rPr>
          <w:rFonts w:cs="Calibri" w:eastAsia="-webkit-standard"/>
          <w:color w:val="000000"/>
          <w:kern w:val="0"/>
          <w:sz w:val="15"/>
          <w:szCs w:val="15"/>
        </w:rPr>
        <w:t> </w:t>
      </w:r>
      <w:r>
        <w:rPr>
          <w:rFonts w:cs="Calibri" w:eastAsia="-webkit-standard"/>
          <w:color w:val="000000"/>
          <w:kern w:val="0"/>
          <w:sz w:val="24"/>
        </w:rPr>
        <w:t>今年是建党一百周年，回顾历史，我党历史上有许多重大事件，如南昌起义、八七会议、十一届三中全会等。</w:t>
      </w:r>
    </w:p>
    <w:p>
      <w:pPr>
        <w:pStyle w:val="style0"/>
        <w:widowControl/>
        <w:ind w:firstLine="480"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 xml:space="preserve">3.1 </w:t>
      </w:r>
      <w:r>
        <w:rPr>
          <w:rFonts w:cs="Calibri" w:eastAsia="-webkit-standard"/>
          <w:color w:val="000000"/>
          <w:kern w:val="0"/>
          <w:sz w:val="24"/>
        </w:rPr>
        <w:t>请选择其中一个历史事件简要介绍，并谈谈你对其意义的认识；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</w:p>
    <w:p>
      <w:pPr>
        <w:pStyle w:val="style0"/>
        <w:widowControl/>
        <w:ind w:firstLine="480"/>
        <w:rPr>
          <w:rFonts w:ascii="仿宋_GB2312" w:cs="仿宋_GB2312" w:eastAsia="仿宋_GB2312" w:hAnsi="仿宋_GB2312"/>
          <w:color w:val="212121"/>
          <w:sz w:val="32"/>
          <w:szCs w:val="32"/>
        </w:rPr>
      </w:pPr>
      <w:r>
        <w:rPr>
          <w:rFonts w:cs="Calibri" w:eastAsia="-webkit-standard"/>
          <w:color w:val="000000"/>
          <w:kern w:val="0"/>
          <w:sz w:val="24"/>
        </w:rPr>
        <w:t>3.2 2</w:t>
      </w:r>
      <w:r>
        <w:rPr>
          <w:rFonts w:cs="Calibri" w:eastAsia="-webkit-standard"/>
          <w:color w:val="000000"/>
          <w:kern w:val="0"/>
          <w:sz w:val="24"/>
        </w:rPr>
        <w:t>月</w:t>
      </w:r>
      <w:r>
        <w:rPr>
          <w:rFonts w:cs="Calibri" w:eastAsia="-webkit-standard"/>
          <w:color w:val="000000"/>
          <w:kern w:val="0"/>
          <w:sz w:val="24"/>
        </w:rPr>
        <w:t>20</w:t>
      </w:r>
      <w:r>
        <w:rPr>
          <w:rFonts w:cs="Calibri" w:eastAsia="-webkit-standard"/>
          <w:color w:val="000000"/>
          <w:kern w:val="0"/>
          <w:sz w:val="24"/>
        </w:rPr>
        <w:t>日，党史学习教育动员大会在北京召开。谈谈你对党史工作的认识</w:t>
      </w:r>
      <w:r>
        <w:rPr>
          <w:rFonts w:cs="Calibri" w:eastAsia="-webkit-standard" w:hint="eastAsia"/>
          <w:color w:val="000000"/>
          <w:kern w:val="0"/>
          <w:sz w:val="24"/>
        </w:rPr>
        <w:t>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答：</w:t>
      </w:r>
    </w:p>
    <w:p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选择三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  <w:lang w:val="en-US"/>
        </w:rPr>
      </w:pPr>
      <w:r>
        <w:rPr>
          <w:rFonts w:ascii="仿宋_GB2312" w:cs="仿宋_GB2312" w:eastAsia="仿宋_GB2312" w:hAnsi="仿宋_GB2312"/>
          <w:sz w:val="32"/>
          <w:szCs w:val="32"/>
          <w:lang w:val="en-US"/>
        </w:rPr>
        <w:t>中共十一届三中全会正式提出并确定了改革、开放、搞活的方针，并指出了改革的原则和方向。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/>
          <w:sz w:val="32"/>
          <w:szCs w:val="32"/>
          <w:lang w:val="en-US"/>
        </w:rPr>
        <w:t>意义：从中共十一届三中全会开始，中国实现了中共工作重点的转移，提出党在现阶段的基本路线，恢复了中共实事求是的思想路线，统一了全党和全国人民的思想。从此，中国共产党领导中国人民开始第二次革命和新的长征 ，共和国的社会主义事业由此迈上了一个新台阶。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color w:val="000000"/>
          <w:sz w:val="32"/>
          <w:szCs w:val="32"/>
          <w:shd w:val="clear" w:color="auto" w:fill="ffffff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hAnsi="Calibri"/>
      <w:kern w:val="2"/>
      <w:sz w:val="21"/>
      <w:szCs w:val="24"/>
    </w:rPr>
  </w:style>
  <w:style w:type="paragraph" w:styleId="style1">
    <w:name w:val="heading 1"/>
    <w:basedOn w:val="style0"/>
    <w:next w:val="style0"/>
    <w:qFormat/>
    <w:pPr>
      <w:spacing w:beforeAutospacing="true" w:afterAutospacing="true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rPr>
      <w:rFonts w:ascii="Calibri" w:cs="宋体" w:hAnsi="Calibri"/>
      <w:kern w:val="2"/>
      <w:sz w:val="18"/>
      <w:szCs w:val="18"/>
    </w:rPr>
  </w:style>
  <w:style w:type="paragraph" w:styleId="style32">
    <w:name w:val="footer"/>
    <w:basedOn w:val="style0"/>
    <w:next w:val="style32"/>
    <w:link w:val="style4098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rPr>
      <w:rFonts w:ascii="Calibri" w:cs="宋体" w:hAnsi="Calibri"/>
      <w:kern w:val="2"/>
      <w:sz w:val="18"/>
      <w:szCs w:val="18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868</Words>
  <Pages>2</Pages>
  <Characters>884</Characters>
  <Application>WPS Office</Application>
  <DocSecurity>0</DocSecurity>
  <Paragraphs>26</Paragraphs>
  <ScaleCrop>false</ScaleCrop>
  <LinksUpToDate>false</LinksUpToDate>
  <CharactersWithSpaces>903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2021-04-23T10:56:00Z</dcterms:created>
  <dc:creator>吾静</dc:creator>
  <lastModifiedBy>HLK-AL00</lastModifiedBy>
  <dcterms:modified xsi:type="dcterms:W3CDTF">2021-04-24T11:36:07Z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