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sz w:val="32"/>
          <w:szCs w:val="32"/>
        </w:rPr>
      </w:pPr>
      <w:r>
        <w:rPr>
          <w:rFonts w:ascii="仿宋_GB2312" w:cs="仿宋_GB2312" w:eastAsia="仿宋_GB2312" w:hAnsi="仿宋_GB2312" w:hint="eastAsia"/>
          <w:sz w:val="32"/>
          <w:szCs w:val="32"/>
        </w:rPr>
        <w:t>第</w:t>
      </w:r>
      <w:r>
        <w:rPr>
          <w:rFonts w:ascii="仿宋_GB2312" w:cs="仿宋_GB2312" w:eastAsia="仿宋_GB2312" w:hAnsi="仿宋_GB2312" w:hint="eastAsia"/>
          <w:sz w:val="32"/>
          <w:szCs w:val="32"/>
        </w:rPr>
        <w:t>6</w:t>
      </w:r>
      <w:r>
        <w:rPr>
          <w:rFonts w:ascii="仿宋_GB2312" w:cs="仿宋_GB2312" w:eastAsia="仿宋_GB2312" w:hAnsi="仿宋_GB2312"/>
          <w:sz w:val="32"/>
          <w:szCs w:val="32"/>
        </w:rPr>
        <w:t>6</w:t>
      </w:r>
      <w:bookmarkStart w:id="0" w:name="_GoBack"/>
      <w:bookmarkEnd w:id="0"/>
      <w:r>
        <w:rPr>
          <w:rFonts w:ascii="仿宋_GB2312" w:cs="仿宋_GB2312" w:eastAsia="仿宋_GB2312" w:hAnsi="仿宋_GB2312" w:hint="eastAsia"/>
          <w:sz w:val="32"/>
          <w:szCs w:val="32"/>
        </w:rPr>
        <w:t>期党的发展对象培训班第一次小组讨论</w:t>
      </w:r>
    </w:p>
    <w:p>
      <w:pPr>
        <w:pStyle w:val="style0"/>
        <w:ind w:firstLine="3520" w:firstLineChars="1100"/>
        <w:rPr>
          <w:rFonts w:ascii="仿宋_GB2312" w:cs="仿宋_GB2312" w:eastAsia="仿宋_GB2312" w:hAnsi="仿宋_GB2312"/>
          <w:sz w:val="32"/>
          <w:szCs w:val="32"/>
        </w:rPr>
      </w:pPr>
    </w:p>
    <w:p>
      <w:pPr>
        <w:pStyle w:val="style0"/>
        <w:ind w:firstLine="320" w:firstLineChars="100"/>
        <w:rPr>
          <w:rFonts w:ascii="仿宋_GB2312" w:cs="仿宋_GB2312" w:eastAsia="仿宋_GB2312" w:hAnsi="仿宋_GB2312" w:hint="eastAsia"/>
          <w:sz w:val="32"/>
          <w:szCs w:val="32"/>
        </w:rPr>
      </w:pPr>
      <w:r>
        <w:rPr>
          <w:rFonts w:ascii="仿宋_GB2312" w:cs="仿宋_GB2312" w:eastAsia="仿宋_GB2312" w:hAnsi="仿宋_GB2312" w:hint="eastAsia"/>
          <w:sz w:val="32"/>
          <w:szCs w:val="32"/>
        </w:rPr>
        <w:t>学院：</w:t>
      </w:r>
      <w:r>
        <w:rPr>
          <w:rFonts w:ascii="仿宋_GB2312" w:cs="仿宋_GB2312" w:eastAsia="仿宋_GB2312" w:hAnsi="仿宋_GB2312" w:hint="default"/>
          <w:sz w:val="32"/>
          <w:szCs w:val="32"/>
          <w:lang w:val="en-US"/>
        </w:rPr>
        <w:t>教育科学学院</w:t>
      </w:r>
      <w:r>
        <w:rPr>
          <w:rFonts w:ascii="仿宋_GB2312" w:cs="仿宋_GB2312" w:eastAsia="仿宋_GB2312" w:hAnsi="仿宋_GB2312" w:hint="eastAsia"/>
          <w:sz w:val="32"/>
          <w:szCs w:val="32"/>
        </w:rPr>
        <w:t xml:space="preserve">          </w:t>
      </w:r>
    </w:p>
    <w:p>
      <w:pPr>
        <w:pStyle w:val="style0"/>
        <w:ind w:firstLine="320" w:firstLineChars="100"/>
        <w:rPr>
          <w:rFonts w:ascii="仿宋_GB2312" w:cs="仿宋_GB2312" w:eastAsia="仿宋_GB2312" w:hAnsi="仿宋_GB2312" w:hint="eastAsia"/>
          <w:sz w:val="32"/>
          <w:szCs w:val="32"/>
        </w:rPr>
      </w:pPr>
      <w:r>
        <w:rPr>
          <w:rFonts w:ascii="仿宋_GB2312" w:cs="仿宋_GB2312" w:eastAsia="仿宋_GB2312" w:hAnsi="仿宋_GB2312" w:hint="eastAsia"/>
          <w:sz w:val="32"/>
          <w:szCs w:val="32"/>
        </w:rPr>
        <w:t>年级与专业</w:t>
      </w:r>
      <w:r>
        <w:rPr>
          <w:rFonts w:ascii="仿宋_GB2312" w:cs="仿宋_GB2312" w:eastAsia="仿宋_GB2312" w:hAnsi="仿宋_GB2312" w:hint="default"/>
          <w:sz w:val="32"/>
          <w:szCs w:val="32"/>
          <w:lang w:val="en-US"/>
        </w:rPr>
        <w:t>: 19级特殊教育专业</w:t>
      </w:r>
      <w:r>
        <w:rPr>
          <w:rFonts w:ascii="仿宋_GB2312" w:cs="仿宋_GB2312" w:eastAsia="仿宋_GB2312" w:hAnsi="仿宋_GB2312" w:hint="eastAsia"/>
          <w:sz w:val="32"/>
          <w:szCs w:val="32"/>
        </w:rPr>
        <w:t xml:space="preserve"> </w:t>
      </w:r>
    </w:p>
    <w:p>
      <w:pPr>
        <w:pStyle w:val="style0"/>
        <w:ind w:firstLine="320" w:firstLineChars="100"/>
        <w:rPr>
          <w:rFonts w:cs="Calibri" w:eastAsia="-webkit-standard"/>
          <w:color w:val="000000"/>
          <w:kern w:val="0"/>
          <w:sz w:val="24"/>
        </w:rPr>
      </w:pPr>
      <w:r>
        <w:rPr>
          <w:rFonts w:ascii="仿宋_GB2312" w:cs="仿宋_GB2312" w:eastAsia="仿宋_GB2312" w:hAnsi="仿宋_GB2312" w:hint="eastAsia"/>
          <w:sz w:val="32"/>
          <w:szCs w:val="32"/>
        </w:rPr>
        <w:t>姓名：</w:t>
      </w:r>
      <w:r>
        <w:rPr>
          <w:rFonts w:ascii="仿宋_GB2312" w:cs="仿宋_GB2312" w:eastAsia="仿宋_GB2312" w:hAnsi="仿宋_GB2312" w:hint="default"/>
          <w:sz w:val="32"/>
          <w:szCs w:val="32"/>
          <w:lang w:val="en-US"/>
        </w:rPr>
        <w:t>姚千禧</w:t>
      </w:r>
    </w:p>
    <w:p>
      <w:pPr>
        <w:pStyle w:val="style0"/>
        <w:widowControl/>
        <w:rPr>
          <w:rFonts w:ascii="-webkit-standard" w:cs="-webkit-standard" w:eastAsia="-webkit-standard" w:hAnsi="-webkit-standard"/>
          <w:color w:val="000000"/>
          <w:sz w:val="28"/>
          <w:szCs w:val="28"/>
        </w:rPr>
      </w:pPr>
      <w:r>
        <w:rPr>
          <w:rFonts w:ascii="-webkit-standard" w:cs="-webkit-standard" w:eastAsia="-webkit-standard" w:hAnsi="-webkit-standard"/>
          <w:color w:val="000000"/>
          <w:kern w:val="0"/>
          <w:sz w:val="28"/>
          <w:szCs w:val="28"/>
        </w:rPr>
        <w:t> </w:t>
      </w:r>
      <w:r>
        <w:rPr>
          <w:rFonts w:ascii="-webkit-standard" w:cs="-webkit-standard" w:hAnsi="-webkit-standard"/>
          <w:color w:val="000000"/>
          <w:kern w:val="0"/>
          <w:sz w:val="28"/>
          <w:szCs w:val="28"/>
          <w:lang w:val="en-US"/>
        </w:rPr>
        <w:t>讨论题目</w:t>
      </w:r>
      <w:r>
        <w:rPr>
          <w:rFonts w:cs="-webkit-standard" w:hAnsi="-webkit-standard"/>
          <w:color w:val="000000"/>
          <w:kern w:val="0"/>
          <w:sz w:val="28"/>
          <w:szCs w:val="28"/>
          <w:lang w:val="en-US"/>
        </w:rPr>
        <w:t>:</w:t>
      </w:r>
    </w:p>
    <w:p>
      <w:pPr>
        <w:pStyle w:val="style0"/>
        <w:widowControl/>
        <w:rPr>
          <w:rFonts w:ascii="-webkit-standard" w:cs="-webkit-standard" w:eastAsia="-webkit-standard" w:hAnsi="-webkit-standard"/>
          <w:color w:val="000000"/>
          <w:sz w:val="28"/>
          <w:szCs w:val="28"/>
        </w:rPr>
      </w:pPr>
      <w:r>
        <w:rPr>
          <w:rFonts w:cs="Calibri" w:eastAsia="-webkit-standard"/>
          <w:color w:val="000000"/>
          <w:kern w:val="0"/>
          <w:sz w:val="28"/>
          <w:szCs w:val="28"/>
        </w:rPr>
        <w:t>今年是建党一百周年，回顾历史，我党历史上有许多重大事件，如南昌起义、八七会议、十一届三中全会等。</w:t>
      </w:r>
    </w:p>
    <w:p>
      <w:pPr>
        <w:pStyle w:val="style0"/>
        <w:widowControl/>
        <w:ind w:firstLine="480"/>
        <w:rPr>
          <w:rFonts w:cs="Calibri" w:eastAsia="-webkit-standard"/>
          <w:color w:val="000000"/>
          <w:kern w:val="0"/>
          <w:sz w:val="32"/>
          <w:szCs w:val="32"/>
        </w:rPr>
      </w:pPr>
      <w:r>
        <w:rPr>
          <w:rFonts w:cs="Calibri" w:eastAsia="-webkit-standard"/>
          <w:color w:val="000000"/>
          <w:kern w:val="0"/>
          <w:sz w:val="32"/>
          <w:szCs w:val="32"/>
          <w:lang w:val="en-US"/>
        </w:rPr>
        <w:t>1</w:t>
      </w:r>
      <w:r>
        <w:rPr>
          <w:rFonts w:cs="Calibri"/>
          <w:color w:val="000000"/>
          <w:kern w:val="0"/>
          <w:sz w:val="32"/>
          <w:szCs w:val="32"/>
          <w:lang w:val="en-US"/>
        </w:rPr>
        <w:t>、</w:t>
      </w:r>
      <w:r>
        <w:rPr>
          <w:rFonts w:cs="Calibri" w:eastAsia="-webkit-standard"/>
          <w:color w:val="000000"/>
          <w:kern w:val="0"/>
          <w:sz w:val="32"/>
          <w:szCs w:val="32"/>
        </w:rPr>
        <w:t>请选择其中一个历史事件简要介绍，并谈谈你对其意义的认识；</w:t>
      </w:r>
    </w:p>
    <w:p>
      <w:pPr>
        <w:pStyle w:val="style0"/>
        <w:widowControl/>
        <w:ind w:firstLine="480"/>
        <w:rPr>
          <w:rFonts w:ascii="仿宋_GB2312" w:cs="仿宋_GB2312" w:eastAsia="仿宋_GB2312" w:hAnsi="仿宋_GB2312"/>
          <w:color w:val="212121"/>
          <w:sz w:val="40"/>
          <w:szCs w:val="40"/>
        </w:rPr>
      </w:pPr>
      <w:r>
        <w:rPr>
          <w:rFonts w:cs="Calibri" w:eastAsia="-webkit-standard"/>
          <w:color w:val="000000"/>
          <w:kern w:val="0"/>
          <w:sz w:val="32"/>
          <w:szCs w:val="32"/>
          <w:lang w:val="en-US"/>
        </w:rPr>
        <w:t>2</w:t>
      </w:r>
      <w:r>
        <w:rPr>
          <w:rFonts w:cs="Calibri"/>
          <w:color w:val="000000"/>
          <w:kern w:val="0"/>
          <w:sz w:val="32"/>
          <w:szCs w:val="32"/>
          <w:lang w:val="en-US"/>
        </w:rPr>
        <w:t>、</w:t>
      </w:r>
      <w:r>
        <w:rPr>
          <w:rFonts w:cs="Calibri" w:eastAsia="-webkit-standard"/>
          <w:color w:val="000000"/>
          <w:kern w:val="0"/>
          <w:sz w:val="32"/>
          <w:szCs w:val="32"/>
        </w:rPr>
        <w:t>2月20日，党史学习教育动员大会在北京召开。谈谈你对党史工作的认识</w:t>
      </w:r>
      <w:r>
        <w:rPr>
          <w:rFonts w:cs="Calibri" w:eastAsia="-webkit-standard" w:hint="eastAsia"/>
          <w:color w:val="000000"/>
          <w:kern w:val="0"/>
          <w:sz w:val="32"/>
          <w:szCs w:val="32"/>
        </w:rPr>
        <w:t>。</w:t>
      </w:r>
    </w:p>
    <w:p>
      <w:pPr>
        <w:pStyle w:val="style0"/>
        <w:rPr>
          <w:rFonts w:ascii="仿宋_GB2312" w:cs="仿宋_GB2312" w:eastAsia="仿宋_GB2312" w:hAnsi="仿宋_GB2312" w:hint="default"/>
          <w:b w:val="false"/>
          <w:bCs w:val="false"/>
          <w:sz w:val="32"/>
          <w:szCs w:val="32"/>
          <w:lang w:val="en-US"/>
        </w:rPr>
      </w:pPr>
      <w:r>
        <w:rPr>
          <w:rFonts w:ascii="仿宋_GB2312" w:cs="仿宋_GB2312" w:eastAsia="仿宋_GB2312" w:hAnsi="仿宋_GB2312" w:hint="eastAsia"/>
          <w:b w:val="false"/>
          <w:bCs w:val="false"/>
          <w:sz w:val="32"/>
          <w:szCs w:val="32"/>
        </w:rPr>
        <w:t>答：</w:t>
      </w:r>
      <w:r>
        <w:rPr>
          <w:rFonts w:ascii="仿宋_GB2312" w:cs="仿宋_GB2312" w:eastAsia="仿宋_GB2312" w:hAnsi="仿宋_GB2312" w:hint="default"/>
          <w:b w:val="false"/>
          <w:bCs w:val="false"/>
          <w:sz w:val="32"/>
          <w:szCs w:val="32"/>
          <w:lang w:val="en-US"/>
        </w:rPr>
        <w:t>1、我们小组本次选择讨论的重大事件是八七会议。</w:t>
      </w:r>
    </w:p>
    <w:p>
      <w:pPr>
        <w:pStyle w:val="style0"/>
        <w:rPr>
          <w:rFonts w:ascii="仿宋_GB2312" w:cs="仿宋_GB2312" w:eastAsia="仿宋_GB2312" w:hAnsi="仿宋_GB2312" w:hint="default"/>
          <w:b w:val="false"/>
          <w:bCs w:val="false"/>
          <w:sz w:val="32"/>
          <w:szCs w:val="32"/>
          <w:lang w:val="en-US"/>
        </w:rPr>
      </w:pPr>
      <w:r>
        <w:rPr>
          <w:rFonts w:ascii="仿宋_GB2312" w:cs="仿宋_GB2312" w:eastAsia="仿宋_GB2312" w:hAnsi="仿宋_GB2312" w:hint="default"/>
          <w:b w:val="false"/>
          <w:bCs w:val="false"/>
          <w:sz w:val="32"/>
          <w:szCs w:val="32"/>
          <w:lang w:val="en-US"/>
        </w:rPr>
        <w:t>①八七会议的简要介绍:</w:t>
      </w:r>
    </w:p>
    <w:p>
      <w:pPr>
        <w:pStyle w:val="style0"/>
        <w:rPr>
          <w:rFonts w:ascii="仿宋_GB2312" w:cs="仿宋_GB2312" w:eastAsia="仿宋_GB2312" w:hAnsi="仿宋_GB2312"/>
          <w:b w:val="false"/>
          <w:bCs w:val="false"/>
          <w:sz w:val="32"/>
          <w:szCs w:val="32"/>
        </w:rPr>
      </w:pPr>
      <w:r>
        <w:rPr>
          <w:rFonts w:ascii="仿宋_GB2312" w:cs="仿宋_GB2312" w:eastAsia="仿宋_GB2312" w:hAnsi="仿宋_GB2312" w:hint="default"/>
          <w:b w:val="false"/>
          <w:bCs w:val="false"/>
          <w:sz w:val="32"/>
          <w:szCs w:val="32"/>
          <w:lang w:val="en-US"/>
        </w:rPr>
        <w:t>1927年，蒋介石、汪精卫先后叛变革命，第一次国内革命战争失败，中国革命处在一个十分紧急的关头。为了总结大革命失败的经验教训，纠正陈独秀的右倾机会主义错误，确定党在新时期的斗争方针和任务，在共产国际的帮助下，1927年8月7日，中共中央在汉口原俄租界三教街41号(今鄱阳街139号)召开了中央紧急会议，即“八七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会议通过了《中国共产党中央执行委员会告全党党员书》等议案。八七会议在中国革命紧急关头及时地向党和全国人民指明了斗争方向，反对政治上的“右”倾机会主义，使党在革命中前进了一大步。</w:t>
      </w:r>
    </w:p>
    <w:p>
      <w:pPr>
        <w:pStyle w:val="style0"/>
        <w:rPr>
          <w:rFonts w:ascii="仿宋_GB2312" w:cs="仿宋_GB2312" w:eastAsia="仿宋_GB2312" w:hAnsi="仿宋_GB2312"/>
          <w:sz w:val="32"/>
          <w:szCs w:val="32"/>
        </w:rPr>
      </w:pPr>
      <w:r>
        <w:rPr>
          <w:rFonts w:ascii="仿宋_GB2312" w:cs="仿宋_GB2312" w:eastAsia="仿宋_GB2312" w:hAnsi="仿宋_GB2312"/>
          <w:sz w:val="32"/>
          <w:szCs w:val="32"/>
          <w:lang w:val="en-US"/>
        </w:rPr>
        <w:t>②对八七会议意义的认识:</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八七会议是我党历史上一次重要会议，它在中国革命遭受严重挫折后，总结了失败的经验教训，结束了陈独秀右倾投降主义在党中央的统治，确定了党在农村领导武装暴动、开展土地革命的斗争方针。这次会议对于挽救大革命失败所造成的危局，实现党的战略转变起了重要作用。但由于共产国际及其代表的“左”倾错误观点和我们党内的“左”倾情绪相结合，使八七会议在反对右倾错误的同时，却为“左”倾错误开辟了道路，主要表现在对当时的革命形势缺乏科学的、实事求是的分析，不是组织正确的反攻或必要的策略上的退却，借以保存和聚集革命力量，而是容许和助长冒险主义和命令主义的倾向（特别是强迫工人罢工）。在组织上则开始了宗派主义的过火的党内斗争，过分或不适当地片面强调领导干部的纯工人成分。</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总的来说， 八七会议在我党历史上是一个转折点。它给正处在思想混乱和组织涣散中的中国共产党指明了新的出路，为挽救党和革命作出了巨大贡献。这是由大革命失败到土地革命战争兴起的历史性转变，党的工作重心由城市转向农村。但是，八七会议在反对右倾错误的时候，没有注意防止“左”的思想的出现，使“左”倾情绪在党内滋长起来，给后来的中国革命造成很大的危害。</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2、对党史工作的认识:</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学习党史是我们作为一个中国人应该要做的，正因为有了我党，我们才生活在和平年代，才拥有现在的美好生活。</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①党史工作的进行，可以使我们继承与发扬党的成功经验和优良传统。从建党至今，我党拥有100周年的悠久历史，从仅有50多名党员发展至今拥有近八千万党员之众的世界第一大党，其本身即是一个奇迹，又说明我党是一个正义的党，无私的党，为民造福的党，因此得到了广大人民群众的拥护，从而星星之火燎原了整个中国大地。</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②党史工作的进行，可以使我们领悟党的方针、坚定党的信念。通过对党史的总结与学习，我们增强了对党的方针政策的正确领悟，对党取得的历史地位有了更深刻的认识，进而对中国共产党光荣的党，伟大的党增加认同感。党的历史证明，坚定的信念是战胜困难的动力。通过学习党史，我们更进一步地深刻理解“没有共产党就没有新中国”这句话的真谛，从而坚定信心，增强爱党爱国的自觉性，将全国人民凝聚在一起，实现振兴中华民族的伟大事业。</w:t>
      </w:r>
    </w:p>
    <w:p>
      <w:pPr>
        <w:pStyle w:val="style0"/>
        <w:rPr>
          <w:rFonts w:ascii="仿宋_GB2312" w:cs="仿宋_GB2312" w:eastAsia="仿宋_GB2312" w:hAnsi="仿宋_GB2312"/>
          <w:sz w:val="32"/>
          <w:szCs w:val="32"/>
          <w:lang w:val="en-US"/>
        </w:rPr>
      </w:pPr>
      <w:r>
        <w:rPr>
          <w:rFonts w:ascii="仿宋_GB2312" w:cs="仿宋_GB2312" w:eastAsia="仿宋_GB2312" w:hAnsi="仿宋_GB2312"/>
          <w:sz w:val="32"/>
          <w:szCs w:val="32"/>
          <w:lang w:val="en-US"/>
        </w:rPr>
        <w:t>③3.党史工作的进行，可以使我们拓宽视野、增长见识。党的历史充满丰富的辩证理论，在学习党的历史过程中，通过认真总结其成长发展过程中的经验与教育，从而获得启发，对现在的工作和生活中存在的理解与认识上的局限性及偏差予以纠正。以古为镜，可以见兴替。在学习党史的过程中，使我们的视野更加开阔，对知识与科学的认知更加全面、系统。只有了解历史，才能洞察今天，才能对明天做出科学的预测，进而制定并坚持完善实现正确的路线、方针与政策，有助于提高组织领导能力与工作水平。</w:t>
      </w:r>
    </w:p>
    <w:p>
      <w:pPr>
        <w:pStyle w:val="style0"/>
        <w:rPr>
          <w:rFonts w:ascii="仿宋_GB2312" w:cs="仿宋_GB2312" w:eastAsia="仿宋_GB2312" w:hAnsi="仿宋_GB2312"/>
          <w:sz w:val="32"/>
          <w:szCs w:val="32"/>
        </w:rPr>
      </w:pPr>
      <w:r>
        <w:rPr>
          <w:rFonts w:ascii="仿宋_GB2312" w:cs="仿宋_GB2312" w:eastAsia="仿宋_GB2312" w:hAnsi="仿宋_GB2312"/>
          <w:sz w:val="32"/>
          <w:szCs w:val="32"/>
          <w:lang w:val="en-US"/>
        </w:rPr>
        <w:t>④党史工作的进行，可以使我们增强凝聚力、吸引力和向心力。我党是一个伟大的、正确的、光荣的党。善于在实践中总结经验，在实践中发挥优势，在实践中克服困难，在实践中带头前进。毛泽东同志指出：学习、总结、借鉴历史是为了“承继这一珍贵的遗产”。党史的学习，正是从中借鉴、吸收党的建设与领导的经验，不仅有利于精神遗产的传承，更有利于保持党的优良传统作风，有利于严格遵守党的方针与政策，实现党的伟大目标。</w:t>
      </w: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color w:val="000000"/>
          <w:sz w:val="32"/>
          <w:szCs w:val="32"/>
          <w:shd w:val="clear" w:color="auto" w:fill="ffffff"/>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00002FF" w:usb1="4000ACFF"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rFonts w:ascii="Calibri" w:cs="宋体" w:hAnsi="Calibri"/>
      <w:kern w:val="2"/>
      <w:sz w:val="21"/>
      <w:szCs w:val="24"/>
    </w:rPr>
  </w:style>
  <w:style w:type="paragraph" w:styleId="style1">
    <w:name w:val="heading 1"/>
    <w:basedOn w:val="style0"/>
    <w:next w:val="style0"/>
    <w:qFormat/>
    <w:pPr>
      <w:spacing w:beforeAutospacing="true" w:afterAutospacing="true"/>
      <w:jc w:val="left"/>
      <w:outlineLvl w:val="0"/>
    </w:pPr>
    <w:rPr>
      <w:rFonts w:ascii="宋体" w:hAnsi="宋体" w:hint="eastAsia"/>
      <w:b/>
      <w:kern w:val="44"/>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1907</Words>
  <Pages>1</Pages>
  <Characters>1924</Characters>
  <Application>WPS Office</Application>
  <DocSecurity>0</DocSecurity>
  <Paragraphs>25</Paragraphs>
  <ScaleCrop>false</ScaleCrop>
  <LinksUpToDate>false</LinksUpToDate>
  <CharactersWithSpaces>1938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SEA-AL10</lastModifiedBy>
  <dcterms:modified xsi:type="dcterms:W3CDTF">2021-04-24T14:03:51Z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y fmtid="{D5CDD505-2E9C-101B-9397-08002B2CF9AE}" pid="3" name="ICV">
    <vt:lpwstr>218b29d369684af881bbf05829934daf</vt:lpwstr>
  </property>
</Properties>
</file>