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firstLineChars="200"/>
        <w:rPr>
          <w:rFonts w:hint="default"/>
          <w:highlight w:val="none"/>
          <w:lang w:val="en-US"/>
        </w:rPr>
      </w:pPr>
      <w:r>
        <w:rPr>
          <w:rFonts w:hint="default"/>
          <w:highlight w:val="none"/>
          <w:lang w:val="en-US"/>
        </w:rPr>
        <w:t>我们小组讨论的人物是李达同志。</w:t>
      </w:r>
    </w:p>
    <w:p>
      <w:pPr>
        <w:pStyle w:val="style0"/>
        <w:ind w:firstLineChars="200"/>
        <w:rPr/>
      </w:pPr>
      <w:r>
        <w:rPr>
          <w:rFonts w:hint="default"/>
          <w:highlight w:val="none"/>
          <w:lang w:val="en-US"/>
        </w:rPr>
        <w:t>李达同志戎马一生，颇具传奇色彩，享有很高的声望。他功勋卓著，历经坎坷，气节高贵；他淡薄名利，注重钻研军事理论学术，注重军事指挥艺术，注重实效；他为人正直，在历次政治风云中经历了生死的考验，为革命鞠躬尽瘁、死而后已，风范传为佳话；</w:t>
      </w:r>
      <w:r>
        <w:rPr>
          <w:lang w:val="en-US"/>
        </w:rPr>
        <w:t>他的一生廉洁奉公。作为一名党的发展对象，我们必须时刻保持着严于律己的心态，必要像李达这般正直，并严格以一名党员的标准要求自己，服从党组织的命令，向党组织靠拢。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Arial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208</Words>
  <Pages>1</Pages>
  <Characters>208</Characters>
  <Application>WPS Office</Application>
  <DocSecurity>0</DocSecurity>
  <Paragraphs>2</Paragraphs>
  <ScaleCrop>false</ScaleCrop>
  <LinksUpToDate>false</LinksUpToDate>
  <CharactersWithSpaces>208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2021-04-24T13:04:26Z</dcterms:created>
  <dc:creator>SEA-AL00</dc:creator>
  <lastModifiedBy>SEA-AL00</lastModifiedBy>
  <dcterms:modified xsi:type="dcterms:W3CDTF">2021-04-24T13:56:22Z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