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第6</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期党的发展对象培训班第一次小组讨论</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学院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物理与信息工程学院</w:t>
      </w:r>
      <w:r>
        <w:rPr>
          <w:rFonts w:hint="eastAsia" w:ascii="仿宋_GB2312" w:hAnsi="仿宋_GB2312" w:eastAsia="仿宋_GB2312" w:cs="仿宋_GB2312"/>
          <w:sz w:val="32"/>
          <w:szCs w:val="32"/>
        </w:rPr>
        <w:t xml:space="preserve">   </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年级与专业：</w:t>
      </w:r>
      <w:r>
        <w:rPr>
          <w:rFonts w:hint="eastAsia" w:ascii="仿宋_GB2312" w:hAnsi="仿宋_GB2312" w:eastAsia="仿宋_GB2312" w:cs="仿宋_GB2312"/>
          <w:sz w:val="32"/>
          <w:szCs w:val="32"/>
          <w:lang w:val="en-US" w:eastAsia="zh-CN"/>
        </w:rPr>
        <w:t>18级通信工程（闽台合作）</w:t>
      </w:r>
      <w:r>
        <w:rPr>
          <w:rFonts w:hint="eastAsia" w:ascii="仿宋_GB2312" w:hAnsi="仿宋_GB2312" w:eastAsia="仿宋_GB2312" w:cs="仿宋_GB2312"/>
          <w:sz w:val="32"/>
          <w:szCs w:val="32"/>
        </w:rPr>
        <w:t xml:space="preserve">        </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姓名：</w:t>
      </w:r>
      <w:r>
        <w:rPr>
          <w:rFonts w:hint="eastAsia" w:ascii="仿宋_GB2312" w:hAnsi="仿宋_GB2312" w:eastAsia="仿宋_GB2312" w:cs="仿宋_GB2312"/>
          <w:sz w:val="32"/>
          <w:szCs w:val="32"/>
          <w:lang w:val="en-US" w:eastAsia="zh-CN"/>
        </w:rPr>
        <w:t>郑清清</w:t>
      </w:r>
    </w:p>
    <w:p>
      <w:pPr>
        <w:ind w:firstLine="320" w:firstLineChars="100"/>
        <w:rPr>
          <w:rFonts w:ascii="仿宋_GB2312" w:hAnsi="仿宋_GB2312" w:eastAsia="仿宋_GB2312" w:cs="仿宋_GB2312"/>
          <w:sz w:val="32"/>
          <w:szCs w:val="32"/>
        </w:rPr>
      </w:pPr>
    </w:p>
    <w:p>
      <w:pPr>
        <w:widowControl/>
        <w:rPr>
          <w:rFonts w:ascii="-webkit-standard" w:hAnsi="-webkit-standard" w:eastAsia="-webkit-standard" w:cs="-webkit-standard"/>
          <w:color w:val="000000"/>
          <w:sz w:val="27"/>
          <w:szCs w:val="27"/>
        </w:rPr>
      </w:pPr>
      <w:r>
        <w:rPr>
          <w:rFonts w:hint="eastAsia" w:cs="Calibri"/>
          <w:color w:val="000000"/>
          <w:kern w:val="0"/>
          <w:sz w:val="22"/>
          <w:szCs w:val="22"/>
          <w:lang w:val="en-US" w:eastAsia="zh-CN" w:bidi="ar"/>
        </w:rPr>
        <w:t>3、</w:t>
      </w:r>
      <w:r>
        <w:rPr>
          <w:rFonts w:eastAsia="-webkit-standard" w:cs="Calibri"/>
          <w:color w:val="000000"/>
          <w:kern w:val="0"/>
          <w:sz w:val="15"/>
          <w:szCs w:val="15"/>
          <w:lang w:bidi="ar"/>
        </w:rPr>
        <w:t> </w:t>
      </w:r>
      <w:r>
        <w:rPr>
          <w:rFonts w:eastAsia="-webkit-standard" w:cs="Calibri"/>
          <w:color w:val="000000"/>
          <w:kern w:val="0"/>
          <w:sz w:val="24"/>
          <w:lang w:bidi="ar"/>
        </w:rPr>
        <w:t>今年是建党一百周年，回顾历史，我党历史上有许多重大事件，如南昌起义、八七会议、十一届三中全会等。</w:t>
      </w:r>
    </w:p>
    <w:p>
      <w:pPr>
        <w:widowControl/>
        <w:ind w:firstLine="480"/>
        <w:rPr>
          <w:rFonts w:eastAsia="-webkit-standard" w:cs="Calibri"/>
          <w:color w:val="000000"/>
          <w:kern w:val="0"/>
          <w:sz w:val="24"/>
          <w:lang w:bidi="ar"/>
        </w:rPr>
      </w:pPr>
      <w:r>
        <w:rPr>
          <w:rFonts w:eastAsia="-webkit-standard" w:cs="Calibri"/>
          <w:color w:val="000000"/>
          <w:kern w:val="0"/>
          <w:sz w:val="24"/>
          <w:lang w:bidi="ar"/>
        </w:rPr>
        <w:t>3.1 请选择其中一个历史事件简要介绍，并谈谈你对其意义的认识；</w:t>
      </w:r>
    </w:p>
    <w:p>
      <w:pPr>
        <w:keepNext w:val="0"/>
        <w:keepLines w:val="0"/>
        <w:widowControl/>
        <w:suppressLineNumbers w:val="0"/>
        <w:shd w:val="clear" w:fill="FFFFFF"/>
        <w:spacing w:after="150" w:afterAutospacing="0" w:line="240" w:lineRule="atLeast"/>
        <w:ind w:left="0" w:firstLine="280"/>
        <w:jc w:val="left"/>
        <w:rPr>
          <w:rFonts w:eastAsia="-webkit-standard" w:cs="Calibri"/>
          <w:color w:val="000000"/>
          <w:kern w:val="0"/>
          <w:sz w:val="24"/>
          <w:lang w:bidi="ar"/>
        </w:rPr>
      </w:pPr>
      <w:r>
        <w:rPr>
          <w:rFonts w:hint="eastAsia" w:eastAsia="-webkit-standard" w:cs="Calibri"/>
          <w:color w:val="000000"/>
          <w:kern w:val="0"/>
          <w:sz w:val="24"/>
          <w:lang w:bidi="ar"/>
        </w:rPr>
        <w:t>答</w:t>
      </w:r>
      <w:r>
        <w:rPr>
          <w:rFonts w:eastAsia="-webkit-standard" w:cs="Calibri"/>
          <w:color w:val="000000"/>
          <w:kern w:val="0"/>
          <w:sz w:val="24"/>
          <w:lang w:bidi="ar"/>
        </w:rPr>
        <w:t>:</w:t>
      </w:r>
      <w:r>
        <w:rPr>
          <w:rFonts w:hint="eastAsia" w:ascii="仿宋" w:hAnsi="仿宋" w:eastAsia="仿宋" w:cs="仿宋"/>
          <w:i w:val="0"/>
          <w:caps w:val="0"/>
          <w:color w:val="333333"/>
          <w:spacing w:val="0"/>
          <w:kern w:val="0"/>
          <w:sz w:val="24"/>
          <w:szCs w:val="24"/>
          <w:shd w:val="clear" w:fill="FFFFFF"/>
          <w:lang w:val="en-US" w:eastAsia="zh-CN" w:bidi="ar"/>
        </w:rPr>
        <w:t>遵义会议</w:t>
      </w:r>
    </w:p>
    <w:p>
      <w:pPr>
        <w:keepNext w:val="0"/>
        <w:keepLines w:val="0"/>
        <w:widowControl/>
        <w:suppressLineNumbers w:val="0"/>
        <w:shd w:val="clear" w:fill="FFFFFF"/>
        <w:spacing w:after="150" w:afterAutospacing="0" w:line="240" w:lineRule="atLeast"/>
        <w:ind w:left="0" w:firstLine="280"/>
        <w:jc w:val="left"/>
        <w:rPr>
          <w:rFonts w:hint="eastAsia" w:ascii="仿宋" w:hAnsi="仿宋" w:eastAsia="仿宋" w:cs="仿宋"/>
          <w:i w:val="0"/>
          <w:caps w:val="0"/>
          <w:color w:val="333333"/>
          <w:spacing w:val="0"/>
          <w:sz w:val="24"/>
          <w:szCs w:val="24"/>
        </w:rPr>
      </w:pPr>
      <w:r>
        <w:rPr>
          <w:rFonts w:hint="eastAsia" w:ascii="仿宋" w:hAnsi="仿宋" w:eastAsia="仿宋" w:cs="仿宋"/>
          <w:i w:val="0"/>
          <w:caps w:val="0"/>
          <w:color w:val="333333"/>
          <w:spacing w:val="0"/>
          <w:kern w:val="0"/>
          <w:sz w:val="24"/>
          <w:szCs w:val="24"/>
          <w:shd w:val="clear" w:fill="FFFFFF"/>
          <w:lang w:val="en-US" w:eastAsia="zh-CN" w:bidi="ar"/>
        </w:rPr>
        <w:t>事件：</w:t>
      </w:r>
      <w:bookmarkStart w:id="1" w:name="_GoBack"/>
      <w:bookmarkEnd w:id="1"/>
      <w:r>
        <w:rPr>
          <w:rFonts w:hint="eastAsia" w:ascii="仿宋" w:hAnsi="仿宋" w:eastAsia="仿宋" w:cs="仿宋"/>
          <w:i w:val="0"/>
          <w:caps w:val="0"/>
          <w:color w:val="333333"/>
          <w:spacing w:val="0"/>
          <w:kern w:val="0"/>
          <w:sz w:val="24"/>
          <w:szCs w:val="24"/>
          <w:shd w:val="clear" w:fill="FFFFFF"/>
          <w:lang w:val="en-US" w:eastAsia="zh-CN" w:bidi="ar"/>
        </w:rPr>
        <w:t>遵义会议是指1935年1月中共中央政治局在贵州遵义</w:t>
      </w:r>
      <w:r>
        <w:rPr>
          <w:rFonts w:hint="eastAsia" w:ascii="仿宋" w:hAnsi="仿宋" w:eastAsia="仿宋" w:cs="仿宋"/>
          <w:i w:val="0"/>
          <w:caps w:val="0"/>
          <w:color w:val="3366CC"/>
          <w:spacing w:val="0"/>
          <w:kern w:val="0"/>
          <w:sz w:val="24"/>
          <w:szCs w:val="24"/>
          <w:bdr w:val="none" w:color="auto" w:sz="0" w:space="0"/>
          <w:shd w:val="clear" w:fill="FFFFFF"/>
          <w:vertAlign w:val="baseline"/>
          <w:lang w:val="en-US" w:eastAsia="zh-CN" w:bidi="ar"/>
        </w:rPr>
        <w:t> </w:t>
      </w:r>
      <w:bookmarkStart w:id="0" w:name="ref_[3]_9714866"/>
      <w:r>
        <w:rPr>
          <w:rFonts w:hint="eastAsia" w:ascii="仿宋" w:hAnsi="仿宋" w:eastAsia="仿宋" w:cs="仿宋"/>
          <w:i w:val="0"/>
          <w:caps w:val="0"/>
          <w:color w:val="136EC2"/>
          <w:spacing w:val="0"/>
          <w:kern w:val="0"/>
          <w:sz w:val="24"/>
          <w:szCs w:val="24"/>
          <w:u w:val="none"/>
          <w:shd w:val="clear" w:fill="FFFFFF"/>
          <w:lang w:val="en-US" w:eastAsia="zh-CN" w:bidi="ar"/>
        </w:rPr>
        <w:t> </w:t>
      </w:r>
      <w:bookmarkEnd w:id="0"/>
      <w:r>
        <w:rPr>
          <w:rFonts w:hint="eastAsia" w:ascii="仿宋" w:hAnsi="仿宋" w:eastAsia="仿宋" w:cs="仿宋"/>
          <w:i w:val="0"/>
          <w:caps w:val="0"/>
          <w:color w:val="333333"/>
          <w:spacing w:val="0"/>
          <w:kern w:val="0"/>
          <w:sz w:val="24"/>
          <w:szCs w:val="24"/>
          <w:shd w:val="clear" w:fill="FFFFFF"/>
          <w:lang w:val="en-US" w:eastAsia="zh-CN" w:bidi="ar"/>
        </w:rPr>
        <w:t> 召开的独立自主地解决中国革命问题的一次极其重要的扩大会议。是在红军第五次反“围剿”失败和长征初期严重受挫的情况下，为了纠正博古、王明、李德等人“左”倾领导在军事指挥上的错误而召开的。</w:t>
      </w:r>
    </w:p>
    <w:p>
      <w:pPr>
        <w:keepNext w:val="0"/>
        <w:keepLines w:val="0"/>
        <w:widowControl/>
        <w:suppressLineNumbers w:val="0"/>
        <w:shd w:val="clear" w:fill="FFFFFF"/>
        <w:spacing w:after="150" w:afterAutospacing="0" w:line="240" w:lineRule="atLeast"/>
        <w:ind w:left="0" w:firstLine="280"/>
        <w:jc w:val="left"/>
        <w:rPr>
          <w:rFonts w:hint="eastAsia" w:ascii="仿宋" w:hAnsi="仿宋" w:eastAsia="仿宋" w:cs="仿宋"/>
          <w:i w:val="0"/>
          <w:caps w:val="0"/>
          <w:color w:val="333333"/>
          <w:spacing w:val="0"/>
          <w:sz w:val="24"/>
          <w:szCs w:val="24"/>
        </w:rPr>
      </w:pPr>
      <w:r>
        <w:rPr>
          <w:rFonts w:hint="eastAsia" w:ascii="仿宋" w:hAnsi="仿宋" w:eastAsia="仿宋" w:cs="仿宋"/>
          <w:i w:val="0"/>
          <w:caps w:val="0"/>
          <w:color w:val="333333"/>
          <w:spacing w:val="0"/>
          <w:kern w:val="0"/>
          <w:sz w:val="24"/>
          <w:szCs w:val="24"/>
          <w:shd w:val="clear" w:fill="FFFFFF"/>
          <w:lang w:val="en-US" w:eastAsia="zh-CN" w:bidi="ar"/>
        </w:rPr>
        <w:t>意义：这次会议是中国共产党第一次独立自主地运用马克思列宁主义基本原理解决自己的路线、方针和政策方面问题的会议</w:t>
      </w:r>
      <w:r>
        <w:rPr>
          <w:rFonts w:hint="eastAsia" w:ascii="仿宋" w:hAnsi="仿宋" w:eastAsia="仿宋" w:cs="仿宋"/>
          <w:i w:val="0"/>
          <w:caps w:val="0"/>
          <w:color w:val="3366CC"/>
          <w:spacing w:val="0"/>
          <w:kern w:val="0"/>
          <w:sz w:val="24"/>
          <w:szCs w:val="24"/>
          <w:bdr w:val="none" w:color="auto" w:sz="0" w:space="0"/>
          <w:shd w:val="clear" w:fill="FFFFFF"/>
          <w:vertAlign w:val="baseline"/>
          <w:lang w:val="en-US" w:eastAsia="zh-CN" w:bidi="ar"/>
        </w:rPr>
        <w:t> </w:t>
      </w:r>
      <w:r>
        <w:rPr>
          <w:rFonts w:hint="eastAsia" w:ascii="仿宋" w:hAnsi="仿宋" w:eastAsia="仿宋" w:cs="仿宋"/>
          <w:i w:val="0"/>
          <w:caps w:val="0"/>
          <w:color w:val="333333"/>
          <w:spacing w:val="0"/>
          <w:kern w:val="0"/>
          <w:sz w:val="24"/>
          <w:szCs w:val="24"/>
          <w:shd w:val="clear" w:fill="FFFFFF"/>
          <w:lang w:val="en-US" w:eastAsia="zh-CN" w:bidi="ar"/>
        </w:rPr>
        <w:t>。这次会议，在极端危急的历史关头，挽救了党，挽救了红军，挽救了中国革命，在中国共产党和红军的历史上，是一个生死攸关的转折点。</w:t>
      </w:r>
    </w:p>
    <w:p>
      <w:pPr>
        <w:widowControl/>
        <w:rPr>
          <w:rFonts w:eastAsia="-webkit-standard" w:cs="Calibri"/>
          <w:color w:val="000000"/>
          <w:kern w:val="0"/>
          <w:sz w:val="24"/>
          <w:lang w:bidi="ar"/>
        </w:rPr>
      </w:pPr>
    </w:p>
    <w:p>
      <w:pPr>
        <w:widowControl/>
        <w:rPr>
          <w:rFonts w:eastAsia="-webkit-standard" w:cs="Calibri"/>
          <w:color w:val="000000"/>
          <w:kern w:val="0"/>
          <w:sz w:val="24"/>
          <w:lang w:bidi="ar"/>
        </w:rPr>
      </w:pPr>
    </w:p>
    <w:p>
      <w:pPr>
        <w:widowControl/>
        <w:ind w:firstLine="480"/>
        <w:rPr>
          <w:rFonts w:ascii="仿宋_GB2312" w:hAnsi="仿宋_GB2312" w:eastAsia="仿宋_GB2312" w:cs="仿宋_GB2312"/>
          <w:color w:val="212121"/>
          <w:sz w:val="32"/>
          <w:szCs w:val="32"/>
        </w:rPr>
      </w:pPr>
      <w:r>
        <w:rPr>
          <w:rFonts w:eastAsia="-webkit-standard" w:cs="Calibri"/>
          <w:color w:val="000000"/>
          <w:kern w:val="0"/>
          <w:sz w:val="24"/>
          <w:lang w:bidi="ar"/>
        </w:rPr>
        <w:t>3.2 2月20日，党史学习教育动员大会在北京召开。谈谈你对党史工作的认识</w:t>
      </w:r>
      <w:r>
        <w:rPr>
          <w:rFonts w:hint="eastAsia" w:eastAsia="-webkit-standard" w:cs="Calibri"/>
          <w:color w:val="000000"/>
          <w:kern w:val="0"/>
          <w:sz w:val="24"/>
          <w:lang w:bidi="ar"/>
        </w:rPr>
        <w:t>。</w:t>
      </w:r>
    </w:p>
    <w:p>
      <w:pP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32"/>
          <w:szCs w:val="32"/>
        </w:rPr>
        <w:t>答：</w:t>
      </w:r>
      <w:r>
        <w:rPr>
          <w:rFonts w:hint="eastAsia" w:ascii="仿宋_GB2312" w:hAnsi="仿宋_GB2312" w:eastAsia="仿宋_GB2312" w:cs="仿宋_GB2312"/>
          <w:sz w:val="24"/>
          <w:szCs w:val="24"/>
          <w:lang w:val="en-US" w:eastAsia="zh-CN"/>
        </w:rPr>
        <w:t>1.中国共产党的历史事伟大的历史，中国共产党事中国工人阶级的先锋队，同时是中华民族的先锋队，是中国特色社会主义事业的领导核心，代表中国先进生产里的发展要求，代表中国先进文化的前进方向，海表中国最广大人民的根本利益。</w:t>
      </w:r>
    </w:p>
    <w:p>
      <w:pPr>
        <w:ind w:firstLine="240" w:firstLineChars="1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党史工作有着不可替代的重要性，二十一世纪之初是人类发展的重要历史时期，社会面临政治多极化，经济多元化的大格局，面临着大发展大变革的大环境，这都必然影响着我国。党在这个历史进程中，一方面坚持不懈地推进改革开放和社会主义现代化建设，并不断取得骄人的业绩。另一方面，党所肩负的艰巨性、复杂性又是世所罕见的。正确认识和对待党的历史，关系党的形象，关系党的生命，关系党和国家的长治久安。</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color w:val="000000"/>
          <w:sz w:val="32"/>
          <w:szCs w:val="32"/>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webkit-standard">
    <w:altName w:val="Calibri"/>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534"/>
    <w:rsid w:val="00165534"/>
    <w:rsid w:val="00DD2124"/>
    <w:rsid w:val="7D817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52</Words>
  <Characters>297</Characters>
  <Lines>2</Lines>
  <Paragraphs>1</Paragraphs>
  <TotalTime>3</TotalTime>
  <ScaleCrop>false</ScaleCrop>
  <LinksUpToDate>false</LinksUpToDate>
  <CharactersWithSpaces>348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2020-10-12T16:25:00Z</dcterms:created>
  <dc:creator>吾静</dc:creator>
  <cp:lastModifiedBy>嗨</cp:lastModifiedBy>
  <dcterms:modified xsi:type="dcterms:W3CDTF">2021-04-24T07:57:21Z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