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val="en-US" w:eastAsia="zh-CN"/>
        </w:rPr>
        <w:t>校党小组讨论作业</w:t>
      </w:r>
    </w:p>
    <w:p>
      <w:pPr>
        <w:jc w:val="center"/>
        <w:rPr>
          <w:rFonts w:hint="eastAsia"/>
          <w:b/>
          <w:bCs/>
          <w:sz w:val="28"/>
          <w:szCs w:val="28"/>
          <w:lang w:val="en-US" w:eastAsia="zh-CN"/>
        </w:rPr>
      </w:pPr>
      <w:r>
        <w:rPr>
          <w:rFonts w:hint="eastAsia"/>
          <w:b/>
          <w:bCs/>
          <w:sz w:val="28"/>
          <w:szCs w:val="28"/>
          <w:lang w:val="en-US" w:eastAsia="zh-CN"/>
        </w:rPr>
        <w:t>文学与传播学院      180104042       张彩梦</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董必武同志于1886年3月5日出生在湖北黄安县（今</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begin"/>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instrText xml:space="preserve"> HYPERLINK "https://baike.so.com/doc/723167.html" \t "https://baike.so.com/doc/_blank" </w:instrTex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separate"/>
      </w:r>
      <w:r>
        <w:rPr>
          <w:rStyle w:val="4"/>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t>红安县</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end"/>
      </w: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一个清贫的教师家中。十八岁考取秀才。中学读书时接受革命团体日知会的影响，拥护孙中山的民主主义革命纲领。1911年参加辛亥革命，加入同盟会，并在武昌军政府中担任工作。1914年他在东京私立日本大学学习法律，曾会见亡命日本的孙中山先生。在反对</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begin"/>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instrText xml:space="preserve"> HYPERLINK "https://baike.so.com/doc/3876459.html" \t "https://baike.so.com/doc/_blank" </w:instrTex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separate"/>
      </w:r>
      <w:r>
        <w:rPr>
          <w:rStyle w:val="4"/>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t>袁世凯</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end"/>
      </w: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的二次革命失败后的险恶环境下，他毅然参加孙中山重建的中华革命党。1915年回国，策动讨袁的军事活动，两次被捕入狱。出狱后继续坚持斗争。这些</w:t>
      </w:r>
      <w:bookmarkStart w:id="0" w:name="_GoBack"/>
      <w:bookmarkEnd w:id="0"/>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都表现了一个革命民主主义者顽强的战斗精神。</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在十月革命和五四运动的影响下，他开始接受马克思主义。他总结中国旧民主主义革命的教训，对比俄中两国革命成败的经验，从中认识到，“中国的独立，走孙中山的道路是行不通的，必须走列宁的道路”。由此他逐步实现由激进民主主义到共产主义的重大思想转变。1920年，他和陈潭秋等同志共同创建武汉共产主义组织。1921年，他出席中国共产党第一次全国代表大会。随后，任中共武汉地方委员会书记、中共湖北省委委员。作为无产阶级革命政党的一名优秀战士，董必武同志走上在中国争取民主革命的彻底胜利并进而实现社会主义的新的革命征途。</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begin"/>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instrText xml:space="preserve"> HYPERLINK "https://baike.so.com/doc/1600187.html" \t "https://baike.so.com/doc/_blank" </w:instrTex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separate"/>
      </w:r>
      <w:r>
        <w:rPr>
          <w:rStyle w:val="4"/>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t>第一次国共合作</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end"/>
      </w: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的北伐战争期间，董必武同志是湖北省和武汉地区轰轰烈烈大革命运动的核心</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begin"/>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instrText xml:space="preserve"> HYPERLINK "https://baike.so.com/doc/370077.html" \t "https://baike.so.com/doc/_blank" </w:instrTex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separate"/>
      </w:r>
      <w:r>
        <w:rPr>
          <w:rStyle w:val="4"/>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t>领导人</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end"/>
      </w: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物之一，在湖北和全国都很有声望。他以国民党中央候补执行委员、湖北省党部和湖北省政府主要负责人的身份，作了大量艰苦的工作。在发动工农群众、创办革命报刊、争取军阀部队起义、支援北伐胜利进军等等方面，都取得出色的成绩。特别是放手发动拥有二百几十万农协会员的湖北农民运动，形成强大的革命声势，同湖南农民运动交相辉映，对促进大革命迅速向长江流域发展起了重要的作用。虽然在当时他的工作中也难免带有党的幼年期的弱点，但是，他对国民党右派作斗争和支持工农运动的坚定的原则立场，是同党内右倾机会主义领导人的立场相对立的。1927年大革命失败后，国民党反动当局以重金悬赏通缉董必武同志。他毫不畏惧，迅速转入秘密活动。1928年受党的派遣到苏联学习。他抓紧在那里的三年多时间，刻苦攻读马克思列宁主义著作，注意联系中国的国情和革命实践经验，取得优异的学习成绩。这为他后来坚持</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begin"/>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instrText xml:space="preserve"> HYPERLINK "https://baike.so.com/doc/1184930.html" \t "https://baike.so.com/doc/_blank" </w:instrTex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separate"/>
      </w:r>
      <w:r>
        <w:rPr>
          <w:rStyle w:val="4"/>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t>毛泽东</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end"/>
      </w: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思想和提高领导工作水平打下良好的基础。1932年他回国进入中央革命根据地，先后担任马克思共产主义学校副校长、中央党务委员会书记、最高法院院长等职。1934年10月起，他参加中央红军的两万五千里长征。年近半百，历尽千难万险，一直保持着高度的革命乐观主义精神。遵义会议确立了毛泽东同志在党中央的领导地位，实现党的历史上具有深远意义的转折，他更是热烈拥护和坚决支持。在党中央同</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begin"/>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instrText xml:space="preserve"> HYPERLINK "https://baike.so.com/doc/4787403.html" \t "https://baike.so.com/doc/_blank" </w:instrTex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separate"/>
      </w:r>
      <w:r>
        <w:rPr>
          <w:rStyle w:val="4"/>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t>张国焘</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end"/>
      </w: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的右倾分裂主义的斗争中，他旗帜鲜明地批判张国焘的错误，维护中央的统一领导。长征到达陕北后，他担任中央党校校长，为培养大批党的骨干、迎接抗日民族解放斗争的新高潮付出巨大的精力。</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i w:val="0"/>
          <w:caps w:val="0"/>
          <w:color w:val="000000" w:themeColor="text1"/>
          <w:spacing w:val="0"/>
          <w:sz w:val="24"/>
          <w:szCs w:val="24"/>
          <w:u w:val="none"/>
          <w:bdr w:val="none" w:color="auto" w:sz="0" w:space="0"/>
          <w:shd w:val="clear" w:fill="FFFFFF"/>
          <w:vertAlign w:val="baseline"/>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begin"/>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instrText xml:space="preserve"> HYPERLINK "https://baike.so.com/doc/1600197.html" \t "https://baike.so.com/doc/_blank" </w:instrTex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separate"/>
      </w:r>
      <w:r>
        <w:rPr>
          <w:rStyle w:val="4"/>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t>第二次国共合作</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end"/>
      </w: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的抗日战争时期，董必武同志作为中共代表团的成员和中共中央长江局、南方局的主要领导人之一，长期在国民党统治区工作。他协助</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begin"/>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instrText xml:space="preserve"> HYPERLINK "https://baike.so.com/doc/1278599.html" \t "https://baike.so.com/doc/_blank" </w:instrTex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separate"/>
      </w:r>
      <w:r>
        <w:rPr>
          <w:rStyle w:val="4"/>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t>周恩来</w:t>
      </w:r>
      <w:r>
        <w:rPr>
          <w:rFonts w:hint="eastAsia" w:asciiTheme="minorEastAsia" w:hAnsiTheme="minorEastAsia" w:eastAsiaTheme="minorEastAsia" w:cstheme="minorEastAsia"/>
          <w:i w:val="0"/>
          <w:caps w:val="0"/>
          <w:color w:val="000000" w:themeColor="text1"/>
          <w:spacing w:val="0"/>
          <w:sz w:val="24"/>
          <w:szCs w:val="24"/>
          <w:u w:val="none"/>
          <w:shd w:val="clear" w:fill="FFFFFF"/>
          <w14:textFill>
            <w14:solidFill>
              <w14:schemeClr w14:val="tx1"/>
            </w14:solidFill>
          </w14:textFill>
        </w:rPr>
        <w:fldChar w:fldCharType="end"/>
      </w: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同志，参加同国民党当局的谈判，领导我们党在国民党统治区的工作。抗战初期在武汉，他利用合法身份和他在湖北广泛的社会影响，大力开展党的统一战线工作，宣传毛泽东同志提出的党的全面抗战路线和持久战的人民战争思想。他直接领导中共湖北省委，抵制王明右倾投降主义的干扰，团结当地爱国人士，创办七里坪、汤池等训练班，为开展华中敌后抗日游击战争、创建华中抗日根据地培养大批骨干。到重庆后，他作为中共参加国民参政会的参政员，或是同我党其他参政员一道，或是单枪匹马，在这个会议上对国民党顽固派的反共、投降活动进行英勇机智的斗争。他模范地执行党中央的方针政策，广泛团结各民主党派、各阶层爱国人士、地方实力派和国际友好人士，为坚持国共合作，巩固和扩大抗日民族统一战线，深入开展大后方的抗日民主运动，作出重大贡献。1944年党中央提前为他作六十大寿，对他的功绩作了高度的评价。党中央在贺电中说：“现在你正代表着党站在抗日民族统一战线的前卫地位，高举着毛泽东同志的旗帜，不屈不挠地奋斗着。你是中国民族解放、社会解放的老战士，你是中国共产党的模范的领导者之一。中国共产党、中国人民为庆祝你的生日，将感到光荣。”</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抗日战争胜利后，董必武同志继续在国民党统治区工作。他作为中国共产党代表团成员参加政治协商会议，为争取和平民主、制止内战进行复杂艰巨的斗争。1947年春，国共两党谈判破裂，他率领中共代表团驻南京、上海办事处的同志撤返延安。随后，前往华北，任中共中央工作委员会常委和华北财经办事处主任，紧张地投入支援解放战争的工作。1948年8月，他主持召开华北临时人民代表大会。经过这次大会，成立华北人民政府，他当选为华北人民政府主席。接着，他参加中国人民政治协商会议的筹备工作，主持起草《中华人民共和国中央人民政府组织法（草案）》，为建立中华人民共和国积极进行立法方面的准备。</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i w:val="0"/>
          <w:caps w:val="0"/>
          <w:color w:val="000000" w:themeColor="text1"/>
          <w:spacing w:val="0"/>
          <w:sz w:val="24"/>
          <w:szCs w:val="24"/>
          <w:shd w:val="clear" w:fill="FFFFFF"/>
          <w:lang w:val="en-US" w:eastAsia="zh-CN"/>
          <w14:textFill>
            <w14:solidFill>
              <w14:schemeClr w14:val="tx1"/>
            </w14:solidFill>
          </w14:textFill>
        </w:rPr>
      </w:pPr>
      <w:r>
        <w:rPr>
          <w:rFonts w:hint="eastAsia" w:asciiTheme="minorEastAsia" w:hAnsiTheme="minorEastAsia" w:eastAsiaTheme="minorEastAsia" w:cstheme="minorEastAsia"/>
          <w:i w:val="0"/>
          <w:caps w:val="0"/>
          <w:color w:val="000000" w:themeColor="text1"/>
          <w:spacing w:val="0"/>
          <w:sz w:val="24"/>
          <w:szCs w:val="24"/>
          <w:shd w:val="clear" w:fill="FFFFFF"/>
          <w14:textFill>
            <w14:solidFill>
              <w14:schemeClr w14:val="tx1"/>
            </w14:solidFill>
          </w14:textFill>
        </w:rPr>
        <w:t>1975年4月2日在北京逝世，终年90岁。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Comic Sans MS">
    <w:panose1 w:val="030F0702030302020204"/>
    <w:charset w:val="00"/>
    <w:family w:val="auto"/>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3445C5"/>
    <w:rsid w:val="41344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2021-04-24T07:54:00Z</dcterms:created>
  <dc:creator>Administrator</dc:creator>
  <cp:lastModifiedBy>Administrator</cp:lastModifiedBy>
  <dcterms:modified xsi:type="dcterms:W3CDTF">2021-04-24T08:01:58Z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