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第6</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期党的发展对象培训班第一次小组讨论</w:t>
      </w:r>
    </w:p>
    <w:p>
      <w:pPr>
        <w:ind w:firstLine="3520" w:firstLineChars="1100"/>
        <w:rPr>
          <w:rFonts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学院</w:t>
      </w:r>
      <w:r>
        <w:rPr>
          <w:rFonts w:hint="eastAsia" w:ascii="仿宋_GB2312" w:hAnsi="仿宋_GB2312" w:eastAsia="仿宋_GB2312" w:cs="仿宋_GB2312"/>
          <w:sz w:val="32"/>
          <w:szCs w:val="32"/>
          <w:lang w:eastAsia="zh-CN"/>
        </w:rPr>
        <w:t xml:space="preserve">：应用科技航海学院 </w:t>
      </w:r>
      <w:r>
        <w:rPr>
          <w:rFonts w:hint="eastAsia" w:ascii="仿宋_GB2312" w:hAnsi="仿宋_GB2312" w:eastAsia="仿宋_GB2312" w:cs="仿宋_GB2312"/>
          <w:sz w:val="32"/>
          <w:szCs w:val="32"/>
        </w:rPr>
        <w:t>年级与专业</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lang w:val="en-US"/>
        </w:rPr>
        <w:t>20</w:t>
      </w:r>
      <w:r>
        <w:rPr>
          <w:rFonts w:hint="eastAsia" w:ascii="仿宋_GB2312" w:hAnsi="仿宋_GB2312" w:eastAsia="仿宋_GB2312" w:cs="仿宋_GB2312"/>
          <w:sz w:val="32"/>
          <w:szCs w:val="32"/>
          <w:lang w:val="en-US" w:eastAsia="zh-CN"/>
        </w:rPr>
        <w:t>级小学教育</w:t>
      </w:r>
      <w:r>
        <w:rPr>
          <w:rFonts w:hint="default"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en-US" w:eastAsia="zh-CN"/>
        </w:rPr>
        <w:t>班</w:t>
      </w:r>
      <w:r>
        <w:rPr>
          <w:rFonts w:hint="eastAsia" w:ascii="仿宋_GB2312" w:hAnsi="仿宋_GB2312" w:eastAsia="仿宋_GB2312" w:cs="仿宋_GB2312"/>
          <w:sz w:val="32"/>
          <w:szCs w:val="32"/>
        </w:rPr>
        <w:t xml:space="preserve">       </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姓名：</w:t>
      </w:r>
      <w:r>
        <w:rPr>
          <w:rFonts w:hint="eastAsia" w:ascii="仿宋_GB2312" w:hAnsi="仿宋_GB2312" w:eastAsia="仿宋_GB2312" w:cs="仿宋_GB2312"/>
          <w:sz w:val="32"/>
          <w:szCs w:val="32"/>
          <w:lang w:eastAsia="zh-CN"/>
        </w:rPr>
        <w:t>杜佳丽</w:t>
      </w:r>
    </w:p>
    <w:p>
      <w:pPr>
        <w:ind w:firstLine="320" w:firstLineChars="100"/>
        <w:rPr>
          <w:rFonts w:ascii="仿宋_GB2312" w:hAnsi="仿宋_GB2312" w:eastAsia="仿宋_GB2312" w:cs="仿宋_GB2312"/>
          <w:sz w:val="32"/>
          <w:szCs w:val="32"/>
        </w:rPr>
      </w:pPr>
    </w:p>
    <w:p>
      <w:pPr>
        <w:widowControl/>
        <w:rPr>
          <w:rFonts w:ascii="-webkit-standard" w:hAnsi="-webkit-standard" w:eastAsia="-webkit-standard" w:cs="-webkit-standard"/>
          <w:color w:val="000000"/>
          <w:sz w:val="27"/>
          <w:szCs w:val="27"/>
        </w:rPr>
      </w:pPr>
      <w:r>
        <w:rPr>
          <w:rFonts w:eastAsia="-webkit-standard" w:cs="Calibri"/>
          <w:color w:val="000000"/>
          <w:kern w:val="0"/>
          <w:sz w:val="15"/>
          <w:szCs w:val="15"/>
        </w:rPr>
        <w:t>1、 </w:t>
      </w:r>
      <w:r>
        <w:rPr>
          <w:rFonts w:eastAsia="-webkit-standard" w:cs="Calibri"/>
          <w:color w:val="000000"/>
          <w:kern w:val="0"/>
          <w:sz w:val="24"/>
        </w:rPr>
        <w:t>今年是十四五开局之年，我们也即将迎来建党一百周，请基于十四五规划和2035年远景目标纲要，谈一谈你想对14年后的你或者中国共产党说些什么？</w:t>
      </w:r>
    </w:p>
    <w:p>
      <w:pPr>
        <w:widowControl/>
        <w:rPr>
          <w:rFonts w:ascii="-webkit-standard" w:hAnsi="-webkit-standard" w:eastAsia="-webkit-standard" w:cs="-webkit-standard"/>
          <w:color w:val="000000"/>
          <w:sz w:val="27"/>
          <w:szCs w:val="27"/>
        </w:rPr>
      </w:pPr>
      <w:r>
        <w:rPr>
          <w:rFonts w:hint="eastAsia" w:ascii="-webkit-standard" w:hAnsi="-webkit-standard" w:cs="-webkit-standard"/>
          <w:color w:val="000000"/>
          <w:kern w:val="0"/>
          <w:sz w:val="27"/>
          <w:szCs w:val="27"/>
          <w:lang w:eastAsia="zh-CN"/>
        </w:rPr>
        <w:t>答：</w:t>
      </w:r>
      <w:bookmarkStart w:id="0" w:name="_GoBack"/>
      <w:r>
        <w:rPr>
          <w:rFonts w:hint="eastAsia" w:ascii="-webkit-standard" w:hAnsi="-webkit-standard" w:cs="-webkit-standard"/>
          <w:color w:val="000000"/>
          <w:kern w:val="0"/>
          <w:sz w:val="27"/>
          <w:szCs w:val="27"/>
          <w:lang w:eastAsia="zh-CN"/>
        </w:rPr>
        <w:t>“十四五”规划是我国全面建成小康社会后开启全面建设现代化国家新征程的第一个五年规划。</w:t>
      </w:r>
      <w:r>
        <w:rPr>
          <w:rFonts w:hint="eastAsia" w:hAnsi="-webkit-standard" w:cs="-webkit-standard"/>
          <w:color w:val="000000"/>
          <w:kern w:val="0"/>
          <w:sz w:val="27"/>
          <w:szCs w:val="27"/>
          <w:lang w:eastAsia="zh-CN"/>
        </w:rPr>
        <w:t>展望2035年的中国共产党，党团结带领人民进行伟大斗争、推进伟大事业、实现伟大梦想，将变得更加坚强有力;党的全面领导和全面从严治党跃上新的台阶，党的执政能力和领导水平大幅提高，党的建设质量全面提升。我坚信在我们党的带领下，我国人均国内生产总值达到中等发达国家水平，城乡区域发展差距和居民生活水平差距缩小。</w:t>
      </w:r>
    </w:p>
    <w:bookmarkEnd w:id="0"/>
    <w:p>
      <w:pPr>
        <w:widowControl/>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color w:val="000000"/>
          <w:sz w:val="32"/>
          <w:szCs w:val="32"/>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webkit-standard">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1E03C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character" w:default="1" w:styleId="4">
    <w:name w:val="Default Paragraph Font"/>
    <w:uiPriority w:val="1"/>
  </w:style>
  <w:style w:type="table" w:default="1" w:styleId="3">
    <w:name w:val="Normal Table"/>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382</Words>
  <Characters>392</Characters>
  <Paragraphs>17</Paragraphs>
  <TotalTime>2</TotalTime>
  <ScaleCrop>false</ScaleCrop>
  <LinksUpToDate>false</LinksUpToDate>
  <CharactersWithSpaces>401</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2020-10-12T16:25:00Z</dcterms:created>
  <dc:creator>吾静</dc:creator>
  <cp:lastModifiedBy>Administrator</cp:lastModifiedBy>
  <dcterms:modified xsi:type="dcterms:W3CDTF">2021-04-23T14:03:39Z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78741bdcb65e469e9a1b7a614f1addb4</vt:lpwstr>
  </property>
</Properties>
</file>