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学院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音乐与舞蹈学院   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级</w:t>
      </w:r>
      <w:r>
        <w:rPr>
          <w:rFonts w:hint="eastAsia" w:ascii="仿宋" w:hAnsi="仿宋" w:eastAsia="仿宋" w:cs="仿宋"/>
          <w:sz w:val="30"/>
          <w:szCs w:val="30"/>
        </w:rPr>
        <w:t>专业：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19级音乐学  </w:t>
      </w:r>
      <w:r>
        <w:rPr>
          <w:rFonts w:hint="eastAsia" w:ascii="仿宋" w:hAnsi="仿宋" w:eastAsia="仿宋" w:cs="仿宋"/>
          <w:sz w:val="30"/>
          <w:szCs w:val="30"/>
        </w:rPr>
        <w:t>姓名：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李霜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hint="eastAsia" w:eastAsia="-webkit-standard" w:cs="Calibri"/>
          <w:color w:val="000000"/>
          <w:kern w:val="0"/>
          <w:sz w:val="24"/>
          <w:lang w:bidi="ar"/>
        </w:rPr>
      </w:pPr>
    </w:p>
    <w:p>
      <w:pPr>
        <w:widowControl/>
        <w:rPr>
          <w:rFonts w:hint="eastAsia" w:ascii="仿宋" w:hAnsi="仿宋" w:eastAsia="仿宋" w:cs="仿宋"/>
          <w:i w:val="0"/>
          <w:caps w:val="0"/>
          <w:color w:val="26214A"/>
          <w:spacing w:val="0"/>
          <w:sz w:val="24"/>
          <w:szCs w:val="24"/>
          <w:shd w:val="clear" w:fill="F8F8F8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  <w:t>答:</w:t>
      </w:r>
      <w:r>
        <w:rPr>
          <w:rFonts w:hint="eastAsia" w:ascii="仿宋" w:hAnsi="仿宋" w:eastAsia="仿宋" w:cs="仿宋"/>
          <w:i w:val="0"/>
          <w:caps w:val="0"/>
          <w:color w:val="26214A"/>
          <w:spacing w:val="0"/>
          <w:sz w:val="24"/>
          <w:szCs w:val="24"/>
          <w:shd w:val="clear" w:fill="F8F8F8"/>
        </w:rPr>
        <w:t>抗日战争全面爆发后，尤其是“八一三”淞沪抗战之后，日本侵略军长驱直入，在上海、南京一带步步进逼，国内“亡国论”一度甚嚣尘上。为了彻底批驳“亡国论”和“速胜论”，</w:t>
      </w:r>
      <w:r>
        <w:rPr>
          <w:rFonts w:hint="eastAsia" w:ascii="仿宋" w:hAnsi="仿宋" w:eastAsia="仿宋" w:cs="仿宋"/>
          <w:i w:val="0"/>
          <w:caps w:val="0"/>
          <w:color w:val="26214A"/>
          <w:spacing w:val="0"/>
          <w:sz w:val="24"/>
          <w:szCs w:val="24"/>
          <w:shd w:val="clear" w:fill="F8F8F8"/>
          <w:lang w:val="en-US" w:eastAsia="zh-CN"/>
        </w:rPr>
        <w:t>为</w:t>
      </w:r>
      <w:r>
        <w:rPr>
          <w:rFonts w:hint="eastAsia" w:ascii="仿宋" w:hAnsi="仿宋" w:eastAsia="仿宋" w:cs="仿宋"/>
          <w:i w:val="0"/>
          <w:caps w:val="0"/>
          <w:color w:val="26214A"/>
          <w:spacing w:val="0"/>
          <w:sz w:val="24"/>
          <w:szCs w:val="24"/>
          <w:shd w:val="clear" w:fill="F8F8F8"/>
        </w:rPr>
        <w:t>摆脱错误抗战路线的干扰，毛泽东决定写一部论持久抗战的理论专著</w:t>
      </w:r>
      <w:r>
        <w:rPr>
          <w:rFonts w:hint="eastAsia" w:ascii="仿宋" w:hAnsi="仿宋" w:eastAsia="仿宋" w:cs="仿宋"/>
          <w:i w:val="0"/>
          <w:caps w:val="0"/>
          <w:color w:val="26214A"/>
          <w:spacing w:val="0"/>
          <w:sz w:val="24"/>
          <w:szCs w:val="24"/>
          <w:shd w:val="clear" w:fill="F8F8F8"/>
          <w:lang w:eastAsia="zh-CN"/>
        </w:rPr>
        <w:t>。</w:t>
      </w:r>
      <w:r>
        <w:rPr>
          <w:rFonts w:hint="eastAsia" w:ascii="仿宋" w:hAnsi="仿宋" w:eastAsia="仿宋" w:cs="仿宋"/>
          <w:i w:val="0"/>
          <w:caps w:val="0"/>
          <w:color w:val="26214A"/>
          <w:spacing w:val="0"/>
          <w:sz w:val="24"/>
          <w:szCs w:val="24"/>
          <w:shd w:val="clear" w:fill="F8F8F8"/>
        </w:rPr>
        <w:t>为了写好这部专著，毛泽东查阅了大量资料，拟定下详细的写作提纲，然后集中精力写作，从1938年5月上旬开始，</w:t>
      </w:r>
      <w:r>
        <w:rPr>
          <w:rFonts w:hint="eastAsia" w:ascii="仿宋" w:hAnsi="仿宋" w:eastAsia="仿宋" w:cs="仿宋"/>
          <w:i w:val="0"/>
          <w:caps w:val="0"/>
          <w:color w:val="26214A"/>
          <w:spacing w:val="0"/>
          <w:sz w:val="24"/>
          <w:szCs w:val="24"/>
          <w:shd w:val="clear" w:fill="F8F8F8"/>
        </w:rPr>
        <w:t>经过许多个不眠之夜绞尽脑汁地奋笔疾书后，</w:t>
      </w:r>
      <w:r>
        <w:rPr>
          <w:rFonts w:hint="eastAsia" w:ascii="仿宋" w:hAnsi="仿宋" w:eastAsia="仿宋" w:cs="仿宋"/>
          <w:i w:val="0"/>
          <w:caps w:val="0"/>
          <w:color w:val="26214A"/>
          <w:spacing w:val="0"/>
          <w:sz w:val="24"/>
          <w:szCs w:val="24"/>
          <w:shd w:val="clear" w:fill="F8F8F8"/>
        </w:rPr>
        <w:t>仅仅用不到十天的时间，5万字的军事理论著作《论持久战》就一气呵成了</w:t>
      </w:r>
      <w:r>
        <w:rPr>
          <w:rFonts w:hint="eastAsia" w:ascii="仿宋" w:hAnsi="仿宋" w:eastAsia="仿宋" w:cs="仿宋"/>
          <w:i w:val="0"/>
          <w:caps w:val="0"/>
          <w:color w:val="26214A"/>
          <w:spacing w:val="0"/>
          <w:sz w:val="24"/>
          <w:szCs w:val="24"/>
          <w:shd w:val="clear" w:fill="F8F8F8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26214A"/>
          <w:spacing w:val="0"/>
          <w:sz w:val="24"/>
          <w:szCs w:val="24"/>
          <w:shd w:val="clear" w:fill="F8F8F8"/>
        </w:rPr>
        <w:t>一部具有光辉历史意义的著名文稿《论持久战》，及时雨一样问世了。</w:t>
      </w:r>
    </w:p>
    <w:p>
      <w:pPr>
        <w:widowControl/>
        <w:rPr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i w:val="0"/>
          <w:caps w:val="0"/>
          <w:color w:val="26214A"/>
          <w:spacing w:val="0"/>
          <w:sz w:val="24"/>
          <w:szCs w:val="24"/>
          <w:shd w:val="clear" w:fill="F8F8F8"/>
        </w:rPr>
        <w:t>这部伟大著作，抽丝剥茧般地深刻分析了世情、国情和战情，有力驳斥了“亡国论”和“速胜论”，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26214A"/>
          <w:spacing w:val="0"/>
          <w:sz w:val="24"/>
          <w:szCs w:val="24"/>
          <w:shd w:val="clear" w:fill="F8F8F8"/>
        </w:rPr>
        <w:t>雄辩地作出了“抗日战争是持久战”“最后胜利是中国的”的结论。《论持久战》的发表，回答了困扰国民思想的种种疑问，指明了抗战的重大方略、根本原则和战术战法，坚定了全民族抗战的信心决心，为夺取抗战全面胜利作出了巨大的历史性贡献。</w:t>
      </w:r>
    </w:p>
    <w:p>
      <w:pPr>
        <w:widowControl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Bahnschrift SemiLight SemiConde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Light 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Bold SemiConden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Light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0CE9736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ScaleCrop>false</ScaleCrop>
  <LinksUpToDate>false</LinksUpToDate>
  <CharactersWithSpaces>348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Lenovo</cp:lastModifiedBy>
  <dcterms:modified xsi:type="dcterms:W3CDTF">2021-04-23T15:42:50Z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