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t>刘仁静生平事迹：</w:t>
      </w:r>
    </w:p>
    <w:p>
      <w:pPr>
        <w:pStyle w:val="style0"/>
        <w:rPr/>
      </w:pPr>
      <w:r>
        <w:t>刘仁静（1902—1987）　亦名刘亦宇。应城城关人。</w:t>
      </w:r>
    </w:p>
    <w:p>
      <w:pPr>
        <w:pStyle w:val="style0"/>
        <w:rPr/>
      </w:pPr>
      <w:r>
        <w:t>幼时就读于县立高等小学堂，1914年入武昌博文书院。两年后，以插班生考入中华大学附中，与同校高年级学生恽代英等人组织进步团体“互助社”。</w:t>
      </w:r>
    </w:p>
    <w:p>
      <w:pPr>
        <w:pStyle w:val="style0"/>
        <w:rPr/>
      </w:pPr>
      <w:r>
        <w:t>1918年7月，入北京大学物理系预科班，后转本科哲学系学习。因酷爱读书，常出入于红楼图书馆，与毛泽东相识，受其影响，开始阅读马克思主义书籍，接受共产主义思想。</w:t>
      </w:r>
    </w:p>
    <w:p>
      <w:pPr>
        <w:pStyle w:val="style0"/>
        <w:rPr/>
      </w:pPr>
      <w:r>
        <w:t>1919年5月4日，著名的五四运动，北京3000余学生举行爱国，在东交民巷，刘率先翻入曹汝霖住宅，打开大门，并参加烧毁赵家楼。同年，加入少年中国学会。翌年春，转社会主义青年团。10月，经邓中夏、罗章龙介绍，加入北京共产主义小组。</w:t>
      </w:r>
    </w:p>
    <w:p>
      <w:pPr>
        <w:pStyle w:val="style0"/>
        <w:rPr/>
      </w:pPr>
      <w:r>
        <w:t>1921年7月，被北京共产主义小组推选为代表，出席在上海召开的中国共产党第一次全国代表大会。在会上发表关于建立无产阶级的意见，并为共产国际代表马林担任翻译。返京后，与邓中夏等人在北京大学发起组织马克思学说研究会，创办《先驱》周刊。</w:t>
      </w:r>
    </w:p>
    <w:p>
      <w:pPr>
        <w:pStyle w:val="style0"/>
        <w:rPr/>
      </w:pPr>
      <w:r>
        <w:t>1922年9月，随陈独秀、王俊同赴莫斯科，分别出席少共国际“三大”、共产国际“四大”及赤色职工国际“二大”等会议，并在共产国际第四次代表大会上，代表陈独秀用英语作了中国共产党活动情况的报告。会后，留莫斯科学习俄文。次年4月，与张国焘一同回国。6月，列席在广州召开的中国共产党第三次全国代表大会，向大会报告共产国际“四大”情况。会议结束后。被派往上海从事社会主义青年团的组织领导工作。7月，在中国社会主义青年团第二次代表大会上，被选为团中央总书记。数月后，因工作失误离开团中央，返回北京，主编《政治生活》。</w:t>
      </w:r>
    </w:p>
    <w:p>
      <w:pPr>
        <w:pStyle w:val="style0"/>
        <w:rPr/>
      </w:pPr>
      <w:r>
        <w:t>1926年，经组织安排赴苏联国际列宁主义学院学习。</w:t>
      </w:r>
    </w:p>
    <w:p>
      <w:pPr>
        <w:pStyle w:val="style0"/>
        <w:rPr/>
      </w:pPr>
      <w:r>
        <w:t>1929年4月，获共产国际护照，绕道欧洲回国。途中专程去土耳其太子岛，拜见被苏联驱逐出境的托洛茨基，相处月余。8月，抵达上海，即与王文元等组织“十月社”，翻译出版托洛茨基论文集，受到中共中央严厉批评而被开除出党。</w:t>
      </w:r>
    </w:p>
    <w:p>
      <w:pPr>
        <w:pStyle w:val="style0"/>
        <w:rPr/>
      </w:pPr>
      <w:r>
        <w:t>1931年，与陈独秀、彭述之共同主编《热潮》周刊，后因陈独秀被捕而停办。1934年，替美国人伊罗生当英文翻译。次年3月，在北平火车站被捕。5月，解至南京警备司令部，经军法会审，判处两年半徒刑，送苏州反省院关押。</w:t>
      </w:r>
    </w:p>
    <w:p>
      <w:pPr>
        <w:pStyle w:val="style0"/>
        <w:rPr/>
      </w:pPr>
      <w:r>
        <w:t>1937年月出狱，闲居上海。抗日战争爆发后，随三青团中央机关西迁重庆，任宣传处科员。末几，因不愿加入三青团而离开。到西安就任第十战区战干四团上校教官，旋改任陕西省教育厅编审室编审。抗日战争胜利后，迁居上海，先后主编《民主与统一》、《前线日报》、《时事新报晚刊》等报刊。</w:t>
      </w:r>
    </w:p>
    <w:p>
      <w:pPr>
        <w:pStyle w:val="style0"/>
        <w:rPr/>
      </w:pPr>
      <w:r>
        <w:t>1948年7月，应国民党中宣部副部长陶希圣之邀，赴南京任国民党政治研究室研究员。后又派往镇江国防部教导所供职。不久辞职去上海。新中国成立后，</w:t>
      </w:r>
    </w:p>
    <w:p>
      <w:pPr>
        <w:pStyle w:val="style0"/>
        <w:rPr/>
      </w:pPr>
      <w:r>
        <w:t>1950年12月21日，在《人民日报》上发表声明，表示“决心重在党和毛主席的领导下，为建设新中国而努力”。之后，在北京师范大学和人民出版社工作，潜心钻研历史，编译著作。中共十一届三中全会以后，积极研究中共党史、撰写回忆录。</w:t>
      </w:r>
    </w:p>
    <w:p>
      <w:pPr>
        <w:pStyle w:val="style0"/>
        <w:rPr>
          <w:rFonts w:hint="eastAsia"/>
          <w:lang w:eastAsia="zh-CN"/>
        </w:rPr>
      </w:pPr>
      <w:r>
        <w:t>1987年1月，被任命为国务院参事室参事。8月5日，因车祸在北京逝世</w:t>
      </w:r>
      <w:r>
        <w:rPr>
          <w:rFonts w:hint="eastAsia"/>
          <w:lang w:eastAsia="zh-CN"/>
        </w:rPr>
        <w:t>。</w:t>
      </w:r>
    </w:p>
    <w:p>
      <w:pPr>
        <w:pStyle w:val="style0"/>
        <w:rPr/>
      </w:pPr>
      <w:r>
        <w:rPr>
          <w:rFonts w:hint="eastAsia"/>
          <w:lang w:val="en-US" w:eastAsia="zh-CN"/>
        </w:rPr>
        <w:t>我的看法：</w:t>
      </w:r>
      <w:r>
        <w:rPr>
          <w:lang w:val="en-US"/>
        </w:rPr>
        <w:t>刘仁静作为中共“一大” 最年轻的代表，他不仅见证了中国革命的迅猛兴起，并亲历了中国共产党在祖国大地上开花结果，而且他还时刻走在潮流的前列积极宣传马克思主义，为马克思主义的传播和中共的创建做出了重要贡献，</w:t>
      </w:r>
      <w:r>
        <w:rPr>
          <w:rFonts w:hint="eastAsia"/>
          <w:lang w:val="en-US" w:eastAsia="zh-CN"/>
        </w:rPr>
        <w:t>但刘仁静这一生却十分坎坷，本来是一条幸运的阳光大道，但他却执迷不悟走错了路。</w:t>
      </w:r>
      <w:r>
        <w:rPr>
          <w:lang w:val="en-US"/>
        </w:rPr>
        <w:t>尽管他后来偏离了人生的正确航道离初衷越来越远，最终选择离开党组织，但</w:t>
      </w:r>
      <w:r>
        <w:rPr>
          <w:rFonts w:hint="eastAsia"/>
          <w:lang w:val="en-US" w:eastAsia="zh-CN"/>
        </w:rPr>
        <w:t>总的来看</w:t>
      </w:r>
      <w:r>
        <w:rPr>
          <w:lang w:val="en-US"/>
        </w:rPr>
        <w:t>刘仁静的一生仍旧有很多值得</w:t>
      </w:r>
      <w:r>
        <w:rPr>
          <w:rFonts w:hint="eastAsia"/>
          <w:lang w:val="en-US" w:eastAsia="zh-CN"/>
        </w:rPr>
        <w:t>我们去</w:t>
      </w:r>
      <w:r>
        <w:rPr>
          <w:lang w:val="en-US"/>
        </w:rPr>
        <w:t>推崇的地方</w:t>
      </w:r>
      <w:r>
        <w:rPr>
          <w:rFonts w:hint="eastAsia"/>
          <w:lang w:val="en-US" w:eastAsia="zh-CN"/>
        </w:rPr>
        <w:t>。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1399</Words>
  <Characters>1451</Characters>
  <Application>WPS Office</Application>
  <Paragraphs>15</Paragraphs>
  <CharactersWithSpaces>1453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2021-04-23T11:11:38Z</dcterms:created>
  <dc:creator>HWI-AL00</dc:creator>
  <lastModifiedBy>HWI-AL00</lastModifiedBy>
  <dcterms:modified xsi:type="dcterms:W3CDTF">2021-04-23T11:36:46Z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0e867f673998458487ad1eea52553fbe</vt:lpwstr>
  </property>
</Properties>
</file>