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第6</w:t>
      </w:r>
      <w:r>
        <w:rPr>
          <w:rFonts w:ascii="仿宋_GB2312" w:hAnsi="仿宋_GB2312" w:eastAsia="仿宋_GB2312" w:cs="仿宋_GB2312"/>
          <w:sz w:val="32"/>
          <w:szCs w:val="32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期党的发展对象培训班第一次小组讨论</w:t>
      </w:r>
    </w:p>
    <w:p>
      <w:pPr>
        <w:ind w:firstLine="3520" w:firstLineChars="1100"/>
        <w:rPr>
          <w:rFonts w:ascii="仿宋_GB2312" w:hAnsi="仿宋_GB2312" w:eastAsia="仿宋_GB2312" w:cs="仿宋_GB2312"/>
          <w:sz w:val="32"/>
          <w:szCs w:val="32"/>
        </w:rPr>
      </w:pP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学院：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教育科学学院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年级与专业：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18级学前教育2班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姓名：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郑雅宁</w:t>
      </w:r>
    </w:p>
    <w:p>
      <w:pPr>
        <w:ind w:firstLine="320" w:firstLineChars="100"/>
        <w:rPr>
          <w:rFonts w:ascii="仿宋_GB2312" w:hAnsi="仿宋_GB2312" w:eastAsia="仿宋_GB2312" w:cs="仿宋_GB2312"/>
          <w:sz w:val="32"/>
          <w:szCs w:val="32"/>
        </w:rPr>
      </w:pPr>
    </w:p>
    <w:p>
      <w:pPr>
        <w:widowControl/>
        <w:rPr>
          <w:rFonts w:ascii="-webkit-standard" w:hAnsi="-webkit-standard" w:eastAsia="-webkit-standard" w:cs="-webkit-standard"/>
          <w:color w:val="000000"/>
          <w:sz w:val="27"/>
          <w:szCs w:val="27"/>
        </w:rPr>
      </w:pP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1、 </w:t>
      </w:r>
      <w:r>
        <w:rPr>
          <w:rFonts w:eastAsia="-webkit-standard" w:cs="Calibri"/>
          <w:color w:val="000000"/>
          <w:kern w:val="0"/>
          <w:sz w:val="24"/>
          <w:lang w:bidi="ar"/>
        </w:rPr>
        <w:t>今年是十四五开局之年，我们也即将迎来建党一百周，请基于十四五规划和2035年远景目标纲要，谈一谈你想对14年后的你或者中国共产党说些什么？</w:t>
      </w:r>
    </w:p>
    <w:p>
      <w:pPr>
        <w:widowControl/>
        <w:rPr>
          <w:rFonts w:ascii="-webkit-standard" w:hAnsi="-webkit-standard" w:eastAsia="-webkit-standard" w:cs="-webkit-standard"/>
          <w:color w:val="000000"/>
          <w:sz w:val="27"/>
          <w:szCs w:val="27"/>
        </w:rPr>
      </w:pPr>
      <w:r>
        <w:rPr>
          <w:rFonts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  <w:t> </w:t>
      </w:r>
      <w:r>
        <w:rPr>
          <w:rFonts w:hint="eastAsia"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  <w:t>答</w:t>
      </w:r>
      <w:r>
        <w:rPr>
          <w:rFonts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  <w:t>:</w:t>
      </w:r>
    </w:p>
    <w:p>
      <w:pPr>
        <w:widowControl/>
        <w:rPr>
          <w:rFonts w:ascii="-webkit-standard" w:hAnsi="-webkit-standard" w:eastAsia="-webkit-standard" w:cs="-webkit-standard"/>
          <w:color w:val="000000"/>
          <w:sz w:val="27"/>
          <w:szCs w:val="27"/>
        </w:rPr>
      </w:pPr>
      <w:r>
        <w:rPr>
          <w:rFonts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  <w:t> </w:t>
      </w:r>
    </w:p>
    <w:p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2、1921年建党的伟人有李汉俊、李达、张国焘、刘仁静、毛泽东、何叔衡、董必武等。试选一人，自选角度，说一说他们的生平故事，谈一谈你的感想。</w:t>
      </w:r>
    </w:p>
    <w:p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hint="eastAsia" w:eastAsia="-webkit-standard" w:cs="Calibri"/>
          <w:color w:val="000000"/>
          <w:kern w:val="0"/>
          <w:sz w:val="24"/>
          <w:lang w:bidi="ar"/>
        </w:rPr>
        <w:t>答</w:t>
      </w:r>
      <w:r>
        <w:rPr>
          <w:rFonts w:eastAsia="-webkit-standard" w:cs="Calibri"/>
          <w:color w:val="000000"/>
          <w:kern w:val="0"/>
          <w:sz w:val="24"/>
          <w:lang w:bidi="ar"/>
        </w:rPr>
        <w:t>:</w:t>
      </w:r>
    </w:p>
    <w:p>
      <w:pPr>
        <w:widowControl/>
        <w:rPr>
          <w:rFonts w:ascii="-webkit-standard" w:hAnsi="-webkit-standard" w:eastAsia="-webkit-standard" w:cs="-webkit-standard"/>
          <w:color w:val="000000"/>
          <w:sz w:val="27"/>
          <w:szCs w:val="27"/>
        </w:rPr>
      </w:pPr>
      <w:r>
        <w:rPr>
          <w:rFonts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  <w:t> </w:t>
      </w:r>
    </w:p>
    <w:p>
      <w:pPr>
        <w:widowControl/>
        <w:rPr>
          <w:rFonts w:ascii="-webkit-standard" w:hAnsi="-webkit-standard" w:eastAsia="-webkit-standard" w:cs="-webkit-standard"/>
          <w:color w:val="000000"/>
          <w:sz w:val="27"/>
          <w:szCs w:val="27"/>
        </w:rPr>
      </w:pPr>
      <w:r>
        <w:rPr>
          <w:rFonts w:hint="eastAsia" w:eastAsia="-webkit-standard" w:cs="Calibri"/>
          <w:color w:val="000000"/>
          <w:kern w:val="0"/>
          <w:sz w:val="15"/>
          <w:szCs w:val="15"/>
          <w:lang w:bidi="ar"/>
        </w:rPr>
        <w:t>3</w:t>
      </w: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、 </w:t>
      </w:r>
      <w:r>
        <w:rPr>
          <w:rFonts w:eastAsia="-webkit-standard" w:cs="Calibri"/>
          <w:color w:val="000000"/>
          <w:kern w:val="0"/>
          <w:sz w:val="24"/>
          <w:lang w:bidi="ar"/>
        </w:rPr>
        <w:t>今年是建党一百周年，回顾历史，我党历史上有许多重大事件，如南昌起义、八七会议、十一届三中全会等。</w:t>
      </w:r>
    </w:p>
    <w:p>
      <w:pPr>
        <w:widowControl/>
        <w:ind w:firstLine="480"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3.1 请选择其中一个历史事件简要介绍，并谈谈你对其意义的认识；</w:t>
      </w:r>
    </w:p>
    <w:p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hint="eastAsia" w:eastAsia="-webkit-standard" w:cs="Calibri"/>
          <w:color w:val="000000"/>
          <w:kern w:val="0"/>
          <w:sz w:val="24"/>
          <w:lang w:bidi="ar"/>
        </w:rPr>
        <w:t>答</w:t>
      </w:r>
      <w:r>
        <w:rPr>
          <w:rFonts w:eastAsia="-webkit-standard" w:cs="Calibri"/>
          <w:color w:val="000000"/>
          <w:kern w:val="0"/>
          <w:sz w:val="24"/>
          <w:lang w:bidi="ar"/>
        </w:rPr>
        <w:t>:</w:t>
      </w:r>
    </w:p>
    <w:p>
      <w:pPr>
        <w:widowControl/>
        <w:ind w:firstLine="480"/>
        <w:rPr>
          <w:rFonts w:ascii="仿宋_GB2312" w:hAnsi="仿宋_GB2312" w:eastAsia="仿宋_GB2312" w:cs="仿宋_GB2312"/>
          <w:color w:val="212121"/>
          <w:sz w:val="32"/>
          <w:szCs w:val="32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3.2 2月20日，党史学习教育动员大会在北京召开。谈谈你对党史工作的认识</w:t>
      </w:r>
      <w:r>
        <w:rPr>
          <w:rFonts w:hint="eastAsia" w:eastAsia="-webkit-standard" w:cs="Calibri"/>
          <w:color w:val="000000"/>
          <w:kern w:val="0"/>
          <w:sz w:val="24"/>
          <w:lang w:bidi="ar"/>
        </w:rPr>
        <w:t>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答：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救国救民探寻真理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董必武，原名贤琮，又名用威，字洁畲，号璧伍，1886年3月5日出生于湖北省黄安城南街大井坎一个贫苦教师家庭。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董必武从小跟随教私塾的父亲读书，18岁考中秀才，后因不满封建官僚的腐败残暴，毅然放弃乡试机会，摆脱了封建科举制度的羁绊。191 9年五四运动的爆发使董必武看到普通民众行动起来的伟大力量。这一年，他遇上了自己的“马克思主义老师”李汉俊。董必武在大量阅读关于马克思主义和十月革命的书籍，并结合自己参加辛亥革命的经历深入思考后，认为国民党搞军事政变的旧革命方法是行不通的，“必须唤起全国被压迫的民众共同努力奋斗”。中国革命要成功，必须实行“阶级革命”，走十月革命的道路。董必武终于找到了为之奋斗- -生的信仰一-马克思主义，从此踏上了无产阶级革命的漫漫征途。  1920年8月，在武汉创办武汉中学的董必武接到李汉俊的上海来信。信中希望董必武能在武汉组织一个共产主义小组，引起他的强烈共鸣。不久，由董必武、陈潭秋等七人组成的武汉共产主义小组成立。同年11月，又在武汉中学成立了武昌社会主义青年团。董必武等在武汉的工人、青年学生中深入宣传了马克思主义。1921年7月 ，董必武、陈潭秋赴.上海出席中共一大， 在这次会议.上，中国共产党正式成立。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感想：董必武提倡“依法办事”，建设法治国家。他说:“党中央号召公安、检察、法院和一-切国家机关，都必须依法办事。我认为依法办事，是我们进一步加强人民民主法制的中心环节。”他认为依法办事必须有法可依，有法必依。相比“按法律办事”，“依法办事”内容更加广泛、深刻，具有更深远的意义。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Calibr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534"/>
    <w:rsid w:val="00165534"/>
    <w:rsid w:val="00DD2124"/>
    <w:rsid w:val="21432816"/>
    <w:rsid w:val="2D1B0344"/>
    <w:rsid w:val="396742B4"/>
    <w:rsid w:val="49A21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</Words>
  <Characters>297</Characters>
  <Lines>2</Lines>
  <Paragraphs>1</Paragraphs>
  <TotalTime>4</TotalTime>
  <ScaleCrop>false</ScaleCrop>
  <LinksUpToDate>false</LinksUpToDate>
  <CharactersWithSpaces>348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2020-10-12T16:25:00Z</dcterms:created>
  <dc:creator>吾静</dc:creator>
  <cp:lastModifiedBy>郑</cp:lastModifiedBy>
  <dcterms:modified xsi:type="dcterms:W3CDTF">2021-04-23T13:15:33Z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